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3493" w:rsidRPr="00E152A8" w:rsidRDefault="005F3493" w:rsidP="00FD7FE8">
      <w:pPr>
        <w:pStyle w:val="Sansinterligne"/>
        <w:tabs>
          <w:tab w:val="left" w:pos="1260"/>
          <w:tab w:val="left" w:pos="1440"/>
          <w:tab w:val="left" w:pos="7380"/>
          <w:tab w:val="left" w:pos="7560"/>
          <w:tab w:val="left" w:pos="8820"/>
        </w:tabs>
        <w:jc w:val="both"/>
        <w:rPr>
          <w:rFonts w:ascii="Times New Roman" w:hAnsi="Times New Roman" w:cs="Times New Roman"/>
          <w:sz w:val="20"/>
          <w:szCs w:val="20"/>
        </w:rPr>
      </w:pPr>
      <w:bookmarkStart w:id="0" w:name="Introduction"/>
      <w:bookmarkStart w:id="1" w:name="_Toc374368356"/>
      <w:bookmarkStart w:id="2" w:name="_Toc501196750"/>
      <w:bookmarkStart w:id="3" w:name="_GoBack"/>
      <w:bookmarkEnd w:id="3"/>
      <w:r w:rsidRPr="00E152A8">
        <w:rPr>
          <w:rFonts w:ascii="Times New Roman" w:hAnsi="Times New Roman" w:cs="Times New Roman"/>
          <w:noProof/>
          <w:lang w:val="fr-FR" w:eastAsia="fr-FR"/>
        </w:rPr>
        <w:drawing>
          <wp:anchor distT="0" distB="0" distL="114300" distR="114300" simplePos="0" relativeHeight="251659776" behindDoc="0" locked="0" layoutInCell="1" allowOverlap="1" wp14:anchorId="17B85436" wp14:editId="15836B58">
            <wp:simplePos x="0" y="0"/>
            <wp:positionH relativeFrom="margin">
              <wp:posOffset>1539875</wp:posOffset>
            </wp:positionH>
            <wp:positionV relativeFrom="paragraph">
              <wp:posOffset>33655</wp:posOffset>
            </wp:positionV>
            <wp:extent cx="2835910" cy="1084580"/>
            <wp:effectExtent l="0" t="0" r="2540" b="1270"/>
            <wp:wrapSquare wrapText="bothSides"/>
            <wp:docPr id="15" name="Image 15" descr="ly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yon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35910" cy="1084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493" w:rsidRPr="00E152A8" w:rsidRDefault="005F3493" w:rsidP="00FD7FE8">
      <w:pPr>
        <w:pStyle w:val="Sansinterligne"/>
        <w:jc w:val="both"/>
        <w:rPr>
          <w:rFonts w:ascii="Times New Roman" w:hAnsi="Times New Roman" w:cs="Times New Roman"/>
          <w:sz w:val="20"/>
          <w:szCs w:val="20"/>
        </w:rPr>
      </w:pPr>
    </w:p>
    <w:p w:rsidR="005F3493" w:rsidRPr="00E152A8" w:rsidRDefault="005F3493" w:rsidP="00FD7FE8">
      <w:pPr>
        <w:pStyle w:val="Sansinterligne"/>
        <w:jc w:val="both"/>
        <w:rPr>
          <w:rFonts w:ascii="Times New Roman" w:hAnsi="Times New Roman" w:cs="Times New Roman"/>
          <w:sz w:val="20"/>
          <w:szCs w:val="20"/>
        </w:rPr>
      </w:pPr>
    </w:p>
    <w:p w:rsidR="005F3493" w:rsidRPr="00E152A8" w:rsidRDefault="005F3493" w:rsidP="00FD7FE8">
      <w:pPr>
        <w:pStyle w:val="Sansinterligne"/>
        <w:jc w:val="both"/>
        <w:rPr>
          <w:rFonts w:ascii="Times New Roman" w:hAnsi="Times New Roman" w:cs="Times New Roman"/>
          <w:sz w:val="20"/>
          <w:szCs w:val="20"/>
        </w:rPr>
      </w:pPr>
    </w:p>
    <w:p w:rsidR="005F3493" w:rsidRPr="00E152A8" w:rsidRDefault="005F3493" w:rsidP="00FD7FE8">
      <w:pPr>
        <w:pStyle w:val="Sansinterligne"/>
        <w:jc w:val="both"/>
        <w:rPr>
          <w:rFonts w:ascii="Times New Roman" w:hAnsi="Times New Roman" w:cs="Times New Roman"/>
          <w:sz w:val="20"/>
          <w:szCs w:val="20"/>
        </w:rPr>
      </w:pPr>
    </w:p>
    <w:p w:rsidR="005F3493" w:rsidRPr="00E152A8" w:rsidRDefault="005F3493" w:rsidP="00FD7FE8">
      <w:pPr>
        <w:pStyle w:val="Sansinterligne"/>
        <w:jc w:val="both"/>
        <w:rPr>
          <w:rFonts w:ascii="Times New Roman" w:hAnsi="Times New Roman" w:cs="Times New Roman"/>
          <w:sz w:val="20"/>
          <w:szCs w:val="20"/>
        </w:rPr>
      </w:pPr>
    </w:p>
    <w:p w:rsidR="005F3493" w:rsidRPr="009D6301" w:rsidRDefault="005F3493" w:rsidP="00FD7FE8">
      <w:pPr>
        <w:pStyle w:val="Sansinterligne"/>
        <w:ind w:right="386"/>
        <w:jc w:val="both"/>
        <w:rPr>
          <w:rFonts w:ascii="Times New Roman" w:hAnsi="Times New Roman" w:cs="Times New Roman"/>
          <w:sz w:val="20"/>
          <w:szCs w:val="20"/>
          <w:lang w:val="fr-FR"/>
        </w:rPr>
      </w:pPr>
      <w:r w:rsidRPr="009D6301">
        <w:rPr>
          <w:rFonts w:ascii="Times New Roman" w:hAnsi="Times New Roman" w:cs="Times New Roman"/>
          <w:sz w:val="20"/>
          <w:szCs w:val="20"/>
          <w:lang w:val="fr-FR"/>
        </w:rPr>
        <w:t>N°d’ordre NNT: 2019LYSEXXX</w:t>
      </w:r>
    </w:p>
    <w:p w:rsidR="00220A5A" w:rsidRPr="009D6301" w:rsidRDefault="00220A5A" w:rsidP="00FD7FE8">
      <w:pPr>
        <w:pStyle w:val="Sansinterligne"/>
        <w:ind w:right="386"/>
        <w:jc w:val="both"/>
        <w:rPr>
          <w:rFonts w:ascii="Times New Roman" w:hAnsi="Times New Roman" w:cs="Times New Roman"/>
          <w:sz w:val="20"/>
          <w:szCs w:val="20"/>
          <w:lang w:val="fr-FR"/>
        </w:rPr>
      </w:pPr>
    </w:p>
    <w:p w:rsidR="00220A5A" w:rsidRPr="009D6301" w:rsidRDefault="00220A5A" w:rsidP="00FD7FE8">
      <w:pPr>
        <w:pStyle w:val="Sansinterligne"/>
        <w:ind w:right="386"/>
        <w:jc w:val="both"/>
        <w:rPr>
          <w:rFonts w:ascii="Times New Roman" w:hAnsi="Times New Roman" w:cs="Times New Roman"/>
          <w:sz w:val="20"/>
          <w:szCs w:val="20"/>
          <w:lang w:val="fr-FR"/>
        </w:rPr>
      </w:pPr>
    </w:p>
    <w:p w:rsidR="005F3493" w:rsidRPr="009D6301" w:rsidRDefault="005F3493" w:rsidP="00FD7FE8">
      <w:pPr>
        <w:pStyle w:val="Sansinterligne"/>
        <w:jc w:val="both"/>
        <w:rPr>
          <w:rFonts w:ascii="Times New Roman" w:hAnsi="Times New Roman" w:cs="Times New Roman"/>
          <w:sz w:val="20"/>
          <w:szCs w:val="20"/>
          <w:lang w:val="fr-FR"/>
        </w:rPr>
      </w:pPr>
    </w:p>
    <w:p w:rsidR="005F3493" w:rsidRPr="009D6301" w:rsidRDefault="005F3493" w:rsidP="005C7E92">
      <w:pPr>
        <w:pStyle w:val="Sansinterligne"/>
        <w:jc w:val="center"/>
        <w:rPr>
          <w:rFonts w:ascii="Times New Roman" w:hAnsi="Times New Roman" w:cs="Times New Roman"/>
          <w:b/>
          <w:sz w:val="30"/>
          <w:szCs w:val="30"/>
          <w:lang w:val="fr-FR"/>
        </w:rPr>
      </w:pPr>
      <w:r w:rsidRPr="009D6301">
        <w:rPr>
          <w:rFonts w:ascii="Times New Roman" w:hAnsi="Times New Roman" w:cs="Times New Roman"/>
          <w:b/>
          <w:sz w:val="30"/>
          <w:szCs w:val="30"/>
          <w:lang w:val="fr-FR"/>
        </w:rPr>
        <w:t>THESE de DOCTORAT DE L’UNIVERSITE DE LYON</w:t>
      </w:r>
    </w:p>
    <w:p w:rsidR="005F3493" w:rsidRPr="009D6301" w:rsidRDefault="005F3493" w:rsidP="005C7E92">
      <w:pPr>
        <w:pStyle w:val="Sansinterligne"/>
        <w:jc w:val="center"/>
        <w:rPr>
          <w:rFonts w:ascii="Times New Roman" w:hAnsi="Times New Roman" w:cs="Times New Roman"/>
          <w:sz w:val="24"/>
          <w:szCs w:val="24"/>
          <w:lang w:val="fr-FR"/>
        </w:rPr>
      </w:pPr>
      <w:r w:rsidRPr="009D6301">
        <w:rPr>
          <w:rFonts w:ascii="Times New Roman" w:hAnsi="Times New Roman" w:cs="Times New Roman"/>
          <w:sz w:val="24"/>
          <w:szCs w:val="24"/>
          <w:lang w:val="fr-FR"/>
        </w:rPr>
        <w:t>opérée au sein de</w:t>
      </w:r>
    </w:p>
    <w:p w:rsidR="005F3493" w:rsidRPr="009D6301" w:rsidRDefault="005F3493" w:rsidP="005C7E92">
      <w:pPr>
        <w:pStyle w:val="Sansinterligne"/>
        <w:jc w:val="center"/>
        <w:rPr>
          <w:rFonts w:ascii="Times New Roman" w:hAnsi="Times New Roman" w:cs="Times New Roman"/>
          <w:sz w:val="20"/>
          <w:szCs w:val="20"/>
          <w:lang w:val="fr-FR"/>
        </w:rPr>
      </w:pPr>
      <w:r w:rsidRPr="009D6301">
        <w:rPr>
          <w:rFonts w:ascii="Times New Roman" w:hAnsi="Times New Roman" w:cs="Times New Roman"/>
          <w:b/>
          <w:sz w:val="26"/>
          <w:szCs w:val="26"/>
          <w:lang w:val="fr-FR"/>
        </w:rPr>
        <w:t>l’Université Claude Bernard Lyon 1</w:t>
      </w:r>
    </w:p>
    <w:p w:rsidR="005F3493" w:rsidRPr="009D6301" w:rsidRDefault="005F3493" w:rsidP="005C7E92">
      <w:pPr>
        <w:pStyle w:val="Sansinterligne"/>
        <w:jc w:val="center"/>
        <w:rPr>
          <w:rFonts w:ascii="Times New Roman" w:hAnsi="Times New Roman" w:cs="Times New Roman"/>
          <w:sz w:val="16"/>
          <w:szCs w:val="20"/>
          <w:lang w:val="fr-FR"/>
        </w:rPr>
      </w:pPr>
    </w:p>
    <w:p w:rsidR="005F3493" w:rsidRPr="009D6301" w:rsidRDefault="005F3493" w:rsidP="005C7E92">
      <w:pPr>
        <w:pStyle w:val="Sansinterligne"/>
        <w:jc w:val="center"/>
        <w:rPr>
          <w:rFonts w:ascii="Times New Roman" w:hAnsi="Times New Roman" w:cs="Times New Roman"/>
          <w:sz w:val="24"/>
          <w:szCs w:val="24"/>
          <w:lang w:val="fr-FR"/>
        </w:rPr>
      </w:pPr>
      <w:r w:rsidRPr="009D6301">
        <w:rPr>
          <w:rFonts w:ascii="Times New Roman" w:hAnsi="Times New Roman" w:cs="Times New Roman"/>
          <w:b/>
          <w:sz w:val="26"/>
          <w:szCs w:val="26"/>
          <w:lang w:val="fr-FR"/>
        </w:rPr>
        <w:t>Ecole Doctorale</w:t>
      </w:r>
      <w:r w:rsidRPr="009D6301">
        <w:rPr>
          <w:rFonts w:ascii="Times New Roman" w:hAnsi="Times New Roman" w:cs="Times New Roman"/>
          <w:sz w:val="20"/>
          <w:szCs w:val="20"/>
          <w:lang w:val="fr-FR"/>
        </w:rPr>
        <w:t xml:space="preserve"> </w:t>
      </w:r>
      <w:r w:rsidRPr="009D6301">
        <w:rPr>
          <w:rFonts w:ascii="Times New Roman" w:hAnsi="Times New Roman" w:cs="Times New Roman"/>
          <w:sz w:val="24"/>
          <w:szCs w:val="24"/>
          <w:lang w:val="fr-FR"/>
        </w:rPr>
        <w:t xml:space="preserve">N° </w:t>
      </w:r>
      <w:r w:rsidRPr="009D6301">
        <w:rPr>
          <w:rFonts w:ascii="Times New Roman" w:hAnsi="Times New Roman" w:cs="Times New Roman"/>
          <w:szCs w:val="19"/>
          <w:lang w:val="fr-FR"/>
        </w:rPr>
        <w:t>ED-205</w:t>
      </w:r>
    </w:p>
    <w:p w:rsidR="005F3493" w:rsidRPr="009D6301" w:rsidRDefault="005F3493" w:rsidP="005C7E92">
      <w:pPr>
        <w:pStyle w:val="Sansinterligne"/>
        <w:jc w:val="center"/>
        <w:rPr>
          <w:rFonts w:ascii="Times New Roman" w:hAnsi="Times New Roman" w:cs="Times New Roman"/>
          <w:b/>
          <w:sz w:val="26"/>
          <w:szCs w:val="26"/>
          <w:lang w:val="fr-FR"/>
        </w:rPr>
      </w:pPr>
      <w:r w:rsidRPr="009D6301">
        <w:rPr>
          <w:rFonts w:ascii="Times New Roman" w:hAnsi="Times New Roman" w:cs="Times New Roman"/>
          <w:b/>
          <w:sz w:val="26"/>
          <w:szCs w:val="26"/>
          <w:lang w:val="fr-FR"/>
        </w:rPr>
        <w:t>(</w:t>
      </w:r>
      <w:r w:rsidRPr="009D6301">
        <w:rPr>
          <w:rFonts w:ascii="Times New Roman" w:hAnsi="Times New Roman" w:cs="Times New Roman"/>
          <w:b/>
          <w:sz w:val="28"/>
          <w:szCs w:val="21"/>
          <w:lang w:val="fr-FR"/>
        </w:rPr>
        <w:t>Ecole Doctorale Interdisciplinaire Sciences-Santé</w:t>
      </w:r>
      <w:r w:rsidRPr="009D6301">
        <w:rPr>
          <w:rFonts w:ascii="Times New Roman" w:hAnsi="Times New Roman" w:cs="Times New Roman"/>
          <w:b/>
          <w:sz w:val="26"/>
          <w:szCs w:val="26"/>
          <w:lang w:val="fr-FR"/>
        </w:rPr>
        <w:t>)</w:t>
      </w:r>
    </w:p>
    <w:p w:rsidR="005F3493" w:rsidRPr="009D6301" w:rsidRDefault="005F3493" w:rsidP="005C7E92">
      <w:pPr>
        <w:pStyle w:val="Sansinterligne"/>
        <w:jc w:val="center"/>
        <w:rPr>
          <w:rFonts w:ascii="Times New Roman" w:hAnsi="Times New Roman" w:cs="Times New Roman"/>
          <w:b/>
          <w:szCs w:val="30"/>
          <w:lang w:val="fr-FR"/>
        </w:rPr>
      </w:pPr>
    </w:p>
    <w:p w:rsidR="005F3493" w:rsidRPr="009D6301" w:rsidRDefault="005F3493" w:rsidP="005C7E92">
      <w:pPr>
        <w:pStyle w:val="Sansinterligne"/>
        <w:jc w:val="center"/>
        <w:rPr>
          <w:rFonts w:ascii="Times New Roman" w:hAnsi="Times New Roman" w:cs="Times New Roman"/>
          <w:sz w:val="24"/>
          <w:szCs w:val="24"/>
          <w:lang w:val="fr-FR"/>
        </w:rPr>
      </w:pPr>
      <w:r w:rsidRPr="009D6301">
        <w:rPr>
          <w:rFonts w:ascii="Times New Roman" w:hAnsi="Times New Roman" w:cs="Times New Roman"/>
          <w:b/>
          <w:sz w:val="26"/>
          <w:szCs w:val="26"/>
          <w:lang w:val="fr-FR"/>
        </w:rPr>
        <w:t>Spécialité de doctorat</w:t>
      </w:r>
      <w:r w:rsidRPr="009D6301">
        <w:rPr>
          <w:rFonts w:ascii="Times New Roman" w:hAnsi="Times New Roman" w:cs="Times New Roman"/>
          <w:sz w:val="20"/>
          <w:szCs w:val="20"/>
          <w:lang w:val="fr-FR"/>
        </w:rPr>
        <w:t xml:space="preserve"> : </w:t>
      </w:r>
      <w:r w:rsidR="00126B43" w:rsidRPr="005C7E92">
        <w:rPr>
          <w:sz w:val="24"/>
          <w:lang w:val="fr-FR"/>
        </w:rPr>
        <w:t>Physique</w:t>
      </w:r>
    </w:p>
    <w:p w:rsidR="005F3493" w:rsidRPr="009D6301" w:rsidRDefault="005F3493" w:rsidP="005C7E92">
      <w:pPr>
        <w:pStyle w:val="Sansinterligne"/>
        <w:jc w:val="center"/>
        <w:rPr>
          <w:rFonts w:ascii="Times New Roman" w:hAnsi="Times New Roman" w:cs="Times New Roman"/>
          <w:sz w:val="24"/>
          <w:szCs w:val="24"/>
          <w:lang w:val="fr-FR"/>
        </w:rPr>
      </w:pPr>
      <w:r w:rsidRPr="009D6301">
        <w:rPr>
          <w:rFonts w:ascii="Times New Roman" w:hAnsi="Times New Roman" w:cs="Times New Roman"/>
          <w:b/>
          <w:sz w:val="26"/>
          <w:szCs w:val="26"/>
          <w:lang w:val="fr-FR"/>
        </w:rPr>
        <w:t>Discipline</w:t>
      </w:r>
      <w:r w:rsidRPr="009D6301">
        <w:rPr>
          <w:rFonts w:ascii="Times New Roman" w:hAnsi="Times New Roman" w:cs="Times New Roman"/>
          <w:b/>
          <w:sz w:val="30"/>
          <w:szCs w:val="30"/>
          <w:lang w:val="fr-FR"/>
        </w:rPr>
        <w:t xml:space="preserve"> </w:t>
      </w:r>
      <w:r w:rsidRPr="009D6301">
        <w:rPr>
          <w:rFonts w:ascii="Times New Roman" w:hAnsi="Times New Roman" w:cs="Times New Roman"/>
          <w:sz w:val="20"/>
          <w:szCs w:val="20"/>
          <w:lang w:val="fr-FR"/>
        </w:rPr>
        <w:t>: (</w:t>
      </w:r>
      <w:r w:rsidRPr="009D6301">
        <w:rPr>
          <w:rFonts w:ascii="Times New Roman" w:hAnsi="Times New Roman" w:cs="Times New Roman"/>
          <w:sz w:val="24"/>
          <w:szCs w:val="24"/>
          <w:lang w:val="fr-FR"/>
        </w:rPr>
        <w:t>Eventuellement)</w:t>
      </w:r>
    </w:p>
    <w:p w:rsidR="005F3493" w:rsidRPr="009D6301" w:rsidRDefault="005F3493" w:rsidP="005C7E92">
      <w:pPr>
        <w:pStyle w:val="Sansinterligne"/>
        <w:jc w:val="center"/>
        <w:rPr>
          <w:rFonts w:ascii="Times New Roman" w:hAnsi="Times New Roman" w:cs="Times New Roman"/>
          <w:sz w:val="20"/>
          <w:szCs w:val="24"/>
          <w:lang w:val="fr-FR"/>
        </w:rPr>
      </w:pPr>
    </w:p>
    <w:p w:rsidR="005F3493" w:rsidRPr="009D6301" w:rsidRDefault="005F3493" w:rsidP="005C7E92">
      <w:pPr>
        <w:pStyle w:val="Sansinterligne"/>
        <w:jc w:val="center"/>
        <w:rPr>
          <w:rFonts w:ascii="Times New Roman" w:hAnsi="Times New Roman" w:cs="Times New Roman"/>
          <w:sz w:val="24"/>
          <w:szCs w:val="24"/>
          <w:lang w:val="fr-FR"/>
        </w:rPr>
      </w:pPr>
      <w:r w:rsidRPr="009D6301">
        <w:rPr>
          <w:rFonts w:ascii="Times New Roman" w:hAnsi="Times New Roman" w:cs="Times New Roman"/>
          <w:sz w:val="24"/>
          <w:szCs w:val="24"/>
          <w:lang w:val="fr-FR"/>
        </w:rPr>
        <w:t>Sou</w:t>
      </w:r>
      <w:r w:rsidR="00606CB0" w:rsidRPr="009D6301">
        <w:rPr>
          <w:rFonts w:ascii="Times New Roman" w:hAnsi="Times New Roman" w:cs="Times New Roman"/>
          <w:sz w:val="24"/>
          <w:szCs w:val="24"/>
          <w:lang w:val="fr-FR"/>
        </w:rPr>
        <w:t>tenue publiquement le 17/12/2020</w:t>
      </w:r>
      <w:r w:rsidRPr="009D6301">
        <w:rPr>
          <w:rFonts w:ascii="Times New Roman" w:hAnsi="Times New Roman" w:cs="Times New Roman"/>
          <w:sz w:val="24"/>
          <w:szCs w:val="24"/>
          <w:lang w:val="fr-FR"/>
        </w:rPr>
        <w:t>, par :</w:t>
      </w:r>
    </w:p>
    <w:p w:rsidR="00220A5A" w:rsidRPr="009D6301" w:rsidRDefault="005F3493" w:rsidP="005C7E92">
      <w:pPr>
        <w:jc w:val="center"/>
        <w:rPr>
          <w:rFonts w:ascii="Times New Roman" w:hAnsi="Times New Roman" w:cs="Times New Roman"/>
          <w:b/>
          <w:sz w:val="32"/>
          <w:szCs w:val="36"/>
          <w:lang w:val="fr-FR"/>
        </w:rPr>
      </w:pPr>
      <w:r w:rsidRPr="009D6301">
        <w:rPr>
          <w:rFonts w:ascii="Times New Roman" w:hAnsi="Times New Roman" w:cs="Times New Roman"/>
          <w:b/>
          <w:sz w:val="32"/>
          <w:szCs w:val="36"/>
          <w:lang w:val="fr-FR"/>
        </w:rPr>
        <w:t>Manjunathan Nanjappa</w:t>
      </w:r>
    </w:p>
    <w:p w:rsidR="005F3493" w:rsidRPr="00E152A8" w:rsidRDefault="005F3493" w:rsidP="005C7E92">
      <w:pPr>
        <w:pStyle w:val="Sansinterligne"/>
        <w:pBdr>
          <w:top w:val="single" w:sz="4" w:space="1" w:color="auto"/>
          <w:bottom w:val="single" w:sz="4" w:space="1" w:color="auto"/>
        </w:pBdr>
        <w:jc w:val="center"/>
        <w:rPr>
          <w:rFonts w:ascii="Times New Roman" w:hAnsi="Times New Roman" w:cs="Times New Roman"/>
          <w:b/>
          <w:sz w:val="36"/>
          <w:szCs w:val="40"/>
        </w:rPr>
      </w:pPr>
      <w:r w:rsidRPr="00E152A8">
        <w:rPr>
          <w:rFonts w:ascii="Times New Roman" w:hAnsi="Times New Roman" w:cs="Times New Roman"/>
          <w:b/>
          <w:sz w:val="36"/>
          <w:szCs w:val="40"/>
        </w:rPr>
        <w:t>Quantification of brain perfusion in Magnetic Resonance imaging: methodological developments and simulations</w:t>
      </w:r>
    </w:p>
    <w:p w:rsidR="005F3493" w:rsidRPr="00E152A8" w:rsidRDefault="005F3493" w:rsidP="005C7E92">
      <w:pPr>
        <w:pStyle w:val="Sansinterligne"/>
        <w:jc w:val="center"/>
        <w:rPr>
          <w:rFonts w:ascii="Times New Roman" w:hAnsi="Times New Roman" w:cs="Times New Roman"/>
          <w:sz w:val="20"/>
          <w:szCs w:val="20"/>
        </w:rPr>
      </w:pPr>
    </w:p>
    <w:p w:rsidR="00220A5A" w:rsidRPr="00E152A8" w:rsidRDefault="00220A5A" w:rsidP="005C7E92">
      <w:pPr>
        <w:pStyle w:val="Sansinterligne"/>
        <w:jc w:val="center"/>
        <w:rPr>
          <w:rFonts w:ascii="Times New Roman" w:hAnsi="Times New Roman" w:cs="Times New Roman"/>
          <w:sz w:val="20"/>
          <w:szCs w:val="20"/>
        </w:rPr>
      </w:pPr>
    </w:p>
    <w:p w:rsidR="00126B43" w:rsidRPr="002166A1" w:rsidRDefault="00126B43" w:rsidP="00126B43">
      <w:pPr>
        <w:pStyle w:val="Sansinterligne"/>
        <w:jc w:val="both"/>
        <w:rPr>
          <w:rFonts w:ascii="Times New Roman" w:hAnsi="Times New Roman" w:cs="Times New Roman"/>
          <w:sz w:val="20"/>
          <w:szCs w:val="20"/>
          <w:lang w:val="fr-FR"/>
        </w:rPr>
      </w:pPr>
      <w:r w:rsidRPr="008604F2">
        <w:rPr>
          <w:rFonts w:ascii="Times New Roman" w:hAnsi="Times New Roman" w:cs="Times New Roman"/>
          <w:sz w:val="20"/>
          <w:szCs w:val="20"/>
          <w:lang w:val="fr-FR"/>
        </w:rPr>
        <w:t>Devant le jury composé de :</w:t>
      </w:r>
      <w:r w:rsidRPr="002166A1">
        <w:rPr>
          <w:rFonts w:ascii="Times New Roman" w:hAnsi="Times New Roman" w:cs="Times New Roman"/>
          <w:sz w:val="20"/>
          <w:szCs w:val="20"/>
          <w:lang w:val="fr-FR"/>
        </w:rPr>
        <w:t xml:space="preserve"> </w:t>
      </w:r>
    </w:p>
    <w:p w:rsidR="00126B43" w:rsidRPr="008604F2" w:rsidRDefault="00126B43" w:rsidP="00126B43">
      <w:pPr>
        <w:pStyle w:val="Sansinterligne"/>
        <w:jc w:val="both"/>
        <w:rPr>
          <w:rFonts w:ascii="Times New Roman" w:hAnsi="Times New Roman" w:cs="Times New Roman"/>
          <w:sz w:val="20"/>
          <w:szCs w:val="20"/>
          <w:lang w:val="fr-FR"/>
        </w:rPr>
      </w:pPr>
    </w:p>
    <w:tbl>
      <w:tblPr>
        <w:tblStyle w:val="Grilledutableau"/>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9"/>
        <w:gridCol w:w="2494"/>
      </w:tblGrid>
      <w:tr w:rsidR="00126B43" w:rsidRPr="002166A1" w:rsidTr="005C7E92">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BERRY Isabelle</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Professeur des Universités - Praticien Hospitalier</w:t>
            </w:r>
            <w:r w:rsidRPr="002166A1" w:rsidDel="00EC7C39">
              <w:rPr>
                <w:rFonts w:ascii="Times New Roman" w:hAnsi="Times New Roman" w:cs="Times New Roman"/>
                <w:sz w:val="20"/>
                <w:szCs w:val="20"/>
              </w:rPr>
              <w:t xml:space="preserve"> </w:t>
            </w:r>
            <w:r w:rsidRPr="002166A1">
              <w:rPr>
                <w:rFonts w:ascii="Times New Roman" w:hAnsi="Times New Roman" w:cs="Times New Roman"/>
                <w:sz w:val="20"/>
                <w:szCs w:val="20"/>
              </w:rPr>
              <w:t>, Université de Toulouse</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Rapporteure</w:t>
            </w:r>
          </w:p>
        </w:tc>
      </w:tr>
      <w:tr w:rsidR="00126B43" w:rsidRPr="002166A1" w:rsidTr="005C7E92">
        <w:trPr>
          <w:trHeight w:val="215"/>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BERTHEZENE Yves</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Professeur des Universités - Praticien Hospitalier, Université de Lyon</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Examinateur</w:t>
            </w:r>
          </w:p>
        </w:tc>
      </w:tr>
      <w:tr w:rsidR="00126B43" w:rsidRPr="002166A1" w:rsidTr="005C7E92">
        <w:trPr>
          <w:trHeight w:val="175"/>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CANET Emmanuelle</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Professeur des Universités, Université de Lyon</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Examinatrice</w:t>
            </w:r>
          </w:p>
        </w:tc>
      </w:tr>
      <w:tr w:rsidR="00126B43" w:rsidRPr="00D743BB" w:rsidTr="005C7E92">
        <w:trPr>
          <w:trHeight w:val="175"/>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DUHAMEL Guillaume</w:t>
            </w:r>
          </w:p>
          <w:p w:rsidR="00126B43" w:rsidRPr="00D743BB" w:rsidDel="00EC7C39" w:rsidRDefault="00126B43" w:rsidP="00F44CBE">
            <w:pPr>
              <w:jc w:val="both"/>
              <w:rPr>
                <w:rFonts w:ascii="Times New Roman" w:hAnsi="Times New Roman" w:cs="Times New Roman"/>
                <w:b/>
                <w:sz w:val="20"/>
                <w:szCs w:val="20"/>
              </w:rPr>
            </w:pPr>
            <w:r w:rsidRPr="002166A1">
              <w:rPr>
                <w:rFonts w:ascii="Times New Roman" w:hAnsi="Times New Roman" w:cs="Times New Roman"/>
                <w:sz w:val="20"/>
                <w:szCs w:val="20"/>
              </w:rPr>
              <w:t>Directeur de Recherche CNRS, Université de Aix-Marseille</w:t>
            </w:r>
          </w:p>
        </w:tc>
        <w:tc>
          <w:tcPr>
            <w:tcW w:w="2494" w:type="dxa"/>
          </w:tcPr>
          <w:p w:rsidR="00126B43" w:rsidRPr="00D743BB" w:rsidRDefault="00126B43" w:rsidP="00F44CBE">
            <w:pPr>
              <w:jc w:val="both"/>
              <w:rPr>
                <w:rFonts w:ascii="Times New Roman" w:hAnsi="Times New Roman" w:cs="Times New Roman"/>
                <w:b/>
                <w:color w:val="FF0000"/>
                <w:sz w:val="20"/>
                <w:szCs w:val="20"/>
              </w:rPr>
            </w:pPr>
            <w:r w:rsidRPr="002166A1">
              <w:rPr>
                <w:rFonts w:ascii="Times New Roman" w:hAnsi="Times New Roman" w:cs="Times New Roman"/>
                <w:b/>
                <w:color w:val="FF0000"/>
                <w:sz w:val="20"/>
                <w:szCs w:val="20"/>
                <w:lang w:val="en-US"/>
              </w:rPr>
              <w:t>Rapporteur</w:t>
            </w:r>
          </w:p>
        </w:tc>
      </w:tr>
      <w:tr w:rsidR="00126B43" w:rsidRPr="00D743BB" w:rsidTr="005C7E92">
        <w:trPr>
          <w:trHeight w:val="175"/>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HALLER Sven</w:t>
            </w:r>
          </w:p>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sz w:val="20"/>
                <w:szCs w:val="20"/>
              </w:rPr>
              <w:t>Professuer des Universités- Praticien Hospitalier, Université de Genève (Suisse) &amp; Université d’Uppsala (Suède)</w:t>
            </w:r>
          </w:p>
        </w:tc>
        <w:tc>
          <w:tcPr>
            <w:tcW w:w="2494" w:type="dxa"/>
          </w:tcPr>
          <w:p w:rsidR="00126B43" w:rsidRPr="002166A1" w:rsidRDefault="00126B43" w:rsidP="00F44CBE">
            <w:pPr>
              <w:jc w:val="both"/>
              <w:rPr>
                <w:rFonts w:ascii="Times New Roman" w:hAnsi="Times New Roman" w:cs="Times New Roman"/>
                <w:b/>
                <w:color w:val="FF0000"/>
                <w:sz w:val="20"/>
                <w:szCs w:val="20"/>
              </w:rPr>
            </w:pPr>
            <w:r w:rsidRPr="002166A1">
              <w:rPr>
                <w:rFonts w:ascii="Times New Roman" w:hAnsi="Times New Roman" w:cs="Times New Roman"/>
                <w:b/>
                <w:color w:val="FF0000"/>
                <w:sz w:val="20"/>
                <w:szCs w:val="20"/>
                <w:lang w:val="en-US"/>
              </w:rPr>
              <w:t>Rapporteur</w:t>
            </w:r>
          </w:p>
        </w:tc>
      </w:tr>
      <w:tr w:rsidR="00126B43" w:rsidRPr="002166A1" w:rsidTr="005C7E92">
        <w:trPr>
          <w:trHeight w:val="175"/>
        </w:trPr>
        <w:tc>
          <w:tcPr>
            <w:tcW w:w="6999" w:type="dxa"/>
          </w:tcPr>
          <w:p w:rsidR="00126B43" w:rsidRPr="002166A1" w:rsidDel="00EC7C39"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LAMALLE Laurent</w:t>
            </w:r>
          </w:p>
          <w:p w:rsidR="00126B43" w:rsidRPr="002166A1" w:rsidDel="00EC7C39"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Chargé de Recherche INSERM, Université de Grenoble</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Examinateur</w:t>
            </w:r>
          </w:p>
        </w:tc>
      </w:tr>
      <w:tr w:rsidR="00126B43" w:rsidRPr="00D743BB" w:rsidTr="005C7E92">
        <w:trPr>
          <w:trHeight w:val="175"/>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RATINEY Helène</w:t>
            </w:r>
          </w:p>
          <w:p w:rsidR="00126B43" w:rsidRPr="00D743BB" w:rsidRDefault="00126B43" w:rsidP="00F44CBE">
            <w:pPr>
              <w:jc w:val="both"/>
              <w:rPr>
                <w:rFonts w:ascii="Times New Roman" w:hAnsi="Times New Roman" w:cs="Times New Roman"/>
                <w:b/>
                <w:sz w:val="20"/>
                <w:szCs w:val="20"/>
              </w:rPr>
            </w:pPr>
            <w:r w:rsidRPr="002166A1">
              <w:rPr>
                <w:rFonts w:ascii="Times New Roman" w:hAnsi="Times New Roman" w:cs="Times New Roman"/>
                <w:sz w:val="20"/>
                <w:szCs w:val="20"/>
              </w:rPr>
              <w:t>Chargé de Recherche CNRS, Université de Lyon</w:t>
            </w:r>
          </w:p>
        </w:tc>
        <w:tc>
          <w:tcPr>
            <w:tcW w:w="2494" w:type="dxa"/>
          </w:tcPr>
          <w:p w:rsidR="00126B43" w:rsidRPr="00D743BB" w:rsidRDefault="00126B43" w:rsidP="00F44CBE">
            <w:pPr>
              <w:jc w:val="both"/>
              <w:rPr>
                <w:rFonts w:ascii="Times New Roman" w:hAnsi="Times New Roman" w:cs="Times New Roman"/>
                <w:b/>
                <w:color w:val="FF0000"/>
                <w:sz w:val="20"/>
                <w:szCs w:val="20"/>
              </w:rPr>
            </w:pPr>
            <w:r w:rsidRPr="002166A1">
              <w:rPr>
                <w:rFonts w:ascii="Times New Roman" w:hAnsi="Times New Roman" w:cs="Times New Roman"/>
                <w:b/>
                <w:color w:val="FF0000"/>
                <w:sz w:val="20"/>
                <w:szCs w:val="20"/>
                <w:lang w:val="en-US"/>
              </w:rPr>
              <w:t>Examinatrice</w:t>
            </w:r>
          </w:p>
        </w:tc>
      </w:tr>
      <w:tr w:rsidR="00126B43" w:rsidRPr="002166A1" w:rsidTr="005C7E92">
        <w:trPr>
          <w:trHeight w:val="175"/>
        </w:trPr>
        <w:tc>
          <w:tcPr>
            <w:tcW w:w="6999" w:type="dxa"/>
          </w:tcPr>
          <w:p w:rsidR="00126B43" w:rsidRPr="002166A1" w:rsidDel="00EC7C39"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VIALLON, Magalie</w:t>
            </w:r>
          </w:p>
          <w:p w:rsidR="00126B43" w:rsidRPr="002166A1" w:rsidDel="00EC7C39"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Physicienne médicale, CREATIS – Dpt Radiologie CHU Saint-Etienne</w:t>
            </w:r>
          </w:p>
        </w:tc>
        <w:tc>
          <w:tcPr>
            <w:tcW w:w="2494" w:type="dxa"/>
          </w:tcPr>
          <w:p w:rsidR="00126B43" w:rsidRPr="002166A1" w:rsidRDefault="00126B43" w:rsidP="00F44CBE">
            <w:pPr>
              <w:jc w:val="both"/>
              <w:rPr>
                <w:rFonts w:ascii="Times New Roman" w:hAnsi="Times New Roman" w:cs="Times New Roman"/>
                <w:b/>
                <w:color w:val="FF0000"/>
                <w:sz w:val="20"/>
                <w:szCs w:val="20"/>
              </w:rPr>
            </w:pPr>
            <w:r w:rsidRPr="002166A1">
              <w:rPr>
                <w:rFonts w:ascii="Times New Roman" w:hAnsi="Times New Roman" w:cs="Times New Roman"/>
                <w:b/>
                <w:color w:val="FF0000"/>
                <w:sz w:val="20"/>
                <w:szCs w:val="20"/>
                <w:lang w:val="en-US"/>
              </w:rPr>
              <w:t>Directrice de thèse</w:t>
            </w:r>
          </w:p>
        </w:tc>
      </w:tr>
      <w:tr w:rsidR="00126B43" w:rsidRPr="002166A1" w:rsidTr="005C7E92">
        <w:trPr>
          <w:trHeight w:val="275"/>
        </w:trPr>
        <w:tc>
          <w:tcPr>
            <w:tcW w:w="6999" w:type="dxa"/>
          </w:tcPr>
          <w:p w:rsidR="00126B43" w:rsidRDefault="00126B43" w:rsidP="00F44CBE">
            <w:pPr>
              <w:jc w:val="both"/>
              <w:rPr>
                <w:rFonts w:ascii="Times New Roman" w:hAnsi="Times New Roman" w:cs="Times New Roman"/>
                <w:b/>
                <w:sz w:val="20"/>
                <w:szCs w:val="20"/>
              </w:rPr>
            </w:pPr>
          </w:p>
          <w:p w:rsidR="00126B43" w:rsidRDefault="00126B43" w:rsidP="00F44CBE">
            <w:pPr>
              <w:jc w:val="both"/>
              <w:rPr>
                <w:rFonts w:ascii="Times New Roman" w:hAnsi="Times New Roman" w:cs="Times New Roman"/>
                <w:b/>
                <w:sz w:val="20"/>
                <w:szCs w:val="20"/>
              </w:rPr>
            </w:pPr>
            <w:r>
              <w:rPr>
                <w:rFonts w:ascii="Times New Roman" w:hAnsi="Times New Roman" w:cs="Times New Roman"/>
                <w:b/>
                <w:sz w:val="20"/>
                <w:szCs w:val="20"/>
              </w:rPr>
              <w:t>Invités :</w:t>
            </w:r>
          </w:p>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A</w:t>
            </w:r>
            <w:r>
              <w:rPr>
                <w:rFonts w:ascii="Times New Roman" w:hAnsi="Times New Roman" w:cs="Times New Roman"/>
                <w:b/>
                <w:sz w:val="20"/>
                <w:szCs w:val="20"/>
              </w:rPr>
              <w:t>v</w:t>
            </w:r>
            <w:r w:rsidRPr="002166A1">
              <w:rPr>
                <w:rFonts w:ascii="Times New Roman" w:hAnsi="Times New Roman" w:cs="Times New Roman"/>
                <w:b/>
                <w:sz w:val="20"/>
                <w:szCs w:val="20"/>
              </w:rPr>
              <w:t>ril, Stéphane</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Professeur, Ecole des Mines de Saint-Etienne</w:t>
            </w:r>
          </w:p>
        </w:tc>
        <w:tc>
          <w:tcPr>
            <w:tcW w:w="2494" w:type="dxa"/>
          </w:tcPr>
          <w:p w:rsidR="00126B43" w:rsidRPr="005C7E92" w:rsidRDefault="00126B43" w:rsidP="00F44CBE">
            <w:pPr>
              <w:jc w:val="both"/>
              <w:rPr>
                <w:rFonts w:ascii="Times New Roman" w:hAnsi="Times New Roman" w:cs="Times New Roman"/>
                <w:b/>
                <w:color w:val="FF0000"/>
                <w:sz w:val="20"/>
                <w:szCs w:val="20"/>
              </w:rPr>
            </w:pPr>
          </w:p>
          <w:p w:rsidR="00126B43" w:rsidRPr="005C7E92" w:rsidRDefault="00126B43" w:rsidP="00F44CBE">
            <w:pPr>
              <w:jc w:val="both"/>
              <w:rPr>
                <w:rFonts w:ascii="Times New Roman" w:hAnsi="Times New Roman" w:cs="Times New Roman"/>
                <w:b/>
                <w:color w:val="FF0000"/>
                <w:sz w:val="20"/>
                <w:szCs w:val="20"/>
              </w:rPr>
            </w:pPr>
          </w:p>
          <w:p w:rsidR="00126B43" w:rsidRPr="002166A1" w:rsidRDefault="00126B43" w:rsidP="00F44CBE">
            <w:pPr>
              <w:jc w:val="both"/>
              <w:rPr>
                <w:rFonts w:ascii="Times New Roman" w:hAnsi="Times New Roman" w:cs="Times New Roman"/>
                <w:b/>
                <w:color w:val="FF0000"/>
                <w:sz w:val="20"/>
                <w:szCs w:val="20"/>
                <w:lang w:val="en-US"/>
              </w:rPr>
            </w:pPr>
            <w:r>
              <w:rPr>
                <w:rFonts w:ascii="Times New Roman" w:hAnsi="Times New Roman" w:cs="Times New Roman"/>
                <w:b/>
                <w:color w:val="FF0000"/>
                <w:sz w:val="20"/>
                <w:szCs w:val="20"/>
                <w:lang w:val="en-US"/>
              </w:rPr>
              <w:t>Invité</w:t>
            </w:r>
          </w:p>
        </w:tc>
      </w:tr>
      <w:tr w:rsidR="00126B43" w:rsidRPr="002166A1" w:rsidTr="005C7E92">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TROALEN Thomas</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 xml:space="preserve"> Ingénieur Siemens Healthcare, France</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Invité</w:t>
            </w:r>
          </w:p>
        </w:tc>
      </w:tr>
      <w:tr w:rsidR="00126B43" w:rsidRPr="002166A1" w:rsidTr="005C7E92">
        <w:trPr>
          <w:trHeight w:val="269"/>
        </w:trPr>
        <w:tc>
          <w:tcPr>
            <w:tcW w:w="6999" w:type="dxa"/>
          </w:tcPr>
          <w:p w:rsidR="00126B43" w:rsidRPr="002166A1" w:rsidRDefault="00126B43" w:rsidP="00F44CBE">
            <w:pPr>
              <w:jc w:val="both"/>
              <w:rPr>
                <w:rFonts w:ascii="Times New Roman" w:hAnsi="Times New Roman" w:cs="Times New Roman"/>
                <w:b/>
                <w:sz w:val="20"/>
                <w:szCs w:val="20"/>
              </w:rPr>
            </w:pPr>
            <w:r w:rsidRPr="002166A1">
              <w:rPr>
                <w:rFonts w:ascii="Times New Roman" w:hAnsi="Times New Roman" w:cs="Times New Roman"/>
                <w:b/>
                <w:sz w:val="20"/>
                <w:szCs w:val="20"/>
              </w:rPr>
              <w:t>Matthias Gunther</w:t>
            </w:r>
          </w:p>
          <w:p w:rsidR="00126B43" w:rsidRPr="002166A1" w:rsidRDefault="00126B43" w:rsidP="00F44CBE">
            <w:pPr>
              <w:jc w:val="both"/>
              <w:rPr>
                <w:rFonts w:ascii="Times New Roman" w:hAnsi="Times New Roman" w:cs="Times New Roman"/>
                <w:sz w:val="20"/>
                <w:szCs w:val="20"/>
              </w:rPr>
            </w:pPr>
            <w:r w:rsidRPr="002166A1">
              <w:rPr>
                <w:rFonts w:ascii="Times New Roman" w:hAnsi="Times New Roman" w:cs="Times New Roman"/>
                <w:sz w:val="20"/>
                <w:szCs w:val="20"/>
              </w:rPr>
              <w:t>Professeur des Universités,  CREATIS UM5220, INSERM 1206,</w:t>
            </w:r>
          </w:p>
        </w:tc>
        <w:tc>
          <w:tcPr>
            <w:tcW w:w="2494" w:type="dxa"/>
          </w:tcPr>
          <w:p w:rsidR="00126B43" w:rsidRPr="002166A1" w:rsidRDefault="00126B43" w:rsidP="00F44CBE">
            <w:pPr>
              <w:jc w:val="both"/>
              <w:rPr>
                <w:rFonts w:ascii="Times New Roman" w:hAnsi="Times New Roman" w:cs="Times New Roman"/>
                <w:b/>
                <w:color w:val="FF0000"/>
                <w:sz w:val="20"/>
                <w:szCs w:val="20"/>
                <w:lang w:val="en-US"/>
              </w:rPr>
            </w:pPr>
            <w:r w:rsidRPr="002166A1">
              <w:rPr>
                <w:rFonts w:ascii="Times New Roman" w:hAnsi="Times New Roman" w:cs="Times New Roman"/>
                <w:b/>
                <w:color w:val="FF0000"/>
                <w:sz w:val="20"/>
                <w:szCs w:val="20"/>
                <w:lang w:val="en-US"/>
              </w:rPr>
              <w:t>Invité</w:t>
            </w:r>
          </w:p>
        </w:tc>
      </w:tr>
    </w:tbl>
    <w:p w:rsidR="006B5F34" w:rsidRPr="00E152A8" w:rsidRDefault="005F3493" w:rsidP="00FD7FE8">
      <w:pPr>
        <w:pStyle w:val="Sansinterligne"/>
        <w:ind w:right="386"/>
        <w:jc w:val="both"/>
        <w:rPr>
          <w:rFonts w:ascii="Times New Roman" w:hAnsi="Times New Roman" w:cs="Times New Roman"/>
        </w:rPr>
      </w:pPr>
      <w:r w:rsidRPr="00E152A8">
        <w:rPr>
          <w:rFonts w:ascii="Times New Roman" w:hAnsi="Times New Roman" w:cs="Times New Roman"/>
          <w:sz w:val="28"/>
        </w:rPr>
        <w:br w:type="page"/>
      </w:r>
    </w:p>
    <w:p w:rsidR="006B5F34" w:rsidRPr="00E152A8" w:rsidRDefault="006B5F34" w:rsidP="00FD7FE8">
      <w:pPr>
        <w:jc w:val="both"/>
        <w:rPr>
          <w:rFonts w:ascii="Times New Roman" w:hAnsi="Times New Roman" w:cs="Times New Roman"/>
          <w:b/>
          <w:sz w:val="44"/>
        </w:rPr>
        <w:sectPr w:rsidR="006B5F34" w:rsidRPr="00E152A8" w:rsidSect="00172B40">
          <w:footerReference w:type="default" r:id="rId9"/>
          <w:headerReference w:type="first" r:id="rId10"/>
          <w:pgSz w:w="11906" w:h="16838"/>
          <w:pgMar w:top="1440" w:right="1440" w:bottom="1440" w:left="1440" w:header="720" w:footer="720" w:gutter="0"/>
          <w:cols w:space="720"/>
          <w:docGrid w:linePitch="360"/>
        </w:sectPr>
      </w:pPr>
    </w:p>
    <w:p w:rsidR="003C539B" w:rsidRPr="005C7E92" w:rsidRDefault="00F70ABA" w:rsidP="006F376B">
      <w:pPr>
        <w:pStyle w:val="Titre1"/>
      </w:pPr>
      <w:bookmarkStart w:id="4" w:name="_Toc54624024"/>
      <w:r w:rsidRPr="005C7E92">
        <w:lastRenderedPageBreak/>
        <w:t>Acknowledgments</w:t>
      </w:r>
      <w:bookmarkEnd w:id="4"/>
    </w:p>
    <w:p w:rsidR="003C539B" w:rsidRPr="005C7E92" w:rsidRDefault="003C539B" w:rsidP="00FD7FE8">
      <w:pPr>
        <w:jc w:val="both"/>
        <w:rPr>
          <w:rFonts w:ascii="Times New Roman" w:hAnsi="Times New Roman" w:cs="Times New Roman"/>
          <w:lang w:val="fr-FR"/>
        </w:rPr>
      </w:pPr>
    </w:p>
    <w:p w:rsidR="003C539B" w:rsidRPr="005C7E92" w:rsidRDefault="003C539B" w:rsidP="00FD7FE8">
      <w:pPr>
        <w:jc w:val="both"/>
        <w:rPr>
          <w:rFonts w:ascii="Times New Roman" w:hAnsi="Times New Roman" w:cs="Times New Roman"/>
          <w:lang w:val="fr-FR"/>
        </w:rPr>
      </w:pPr>
    </w:p>
    <w:p w:rsidR="003C539B" w:rsidRPr="005C7E92" w:rsidRDefault="003C539B" w:rsidP="00FD7FE8">
      <w:pPr>
        <w:jc w:val="both"/>
        <w:rPr>
          <w:rFonts w:ascii="Times New Roman" w:hAnsi="Times New Roman" w:cs="Times New Roman"/>
          <w:lang w:val="fr-FR"/>
        </w:rPr>
      </w:pPr>
    </w:p>
    <w:p w:rsidR="003C539B" w:rsidRPr="005C7E92" w:rsidRDefault="003C539B" w:rsidP="00FD7FE8">
      <w:pPr>
        <w:jc w:val="both"/>
        <w:rPr>
          <w:rFonts w:ascii="Times New Roman" w:hAnsi="Times New Roman" w:cs="Times New Roman"/>
          <w:b/>
          <w:sz w:val="44"/>
          <w:lang w:val="fr-FR"/>
        </w:rPr>
        <w:sectPr w:rsidR="003C539B" w:rsidRPr="005C7E92" w:rsidSect="00172B40">
          <w:headerReference w:type="first" r:id="rId11"/>
          <w:pgSz w:w="11906" w:h="16838"/>
          <w:pgMar w:top="1440" w:right="1440" w:bottom="1440" w:left="1440" w:header="720" w:footer="720" w:gutter="0"/>
          <w:cols w:space="720"/>
          <w:docGrid w:linePitch="360"/>
        </w:sectPr>
      </w:pPr>
    </w:p>
    <w:p w:rsidR="003C539B" w:rsidRPr="005C7E92" w:rsidRDefault="003C539B" w:rsidP="006F376B">
      <w:pPr>
        <w:pStyle w:val="Titre1"/>
      </w:pPr>
      <w:bookmarkStart w:id="5" w:name="_Toc54624025"/>
      <w:r w:rsidRPr="005C7E92">
        <w:lastRenderedPageBreak/>
        <w:t>Résumé</w:t>
      </w:r>
      <w:r w:rsidR="00F70ABA" w:rsidRPr="005C7E92">
        <w:t xml:space="preserve"> en français</w:t>
      </w:r>
      <w:bookmarkEnd w:id="5"/>
    </w:p>
    <w:p w:rsidR="00F44CBE" w:rsidRPr="002166A1" w:rsidRDefault="00F44CBE" w:rsidP="00F44CBE">
      <w:pPr>
        <w:jc w:val="both"/>
        <w:rPr>
          <w:rFonts w:ascii="Times New Roman" w:hAnsi="Times New Roman" w:cs="Times New Roman"/>
          <w:lang w:val="fr-FR"/>
        </w:rPr>
      </w:pPr>
      <w:r w:rsidRPr="002166A1">
        <w:rPr>
          <w:rFonts w:ascii="Times New Roman" w:hAnsi="Times New Roman" w:cs="Times New Roman"/>
          <w:lang w:val="fr-FR"/>
        </w:rPr>
        <w:t>La connaissance de l'état de la fonction microvasculaire dans le cerveau par une quantification absolue de la perfusion cérébrale à l'aide de méthodes non invasives, robustes, reproductibles et ne nécessitant pas l'injection d'un agent de contraste est d'un intérêt significatif. L'IRM de perfusion basée sur le marquage du spin artériel (ASL) présente de nombreux avantages : c'est la seule modalité permettant de caractériser la perfusion du tissu cérébral de manière non invasive et non irradiante, à un coût relativement faible. Toutefois, de nombreux défis restent à relever pour intégrer cette solution dans la routine clinique et la positionner comme la solution idéale pour bilanter, classifier et effectuer le suivi les maladies cérébrales.</w:t>
      </w:r>
    </w:p>
    <w:p w:rsidR="00F44CBE" w:rsidRPr="002166A1" w:rsidRDefault="00F44CBE" w:rsidP="00F44CBE">
      <w:pPr>
        <w:jc w:val="both"/>
        <w:rPr>
          <w:rFonts w:ascii="Times New Roman" w:hAnsi="Times New Roman" w:cs="Times New Roman"/>
          <w:lang w:val="fr-FR"/>
        </w:rPr>
      </w:pPr>
      <w:r w:rsidRPr="002166A1">
        <w:rPr>
          <w:rFonts w:ascii="Times New Roman" w:hAnsi="Times New Roman" w:cs="Times New Roman"/>
          <w:lang w:val="fr-FR"/>
        </w:rPr>
        <w:t xml:space="preserve">Ce manuscrit résume les développements méthodologiques et leur évaluation rigoureuse,  réalisés dans le domaine de l'ASL pour faire progresser l'état des connaissances en matière d'IRM de perfusion dans le but d'un transfert clinique effectif. L'originalité et la complexité de cette thèse réside dans le développement, l'optimisation et la comparaison de plusieurs méthodes quantitatives d'ASL pour l'investigation de la perfusion cérébrale dans un contexte clinique 3T.  </w:t>
      </w:r>
    </w:p>
    <w:p w:rsidR="00F44CBE" w:rsidRPr="002166A1" w:rsidRDefault="00F44CBE" w:rsidP="00F44CBE">
      <w:pPr>
        <w:jc w:val="both"/>
        <w:rPr>
          <w:rFonts w:ascii="Times New Roman" w:hAnsi="Times New Roman" w:cs="Times New Roman"/>
          <w:lang w:val="fr-FR"/>
        </w:rPr>
      </w:pPr>
      <w:r w:rsidRPr="002166A1">
        <w:rPr>
          <w:rFonts w:ascii="Times New Roman" w:hAnsi="Times New Roman" w:cs="Times New Roman"/>
          <w:lang w:val="fr-FR"/>
        </w:rPr>
        <w:t xml:space="preserve">La première partie du manuscript décrit le contexte médical et technique de la quantification de la perfusion cérébrale à l'aide du marquage du spin artériel, en fournissant un état de l'art pour comprendre les questions critiques liées à la quantification de la perfusion sans agent de contraste. Le premier chapitre traite de la physiologie et des techniques de modélisation de la perfusion ASL. Le deuxième chapitre présente les techniques d'acquisition adaptées à l'imagerie de perfusion ASL, le troisième chapitre présente les méthodes de post-traitement. </w:t>
      </w:r>
    </w:p>
    <w:p w:rsidR="00F44CBE" w:rsidRPr="002166A1" w:rsidRDefault="00F44CBE" w:rsidP="00F44CBE">
      <w:pPr>
        <w:jc w:val="both"/>
        <w:rPr>
          <w:rFonts w:ascii="Times New Roman" w:hAnsi="Times New Roman" w:cs="Times New Roman"/>
          <w:lang w:val="fr-FR"/>
        </w:rPr>
      </w:pPr>
      <w:r w:rsidRPr="002166A1">
        <w:rPr>
          <w:rFonts w:ascii="Times New Roman" w:hAnsi="Times New Roman" w:cs="Times New Roman"/>
          <w:lang w:val="fr-FR"/>
        </w:rPr>
        <w:t>La deuxième partie décrit notre première contribution originale dans ce domaine : nous avons proposé une méthodologie pour évaluer la technologie 2D multi-coupes simultanées, récemment mise à disposition pour l'ASL dans le cerveau. Les résultats précliniques de cette étude ont montré que la solution de SMS accélérée présente des avantages importants, comme sa capacité à augmenter la couverture spatiale de la séquence sans augmenter sensiblement le temps de lecture, et/ou à offrir une résolution temporelle plus élevée que les séquences de lecture 2D et 3D classiques. Le premier est d'une importance cruciale dans les cas de mesure de perfusion cérébrale complète avec un nombre élevé de coupes lors de l'utilisation séquence EPI 2D. Elle permet de réduire l'écart d'état des spins entre les tranches, en réduisant le délai Post labelling (PLD) entre la première et la dernière tranche acquise. Néanmoins, le pCASL 3D GRASE a montré la plus faible variabilité et donc la plus grande robustesse pour l'imagerie de perfusion ASL dans le cerveau par rapport aux alternatives EPI 2D dans la population de sujets sains. Tous les protocoles EPI 2D avec SMS peuvent probablement être considérés comme équivalents, même si des différences régionales dans les valeurs du CBF peuvent être observées de l'un à l'autre, ce qui ajoute un facteur de variabilité qui devrait être pris en compte dans les études multicentriques.</w:t>
      </w:r>
    </w:p>
    <w:p w:rsidR="00F44CBE" w:rsidRPr="002166A1" w:rsidRDefault="00F44CBE" w:rsidP="00F44CBE">
      <w:pPr>
        <w:jc w:val="both"/>
        <w:rPr>
          <w:rFonts w:ascii="Times New Roman" w:hAnsi="Times New Roman" w:cs="Times New Roman"/>
          <w:lang w:val="fr-FR"/>
        </w:rPr>
      </w:pPr>
      <w:r w:rsidRPr="002166A1">
        <w:rPr>
          <w:rFonts w:ascii="Times New Roman" w:hAnsi="Times New Roman" w:cs="Times New Roman"/>
          <w:lang w:val="fr-FR"/>
        </w:rPr>
        <w:t xml:space="preserve">La troisième partie décrit notre deuxième contribution originale au domaine : la mise en œuvre d'une séquence 3D Blade GRASE (3DGB) dans un scanner clinique, la validation de la méthode par la simulation d'un large éventail de mouvements et de tests chez des volontaires, avant son transfert à la clinique pour une évaluation plus approfondie de son potentiel sur une cohorte de patients référés pour un examen cérébral. Les simulations et les résultats obtenus chez 5 volontaires et 50 patients envoyés pour un IRM du cerveau à 3T pendant trois mois ont confirmé la supériorité du ss3DGB en termes de SNR, de ses capacités uniques d'estimation et de correction du mouvement. Le ss3DGB a également </w:t>
      </w:r>
      <w:r w:rsidRPr="002166A1">
        <w:rPr>
          <w:rFonts w:ascii="Times New Roman" w:hAnsi="Times New Roman" w:cs="Times New Roman"/>
          <w:lang w:val="fr-FR"/>
        </w:rPr>
        <w:lastRenderedPageBreak/>
        <w:t>montré une réduction du flou dans le plan par rapport au 3D cartésien GRASE (3DGC), sans pour autant augmenter le temps total d'acquisition ni affecter la sensibilité à la perfusion. Les valeurs quantifiées du CBF chez les volontaires acquises sans mouvement à l'aide de 3DGB diffèrent des valeurs 3DGC. La correction de distorsion intrinsèque offerte par la technique de la lame n'a pas montré de robustesse au mouvement et ne peut être utilisée dans ce contexte.</w:t>
      </w:r>
    </w:p>
    <w:p w:rsidR="00F44CBE" w:rsidRPr="002166A1" w:rsidRDefault="00F44CBE" w:rsidP="00F44CBE">
      <w:pPr>
        <w:jc w:val="both"/>
        <w:rPr>
          <w:rFonts w:ascii="Times New Roman" w:hAnsi="Times New Roman" w:cs="Times New Roman"/>
          <w:b/>
          <w:lang w:val="fr-FR"/>
        </w:rPr>
      </w:pPr>
    </w:p>
    <w:p w:rsidR="00F70ABA" w:rsidRPr="005C7E92" w:rsidRDefault="00F44CBE" w:rsidP="00F44CBE">
      <w:pPr>
        <w:jc w:val="both"/>
        <w:rPr>
          <w:rFonts w:ascii="Times New Roman" w:hAnsi="Times New Roman" w:cs="Times New Roman"/>
          <w:b/>
          <w:sz w:val="44"/>
          <w:lang w:val="fr-FR"/>
        </w:rPr>
      </w:pPr>
      <w:r w:rsidRPr="002166A1">
        <w:rPr>
          <w:rFonts w:ascii="Times New Roman" w:hAnsi="Times New Roman" w:cs="Times New Roman"/>
          <w:lang w:val="fr-FR"/>
        </w:rPr>
        <w:t>Mots clés : imagerie médicale, IRM, accident vasculaire cérébral, perfusion, ASL, simulation numérique, acquisition de la résistance au mouvement, correction du mouvement</w:t>
      </w:r>
      <w:r w:rsidRPr="002166A1">
        <w:rPr>
          <w:rFonts w:cs="Times New Roman"/>
          <w:sz w:val="24"/>
          <w:szCs w:val="24"/>
          <w:lang w:val="fr-FR"/>
        </w:rPr>
        <w:t xml:space="preserve"> </w:t>
      </w:r>
      <w:r w:rsidR="006B5F34" w:rsidRPr="005C7E92">
        <w:rPr>
          <w:rFonts w:ascii="Times New Roman" w:hAnsi="Times New Roman" w:cs="Times New Roman"/>
          <w:b/>
          <w:sz w:val="44"/>
          <w:lang w:val="fr-FR"/>
        </w:rPr>
        <w:br w:type="page"/>
      </w:r>
    </w:p>
    <w:p w:rsidR="00F70ABA" w:rsidRPr="00045895" w:rsidRDefault="00F70ABA" w:rsidP="006F376B">
      <w:pPr>
        <w:pStyle w:val="Titre1"/>
        <w:rPr>
          <w:lang w:val="en-US"/>
        </w:rPr>
      </w:pPr>
      <w:bookmarkStart w:id="6" w:name="_Toc54624026"/>
      <w:r w:rsidRPr="00045895">
        <w:rPr>
          <w:lang w:val="en-US"/>
        </w:rPr>
        <w:lastRenderedPageBreak/>
        <w:t>Summary in english</w:t>
      </w:r>
      <w:bookmarkEnd w:id="6"/>
    </w:p>
    <w:p w:rsidR="00F44CBE" w:rsidRPr="002166A1" w:rsidRDefault="00F44CBE" w:rsidP="00F44CBE">
      <w:pPr>
        <w:jc w:val="both"/>
        <w:rPr>
          <w:rFonts w:cstheme="minorHAnsi"/>
        </w:rPr>
      </w:pPr>
      <w:r w:rsidRPr="00E152A8">
        <w:rPr>
          <w:rFonts w:ascii="Times New Roman" w:hAnsi="Times New Roman" w:cs="Times New Roman"/>
        </w:rPr>
        <w:t xml:space="preserve">The knowledge of the state of microvascular function within the brain by an absolute quantification of cerebral </w:t>
      </w:r>
      <w:r w:rsidRPr="00890E68">
        <w:rPr>
          <w:rFonts w:ascii="Times New Roman" w:hAnsi="Times New Roman" w:cs="Times New Roman"/>
        </w:rPr>
        <w:t xml:space="preserve">perfusion using non-invasive, robust, and reproducible methods that do not require the injection of </w:t>
      </w:r>
      <w:r w:rsidRPr="00372FFC">
        <w:rPr>
          <w:rFonts w:ascii="Times New Roman" w:hAnsi="Times New Roman" w:cs="Times New Roman"/>
        </w:rPr>
        <w:t xml:space="preserve">a contrast agent is of </w:t>
      </w:r>
      <w:r>
        <w:rPr>
          <w:rFonts w:ascii="Times New Roman" w:hAnsi="Times New Roman" w:cs="Times New Roman"/>
        </w:rPr>
        <w:t>significant</w:t>
      </w:r>
      <w:r w:rsidRPr="00372FFC">
        <w:rPr>
          <w:rFonts w:ascii="Times New Roman" w:hAnsi="Times New Roman" w:cs="Times New Roman"/>
        </w:rPr>
        <w:t xml:space="preserve"> interest.</w:t>
      </w:r>
      <w:r w:rsidRPr="00372FFC">
        <w:rPr>
          <w:rFonts w:ascii="Times New Roman" w:hAnsi="Times New Roman" w:cs="Times New Roman"/>
          <w:color w:val="000000" w:themeColor="text1"/>
        </w:rPr>
        <w:t xml:space="preserve"> </w:t>
      </w:r>
      <w:r w:rsidRPr="00372FFC">
        <w:rPr>
          <w:rFonts w:ascii="Times New Roman" w:hAnsi="Times New Roman" w:cs="Times New Roman"/>
        </w:rPr>
        <w:t>Arterial spin labeling (ASL) based perfusion MRI has many advantages</w:t>
      </w:r>
      <w:r w:rsidRPr="00EE0CB5">
        <w:rPr>
          <w:rFonts w:ascii="Times New Roman" w:hAnsi="Times New Roman" w:cs="Times New Roman"/>
        </w:rPr>
        <w:t>: it is the only modality to offer an advanced characterization of brain tissue in a non-invasive, non-irradiating manner at a relatively low cost</w:t>
      </w:r>
      <w:r>
        <w:rPr>
          <w:rFonts w:ascii="Times New Roman" w:hAnsi="Times New Roman" w:cs="Times New Roman"/>
        </w:rPr>
        <w:t xml:space="preserve">. </w:t>
      </w:r>
      <w:r w:rsidRPr="00890E68">
        <w:rPr>
          <w:rFonts w:ascii="Times New Roman" w:hAnsi="Times New Roman" w:cs="Times New Roman"/>
        </w:rPr>
        <w:t>However, many challenges remain to be overcome to make this application part of the clinical routine</w:t>
      </w:r>
      <w:r>
        <w:rPr>
          <w:rFonts w:ascii="Times New Roman" w:hAnsi="Times New Roman" w:cs="Times New Roman"/>
        </w:rPr>
        <w:t>, and position this solution</w:t>
      </w:r>
      <w:r w:rsidRPr="00890E68">
        <w:rPr>
          <w:rFonts w:ascii="Times New Roman" w:hAnsi="Times New Roman" w:cs="Times New Roman"/>
        </w:rPr>
        <w:t xml:space="preserve"> as </w:t>
      </w:r>
      <w:r>
        <w:rPr>
          <w:rFonts w:ascii="Times New Roman" w:hAnsi="Times New Roman" w:cs="Times New Roman"/>
        </w:rPr>
        <w:t>the</w:t>
      </w:r>
      <w:r w:rsidRPr="00890E68">
        <w:rPr>
          <w:rFonts w:ascii="Times New Roman" w:hAnsi="Times New Roman" w:cs="Times New Roman"/>
        </w:rPr>
        <w:t xml:space="preserve"> </w:t>
      </w:r>
      <w:r>
        <w:rPr>
          <w:rFonts w:ascii="Times New Roman" w:hAnsi="Times New Roman" w:cs="Times New Roman"/>
        </w:rPr>
        <w:t>ideal</w:t>
      </w:r>
      <w:r w:rsidRPr="00890E68">
        <w:rPr>
          <w:rFonts w:ascii="Times New Roman" w:hAnsi="Times New Roman" w:cs="Times New Roman"/>
        </w:rPr>
        <w:t xml:space="preserve"> solution to </w:t>
      </w:r>
      <w:r>
        <w:rPr>
          <w:rFonts w:ascii="Times New Roman" w:hAnsi="Times New Roman" w:cs="Times New Roman"/>
        </w:rPr>
        <w:t xml:space="preserve">grade and </w:t>
      </w:r>
      <w:r w:rsidRPr="00890E68">
        <w:rPr>
          <w:rFonts w:ascii="Times New Roman" w:hAnsi="Times New Roman" w:cs="Times New Roman"/>
        </w:rPr>
        <w:t>monitor brain diseases.</w:t>
      </w:r>
    </w:p>
    <w:p w:rsidR="00F44CBE" w:rsidRPr="00E152A8" w:rsidRDefault="00F44CBE" w:rsidP="00F44CBE">
      <w:pPr>
        <w:jc w:val="both"/>
        <w:rPr>
          <w:rFonts w:ascii="Times New Roman" w:hAnsi="Times New Roman" w:cs="Times New Roman"/>
        </w:rPr>
      </w:pPr>
      <w:r w:rsidRPr="00E152A8">
        <w:rPr>
          <w:rFonts w:ascii="Times New Roman" w:hAnsi="Times New Roman" w:cs="Times New Roman"/>
        </w:rPr>
        <w:t xml:space="preserve">This manuscript summarizes </w:t>
      </w:r>
      <w:r>
        <w:rPr>
          <w:rFonts w:ascii="Times New Roman" w:hAnsi="Times New Roman" w:cs="Times New Roman"/>
        </w:rPr>
        <w:t>methodological developments and their evaluation carried out</w:t>
      </w:r>
      <w:r w:rsidRPr="00E152A8">
        <w:rPr>
          <w:rFonts w:ascii="Times New Roman" w:hAnsi="Times New Roman" w:cs="Times New Roman"/>
        </w:rPr>
        <w:t xml:space="preserve"> </w:t>
      </w:r>
      <w:r>
        <w:rPr>
          <w:rFonts w:ascii="Times New Roman" w:hAnsi="Times New Roman" w:cs="Times New Roman"/>
        </w:rPr>
        <w:t>in the field of ASL to</w:t>
      </w:r>
      <w:r w:rsidRPr="00E152A8">
        <w:rPr>
          <w:rFonts w:ascii="Times New Roman" w:hAnsi="Times New Roman" w:cs="Times New Roman"/>
        </w:rPr>
        <w:t xml:space="preserve"> advanc</w:t>
      </w:r>
      <w:r>
        <w:rPr>
          <w:rFonts w:ascii="Times New Roman" w:hAnsi="Times New Roman" w:cs="Times New Roman"/>
        </w:rPr>
        <w:t>e</w:t>
      </w:r>
      <w:r w:rsidRPr="00E152A8">
        <w:rPr>
          <w:rFonts w:ascii="Times New Roman" w:hAnsi="Times New Roman" w:cs="Times New Roman"/>
        </w:rPr>
        <w:t xml:space="preserve"> the state of knowledge in perfusion MRI with the objective of </w:t>
      </w:r>
      <w:r>
        <w:rPr>
          <w:rFonts w:ascii="Times New Roman" w:hAnsi="Times New Roman" w:cs="Times New Roman"/>
        </w:rPr>
        <w:t xml:space="preserve">the </w:t>
      </w:r>
      <w:r w:rsidRPr="00E152A8">
        <w:rPr>
          <w:rFonts w:ascii="Times New Roman" w:hAnsi="Times New Roman" w:cs="Times New Roman"/>
        </w:rPr>
        <w:t>clear clinical transfer</w:t>
      </w:r>
      <w:r>
        <w:rPr>
          <w:rFonts w:ascii="Times New Roman" w:hAnsi="Times New Roman" w:cs="Times New Roman"/>
        </w:rPr>
        <w:t xml:space="preserve">. </w:t>
      </w:r>
      <w:r w:rsidRPr="00D225BD">
        <w:rPr>
          <w:rFonts w:ascii="Times New Roman" w:hAnsi="Times New Roman" w:cs="Times New Roman"/>
        </w:rPr>
        <w:t xml:space="preserve">The originality and complexity of this thesis lie in the development, </w:t>
      </w:r>
      <w:r>
        <w:rPr>
          <w:rFonts w:ascii="Times New Roman" w:hAnsi="Times New Roman" w:cs="Times New Roman"/>
        </w:rPr>
        <w:t>optimization,</w:t>
      </w:r>
      <w:r w:rsidRPr="00D225BD">
        <w:rPr>
          <w:rFonts w:ascii="Times New Roman" w:hAnsi="Times New Roman" w:cs="Times New Roman"/>
        </w:rPr>
        <w:t xml:space="preserve"> and comparison of several quantitative </w:t>
      </w:r>
      <w:r>
        <w:rPr>
          <w:rFonts w:ascii="Times New Roman" w:hAnsi="Times New Roman" w:cs="Times New Roman"/>
        </w:rPr>
        <w:t>ASL</w:t>
      </w:r>
      <w:r w:rsidRPr="00D225BD">
        <w:rPr>
          <w:rFonts w:ascii="Times New Roman" w:hAnsi="Times New Roman" w:cs="Times New Roman"/>
        </w:rPr>
        <w:t xml:space="preserve"> methods for the </w:t>
      </w:r>
      <w:r>
        <w:rPr>
          <w:rFonts w:ascii="Times New Roman" w:hAnsi="Times New Roman" w:cs="Times New Roman"/>
        </w:rPr>
        <w:t>investigation of brain perfusion</w:t>
      </w:r>
      <w:r w:rsidRPr="00D225BD">
        <w:rPr>
          <w:rFonts w:ascii="Times New Roman" w:hAnsi="Times New Roman" w:cs="Times New Roman"/>
        </w:rPr>
        <w:t xml:space="preserve"> in a 3T clinical context. </w:t>
      </w:r>
      <w:r>
        <w:rPr>
          <w:rFonts w:ascii="Times New Roman" w:hAnsi="Times New Roman" w:cs="Times New Roman"/>
        </w:rPr>
        <w:t xml:space="preserve"> </w:t>
      </w:r>
    </w:p>
    <w:p w:rsidR="00F44CBE" w:rsidRPr="00E152A8" w:rsidRDefault="00F44CBE" w:rsidP="00F44CBE">
      <w:pPr>
        <w:jc w:val="both"/>
        <w:rPr>
          <w:rFonts w:ascii="Times New Roman" w:hAnsi="Times New Roman" w:cs="Times New Roman"/>
        </w:rPr>
      </w:pPr>
      <w:r w:rsidRPr="00E152A8">
        <w:rPr>
          <w:rFonts w:ascii="Times New Roman" w:hAnsi="Times New Roman" w:cs="Times New Roman"/>
        </w:rPr>
        <w:t xml:space="preserve">The first part describes the medical context and technical background of brain perfusion quantification using arterial spin labeling, providing state of the art for understanding the </w:t>
      </w:r>
      <w:r>
        <w:rPr>
          <w:rFonts w:ascii="Times New Roman" w:hAnsi="Times New Roman" w:cs="Times New Roman"/>
        </w:rPr>
        <w:t>critical</w:t>
      </w:r>
      <w:r w:rsidRPr="00E152A8">
        <w:rPr>
          <w:rFonts w:ascii="Times New Roman" w:hAnsi="Times New Roman" w:cs="Times New Roman"/>
        </w:rPr>
        <w:t xml:space="preserve"> issues related to quantifying perfusion without </w:t>
      </w:r>
      <w:r>
        <w:rPr>
          <w:rFonts w:ascii="Times New Roman" w:hAnsi="Times New Roman" w:cs="Times New Roman"/>
        </w:rPr>
        <w:t xml:space="preserve">a </w:t>
      </w:r>
      <w:r w:rsidRPr="00E152A8">
        <w:rPr>
          <w:rFonts w:ascii="Times New Roman" w:hAnsi="Times New Roman" w:cs="Times New Roman"/>
        </w:rPr>
        <w:t xml:space="preserve">contrast agent. The first chapter deals with the physiology and modeling techniques of ASL perfusion. The second </w:t>
      </w:r>
      <w:r>
        <w:rPr>
          <w:rFonts w:ascii="Times New Roman" w:hAnsi="Times New Roman" w:cs="Times New Roman"/>
        </w:rPr>
        <w:t xml:space="preserve">chapter </w:t>
      </w:r>
      <w:r w:rsidRPr="00E152A8">
        <w:rPr>
          <w:rFonts w:ascii="Times New Roman" w:hAnsi="Times New Roman" w:cs="Times New Roman"/>
        </w:rPr>
        <w:t>presents acquisition techniques adapted to ASL perfusion imaging, the third chapter presents post-</w:t>
      </w:r>
      <w:r>
        <w:rPr>
          <w:rFonts w:ascii="Times New Roman" w:hAnsi="Times New Roman" w:cs="Times New Roman"/>
        </w:rPr>
        <w:t>processing</w:t>
      </w:r>
      <w:r w:rsidRPr="00E152A8">
        <w:rPr>
          <w:rFonts w:ascii="Times New Roman" w:hAnsi="Times New Roman" w:cs="Times New Roman"/>
        </w:rPr>
        <w:t xml:space="preserve"> methods. </w:t>
      </w:r>
    </w:p>
    <w:p w:rsidR="00F44CBE" w:rsidRDefault="00F44CBE" w:rsidP="00F44CBE">
      <w:pPr>
        <w:jc w:val="both"/>
        <w:rPr>
          <w:rFonts w:ascii="Times New Roman" w:hAnsi="Times New Roman" w:cs="Times New Roman"/>
        </w:rPr>
      </w:pPr>
      <w:r w:rsidRPr="00E152A8">
        <w:rPr>
          <w:rFonts w:ascii="Times New Roman" w:hAnsi="Times New Roman" w:cs="Times New Roman"/>
        </w:rPr>
        <w:t>The second part describes our first original contribution to the field</w:t>
      </w:r>
      <w:r>
        <w:rPr>
          <w:rFonts w:ascii="Times New Roman" w:hAnsi="Times New Roman" w:cs="Times New Roman"/>
        </w:rPr>
        <w:t xml:space="preserve">: </w:t>
      </w:r>
      <w:r w:rsidRPr="00E152A8">
        <w:rPr>
          <w:rFonts w:ascii="Times New Roman" w:hAnsi="Times New Roman" w:cs="Times New Roman"/>
        </w:rPr>
        <w:t>we</w:t>
      </w:r>
      <w:r>
        <w:rPr>
          <w:rFonts w:ascii="Times New Roman" w:hAnsi="Times New Roman" w:cs="Times New Roman"/>
        </w:rPr>
        <w:t xml:space="preserve"> proposed a methodology </w:t>
      </w:r>
      <w:r w:rsidRPr="00E152A8">
        <w:rPr>
          <w:rFonts w:ascii="Times New Roman" w:hAnsi="Times New Roman" w:cs="Times New Roman"/>
        </w:rPr>
        <w:t xml:space="preserve">to evaluate </w:t>
      </w:r>
      <w:r>
        <w:rPr>
          <w:rFonts w:ascii="Times New Roman" w:hAnsi="Times New Roman" w:cs="Times New Roman"/>
        </w:rPr>
        <w:t xml:space="preserve">the </w:t>
      </w:r>
      <w:r w:rsidRPr="00E152A8">
        <w:rPr>
          <w:rFonts w:ascii="Times New Roman" w:hAnsi="Times New Roman" w:cs="Times New Roman"/>
        </w:rPr>
        <w:t>simultaneous multi</w:t>
      </w:r>
      <w:r>
        <w:rPr>
          <w:rFonts w:ascii="Times New Roman" w:hAnsi="Times New Roman" w:cs="Times New Roman"/>
        </w:rPr>
        <w:t>-</w:t>
      </w:r>
      <w:r w:rsidRPr="00E152A8">
        <w:rPr>
          <w:rFonts w:ascii="Times New Roman" w:hAnsi="Times New Roman" w:cs="Times New Roman"/>
        </w:rPr>
        <w:t>slice</w:t>
      </w:r>
      <w:r>
        <w:rPr>
          <w:rFonts w:ascii="Times New Roman" w:hAnsi="Times New Roman" w:cs="Times New Roman"/>
        </w:rPr>
        <w:t xml:space="preserve"> (SMS)</w:t>
      </w:r>
      <w:r w:rsidRPr="00E152A8">
        <w:rPr>
          <w:rFonts w:ascii="Times New Roman" w:hAnsi="Times New Roman" w:cs="Times New Roman"/>
        </w:rPr>
        <w:t xml:space="preserve"> 2D </w:t>
      </w:r>
      <w:r>
        <w:rPr>
          <w:rFonts w:ascii="Times New Roman" w:hAnsi="Times New Roman" w:cs="Times New Roman"/>
        </w:rPr>
        <w:t>technology, made recently available for ASL in the brain. T</w:t>
      </w:r>
      <w:r w:rsidRPr="00E152A8">
        <w:rPr>
          <w:rFonts w:ascii="Times New Roman" w:hAnsi="Times New Roman" w:cs="Times New Roman"/>
        </w:rPr>
        <w:t>he pre-clinical results of this study</w:t>
      </w:r>
      <w:r>
        <w:rPr>
          <w:rFonts w:ascii="Times New Roman" w:hAnsi="Times New Roman" w:cs="Times New Roman"/>
        </w:rPr>
        <w:t xml:space="preserve"> showed that </w:t>
      </w:r>
      <w:r w:rsidRPr="00890E68">
        <w:rPr>
          <w:rFonts w:ascii="Times New Roman" w:hAnsi="Times New Roman" w:cs="Times New Roman"/>
        </w:rPr>
        <w:t xml:space="preserve">the accelerated SMS </w:t>
      </w:r>
      <w:r>
        <w:rPr>
          <w:rFonts w:ascii="Times New Roman" w:hAnsi="Times New Roman" w:cs="Times New Roman"/>
        </w:rPr>
        <w:t>solution</w:t>
      </w:r>
      <w:r w:rsidRPr="00372FFC">
        <w:rPr>
          <w:rFonts w:ascii="Times New Roman" w:hAnsi="Times New Roman" w:cs="Times New Roman"/>
        </w:rPr>
        <w:t xml:space="preserve"> has some important advantages, such as its ability to increase the slice coverage without substantially increasing the readout time</w:t>
      </w:r>
      <w:r>
        <w:rPr>
          <w:rFonts w:ascii="Times New Roman" w:hAnsi="Times New Roman" w:cs="Times New Roman"/>
        </w:rPr>
        <w:t xml:space="preserve"> </w:t>
      </w:r>
      <w:r w:rsidRPr="00372FFC">
        <w:rPr>
          <w:rFonts w:ascii="Times New Roman" w:hAnsi="Times New Roman" w:cs="Times New Roman"/>
        </w:rPr>
        <w:t xml:space="preserve">and/or </w:t>
      </w:r>
      <w:r>
        <w:rPr>
          <w:rFonts w:ascii="Times New Roman" w:hAnsi="Times New Roman" w:cs="Times New Roman"/>
        </w:rPr>
        <w:t xml:space="preserve">to offer </w:t>
      </w:r>
      <w:r w:rsidRPr="00372FFC">
        <w:rPr>
          <w:rFonts w:ascii="Times New Roman" w:hAnsi="Times New Roman" w:cs="Times New Roman"/>
        </w:rPr>
        <w:t>a higher temporal resolution than conventional 2D and 3D readout sequences</w:t>
      </w:r>
      <w:r>
        <w:rPr>
          <w:rFonts w:ascii="Times New Roman" w:hAnsi="Times New Roman" w:cs="Times New Roman"/>
        </w:rPr>
        <w:t xml:space="preserve">. The first one </w:t>
      </w:r>
      <w:r w:rsidRPr="00372FFC">
        <w:rPr>
          <w:rFonts w:ascii="Times New Roman" w:hAnsi="Times New Roman" w:cs="Times New Roman"/>
        </w:rPr>
        <w:t xml:space="preserve">is of crucial importance in cases of whole-brain perfusion measurement with a high number of slices when using the single-slice 2D EPI </w:t>
      </w:r>
      <w:r>
        <w:rPr>
          <w:rFonts w:ascii="Times New Roman" w:hAnsi="Times New Roman" w:cs="Times New Roman"/>
        </w:rPr>
        <w:t>readout</w:t>
      </w:r>
      <w:r w:rsidRPr="00372FFC">
        <w:rPr>
          <w:rFonts w:ascii="Times New Roman" w:hAnsi="Times New Roman" w:cs="Times New Roman"/>
        </w:rPr>
        <w:t>. I</w:t>
      </w:r>
      <w:r>
        <w:rPr>
          <w:rFonts w:ascii="Times New Roman" w:hAnsi="Times New Roman" w:cs="Times New Roman"/>
        </w:rPr>
        <w:t>t diminishes</w:t>
      </w:r>
      <w:r w:rsidRPr="00372FFC">
        <w:rPr>
          <w:rFonts w:ascii="Times New Roman" w:hAnsi="Times New Roman" w:cs="Times New Roman"/>
        </w:rPr>
        <w:t xml:space="preserve"> the discrepancy in spin status across slices </w:t>
      </w:r>
      <w:r>
        <w:rPr>
          <w:rFonts w:ascii="Times New Roman" w:hAnsi="Times New Roman" w:cs="Times New Roman"/>
        </w:rPr>
        <w:t>reducing</w:t>
      </w:r>
      <w:r w:rsidRPr="00372FFC">
        <w:rPr>
          <w:rFonts w:ascii="Times New Roman" w:hAnsi="Times New Roman" w:cs="Times New Roman"/>
        </w:rPr>
        <w:t xml:space="preserve"> the </w:t>
      </w:r>
      <w:r>
        <w:rPr>
          <w:rFonts w:ascii="Times New Roman" w:hAnsi="Times New Roman" w:cs="Times New Roman"/>
        </w:rPr>
        <w:t>Post Labelling delay (</w:t>
      </w:r>
      <w:r w:rsidRPr="00372FFC">
        <w:rPr>
          <w:rFonts w:ascii="Times New Roman" w:hAnsi="Times New Roman" w:cs="Times New Roman"/>
        </w:rPr>
        <w:t>PLD</w:t>
      </w:r>
      <w:r>
        <w:rPr>
          <w:rFonts w:ascii="Times New Roman" w:hAnsi="Times New Roman" w:cs="Times New Roman"/>
        </w:rPr>
        <w:t>)</w:t>
      </w:r>
      <w:r w:rsidRPr="00372FFC">
        <w:rPr>
          <w:rFonts w:ascii="Times New Roman" w:hAnsi="Times New Roman" w:cs="Times New Roman"/>
        </w:rPr>
        <w:t xml:space="preserve"> </w:t>
      </w:r>
      <w:r>
        <w:rPr>
          <w:rFonts w:ascii="Times New Roman" w:hAnsi="Times New Roman" w:cs="Times New Roman"/>
        </w:rPr>
        <w:t>between first and</w:t>
      </w:r>
      <w:r w:rsidRPr="00372FFC">
        <w:rPr>
          <w:rFonts w:ascii="Times New Roman" w:hAnsi="Times New Roman" w:cs="Times New Roman"/>
        </w:rPr>
        <w:t xml:space="preserve"> last acquired slice</w:t>
      </w:r>
      <w:r>
        <w:rPr>
          <w:rFonts w:ascii="Times New Roman" w:hAnsi="Times New Roman" w:cs="Times New Roman"/>
        </w:rPr>
        <w:t>. Nevertheless,</w:t>
      </w:r>
      <w:r w:rsidRPr="00372FFC">
        <w:rPr>
          <w:rFonts w:ascii="Times New Roman" w:hAnsi="Times New Roman" w:cs="Times New Roman"/>
        </w:rPr>
        <w:t xml:space="preserve"> 3D GRASE </w:t>
      </w:r>
      <w:r>
        <w:rPr>
          <w:rFonts w:ascii="Times New Roman" w:hAnsi="Times New Roman" w:cs="Times New Roman"/>
        </w:rPr>
        <w:t xml:space="preserve">pCASL </w:t>
      </w:r>
      <w:r w:rsidRPr="00372FFC">
        <w:rPr>
          <w:rFonts w:ascii="Times New Roman" w:hAnsi="Times New Roman" w:cs="Times New Roman"/>
        </w:rPr>
        <w:t>showed the lowest variability and thus the highest robustness for ASL perfusion imaging in the brain compared to the 2D EPI alternatives in healthy subject population. All 2D EPI protocols with SMS can probably be considered equivalent even though regional differences in the CBF values can be observed from one to the other, which in turn adds a factor of variability that should be considered in multicenter studies.</w:t>
      </w:r>
    </w:p>
    <w:p w:rsidR="00F44CBE" w:rsidRDefault="00F44CBE" w:rsidP="00F44CBE">
      <w:pPr>
        <w:jc w:val="both"/>
        <w:rPr>
          <w:rFonts w:ascii="Times New Roman" w:hAnsi="Times New Roman" w:cs="Times New Roman"/>
        </w:rPr>
      </w:pPr>
      <w:r w:rsidRPr="00E152A8">
        <w:rPr>
          <w:rFonts w:ascii="Times New Roman" w:hAnsi="Times New Roman" w:cs="Times New Roman"/>
        </w:rPr>
        <w:t xml:space="preserve">The third part describes our second original contribution to the field: </w:t>
      </w:r>
      <w:r>
        <w:rPr>
          <w:rFonts w:ascii="Times New Roman" w:hAnsi="Times New Roman" w:cs="Times New Roman"/>
        </w:rPr>
        <w:t xml:space="preserve">the implementation of a 3D Blade GRASE sequence (3DGB) in a clinical scanner, the </w:t>
      </w:r>
      <w:r w:rsidRPr="00E152A8">
        <w:rPr>
          <w:rFonts w:ascii="Times New Roman" w:hAnsi="Times New Roman" w:cs="Times New Roman"/>
        </w:rPr>
        <w:t>method</w:t>
      </w:r>
      <w:r>
        <w:rPr>
          <w:rFonts w:ascii="Times New Roman" w:hAnsi="Times New Roman" w:cs="Times New Roman"/>
        </w:rPr>
        <w:t>’s validation through simulation of a large range of motion</w:t>
      </w:r>
      <w:r w:rsidRPr="00E152A8">
        <w:rPr>
          <w:rFonts w:ascii="Times New Roman" w:hAnsi="Times New Roman" w:cs="Times New Roman"/>
        </w:rPr>
        <w:t xml:space="preserve"> </w:t>
      </w:r>
      <w:r>
        <w:rPr>
          <w:rFonts w:ascii="Times New Roman" w:hAnsi="Times New Roman" w:cs="Times New Roman"/>
        </w:rPr>
        <w:t>and</w:t>
      </w:r>
      <w:r w:rsidRPr="00E152A8">
        <w:rPr>
          <w:rFonts w:ascii="Times New Roman" w:hAnsi="Times New Roman" w:cs="Times New Roman"/>
        </w:rPr>
        <w:t xml:space="preserve"> test</w:t>
      </w:r>
      <w:r>
        <w:rPr>
          <w:rFonts w:ascii="Times New Roman" w:hAnsi="Times New Roman" w:cs="Times New Roman"/>
        </w:rPr>
        <w:t>s</w:t>
      </w:r>
      <w:r w:rsidRPr="00E152A8">
        <w:rPr>
          <w:rFonts w:ascii="Times New Roman" w:hAnsi="Times New Roman" w:cs="Times New Roman"/>
        </w:rPr>
        <w:t xml:space="preserve"> in volunteers</w:t>
      </w:r>
      <w:r>
        <w:rPr>
          <w:rFonts w:ascii="Times New Roman" w:hAnsi="Times New Roman" w:cs="Times New Roman"/>
        </w:rPr>
        <w:t>,</w:t>
      </w:r>
      <w:r w:rsidRPr="00E152A8">
        <w:rPr>
          <w:rFonts w:ascii="Times New Roman" w:hAnsi="Times New Roman" w:cs="Times New Roman"/>
        </w:rPr>
        <w:t xml:space="preserve"> </w:t>
      </w:r>
      <w:r>
        <w:rPr>
          <w:rFonts w:ascii="Times New Roman" w:hAnsi="Times New Roman" w:cs="Times New Roman"/>
        </w:rPr>
        <w:t>prior its transfer to the clinic for further evaluation of its potential</w:t>
      </w:r>
      <w:r w:rsidRPr="00E152A8">
        <w:rPr>
          <w:rFonts w:ascii="Times New Roman" w:hAnsi="Times New Roman" w:cs="Times New Roman"/>
        </w:rPr>
        <w:t xml:space="preserve"> on a cohort of patients referred for a brain examination. </w:t>
      </w:r>
      <w:r w:rsidRPr="00EE0CB5">
        <w:rPr>
          <w:rFonts w:ascii="Times New Roman" w:hAnsi="Times New Roman" w:cs="Times New Roman"/>
        </w:rPr>
        <w:t xml:space="preserve">Simulations and </w:t>
      </w:r>
      <w:r>
        <w:rPr>
          <w:rFonts w:ascii="Times New Roman" w:hAnsi="Times New Roman" w:cs="Times New Roman"/>
        </w:rPr>
        <w:t>r</w:t>
      </w:r>
      <w:r w:rsidRPr="00EE0CB5">
        <w:rPr>
          <w:rFonts w:ascii="Times New Roman" w:hAnsi="Times New Roman" w:cs="Times New Roman"/>
        </w:rPr>
        <w:t xml:space="preserve">esults obtained in 5 volunteers and 50 patients referred for a brain MRI at 3T along three months confirmed the superiority of </w:t>
      </w:r>
      <w:r w:rsidR="00CC3CDD">
        <w:rPr>
          <w:rFonts w:ascii="Times New Roman" w:hAnsi="Times New Roman" w:cs="Times New Roman"/>
        </w:rPr>
        <w:t>m</w:t>
      </w:r>
      <w:r w:rsidRPr="00EE0CB5">
        <w:rPr>
          <w:rFonts w:ascii="Times New Roman" w:hAnsi="Times New Roman" w:cs="Times New Roman"/>
        </w:rPr>
        <w:t xml:space="preserve">s3DGB in terms of SNR, its unique motion estimation and correction capabilities. 3DGB showed also reduced </w:t>
      </w:r>
      <w:r w:rsidR="00CC3CDD">
        <w:rPr>
          <w:rFonts w:ascii="Times New Roman" w:hAnsi="Times New Roman" w:cs="Times New Roman"/>
        </w:rPr>
        <w:t>through</w:t>
      </w:r>
      <w:r w:rsidRPr="00EE0CB5">
        <w:rPr>
          <w:rFonts w:ascii="Times New Roman" w:hAnsi="Times New Roman" w:cs="Times New Roman"/>
        </w:rPr>
        <w:t>-plane blurring compared to 3D</w:t>
      </w:r>
      <w:r>
        <w:rPr>
          <w:rFonts w:ascii="Times New Roman" w:hAnsi="Times New Roman" w:cs="Times New Roman"/>
        </w:rPr>
        <w:t xml:space="preserve"> cartesian GRASE (3DGC)</w:t>
      </w:r>
      <w:r w:rsidRPr="00EE0CB5">
        <w:rPr>
          <w:rFonts w:ascii="Times New Roman" w:hAnsi="Times New Roman" w:cs="Times New Roman"/>
        </w:rPr>
        <w:t xml:space="preserve"> while neither increasing total acquisition time nor affecting perfusion sensitivity. Quantified CBF values in volunteers acquired without motion using 3DGB </w:t>
      </w:r>
      <w:r>
        <w:rPr>
          <w:rFonts w:ascii="Times New Roman" w:hAnsi="Times New Roman" w:cs="Times New Roman"/>
        </w:rPr>
        <w:t xml:space="preserve">differ from </w:t>
      </w:r>
      <w:r w:rsidRPr="00EE0CB5">
        <w:rPr>
          <w:rFonts w:ascii="Times New Roman" w:hAnsi="Times New Roman" w:cs="Times New Roman"/>
        </w:rPr>
        <w:t>3DGC values. Distorsion correction intrinsically offered by the blade technique failed to show robustness to motion and cannot be used in this context.</w:t>
      </w:r>
    </w:p>
    <w:p w:rsidR="00F44CBE" w:rsidRDefault="00F44CBE" w:rsidP="00F44CBE">
      <w:pPr>
        <w:jc w:val="both"/>
        <w:rPr>
          <w:rFonts w:ascii="Times New Roman" w:hAnsi="Times New Roman" w:cs="Times New Roman"/>
        </w:rPr>
      </w:pPr>
    </w:p>
    <w:p w:rsidR="00F44CBE" w:rsidRPr="00BE32C0" w:rsidRDefault="00F44CBE" w:rsidP="00CC3CDD">
      <w:pPr>
        <w:rPr>
          <w:rFonts w:ascii="Times New Roman" w:hAnsi="Times New Roman" w:cs="Times New Roman"/>
          <w:b/>
          <w:sz w:val="44"/>
        </w:rPr>
        <w:sectPr w:rsidR="00F44CBE" w:rsidRPr="00BE32C0" w:rsidSect="00172B40">
          <w:headerReference w:type="first" r:id="rId12"/>
          <w:footerReference w:type="first" r:id="rId13"/>
          <w:pgSz w:w="11906" w:h="16838"/>
          <w:pgMar w:top="1440" w:right="1440" w:bottom="1440" w:left="1440" w:header="720" w:footer="720" w:gutter="0"/>
          <w:cols w:space="720"/>
          <w:docGrid w:linePitch="360"/>
        </w:sectPr>
      </w:pPr>
      <w:r w:rsidRPr="006F3A2D">
        <w:rPr>
          <w:rFonts w:ascii="Times New Roman" w:hAnsi="Times New Roman" w:cs="Times New Roman"/>
        </w:rPr>
        <w:t xml:space="preserve">Keywords : medical imaging, MRI, stroke, </w:t>
      </w:r>
      <w:r>
        <w:rPr>
          <w:rFonts w:ascii="Times New Roman" w:hAnsi="Times New Roman" w:cs="Times New Roman"/>
        </w:rPr>
        <w:t>perfusion, ASL,</w:t>
      </w:r>
      <w:r w:rsidRPr="006F3A2D">
        <w:rPr>
          <w:rFonts w:ascii="Times New Roman" w:hAnsi="Times New Roman" w:cs="Times New Roman"/>
        </w:rPr>
        <w:t xml:space="preserve"> numerical simulation, </w:t>
      </w:r>
      <w:r>
        <w:rPr>
          <w:rFonts w:ascii="Times New Roman" w:hAnsi="Times New Roman" w:cs="Times New Roman"/>
        </w:rPr>
        <w:t>motion-robust acquisition,</w:t>
      </w:r>
      <w:r w:rsidR="00CC3CDD">
        <w:rPr>
          <w:rFonts w:ascii="Times New Roman" w:hAnsi="Times New Roman" w:cs="Times New Roman"/>
        </w:rPr>
        <w:t xml:space="preserve"> </w:t>
      </w:r>
      <w:r>
        <w:rPr>
          <w:rFonts w:ascii="Times New Roman" w:hAnsi="Times New Roman" w:cs="Times New Roman"/>
        </w:rPr>
        <w:t>motion-correction</w:t>
      </w:r>
    </w:p>
    <w:p w:rsidR="006B5F34" w:rsidRPr="00BE32C0" w:rsidRDefault="006B5F34" w:rsidP="00FD7FE8">
      <w:pPr>
        <w:jc w:val="both"/>
        <w:rPr>
          <w:rFonts w:ascii="Times New Roman" w:hAnsi="Times New Roman" w:cs="Times New Roman"/>
          <w:b/>
          <w:sz w:val="44"/>
        </w:rPr>
      </w:pPr>
    </w:p>
    <w:sdt>
      <w:sdtPr>
        <w:rPr>
          <w:rFonts w:ascii="Times New Roman" w:eastAsiaTheme="minorHAnsi" w:hAnsi="Times New Roman" w:cs="Times New Roman"/>
          <w:b/>
          <w:caps/>
          <w:color w:val="auto"/>
          <w:spacing w:val="0"/>
          <w:kern w:val="0"/>
          <w:sz w:val="24"/>
          <w:szCs w:val="22"/>
          <w:lang w:val="en-US"/>
        </w:rPr>
        <w:id w:val="-659458584"/>
        <w:docPartObj>
          <w:docPartGallery w:val="Table of Contents"/>
          <w:docPartUnique/>
        </w:docPartObj>
      </w:sdtPr>
      <w:sdtEndPr>
        <w:rPr>
          <w:rFonts w:asciiTheme="minorHAnsi" w:hAnsiTheme="minorHAnsi" w:cstheme="minorHAnsi"/>
          <w:sz w:val="20"/>
          <w:szCs w:val="20"/>
        </w:rPr>
      </w:sdtEndPr>
      <w:sdtContent>
        <w:p w:rsidR="006B5F34" w:rsidRPr="00870CCD" w:rsidRDefault="006B5F34" w:rsidP="00FD7FE8">
          <w:pPr>
            <w:pStyle w:val="En-ttedetabledesmatires"/>
            <w:rPr>
              <w:rStyle w:val="TitreCar"/>
              <w:rFonts w:cs="Times New Roman"/>
            </w:rPr>
          </w:pPr>
          <w:r w:rsidRPr="00870CCD">
            <w:rPr>
              <w:rStyle w:val="TitreCar"/>
              <w:rFonts w:cs="Times New Roman"/>
            </w:rPr>
            <w:t xml:space="preserve">Table </w:t>
          </w:r>
          <w:r w:rsidR="00C55455" w:rsidRPr="00870CCD">
            <w:rPr>
              <w:rStyle w:val="TitreCar"/>
              <w:rFonts w:cs="Times New Roman"/>
            </w:rPr>
            <w:t>of content</w:t>
          </w:r>
          <w:r w:rsidR="00606CB0" w:rsidRPr="00870CCD">
            <w:rPr>
              <w:rStyle w:val="TitreCar"/>
              <w:rFonts w:cs="Times New Roman"/>
            </w:rPr>
            <w:t>s</w:t>
          </w:r>
        </w:p>
        <w:p w:rsidR="00B622C2" w:rsidRDefault="00E83187">
          <w:pPr>
            <w:pStyle w:val="TM1"/>
            <w:rPr>
              <w:rFonts w:eastAsiaTheme="minorEastAsia" w:cstheme="minorBidi"/>
              <w:b w:val="0"/>
              <w:bCs w:val="0"/>
              <w:caps w:val="0"/>
              <w:noProof/>
              <w:sz w:val="24"/>
              <w:szCs w:val="24"/>
              <w:lang w:val="fr-FR" w:eastAsia="fr-FR"/>
            </w:rPr>
          </w:pPr>
          <w:r w:rsidRPr="00E152A8">
            <w:rPr>
              <w:rFonts w:ascii="Times New Roman" w:hAnsi="Times New Roman" w:cs="Times New Roman"/>
              <w:b w:val="0"/>
              <w:bCs w:val="0"/>
            </w:rPr>
            <w:fldChar w:fldCharType="begin"/>
          </w:r>
          <w:r w:rsidRPr="00237FF8">
            <w:rPr>
              <w:rFonts w:ascii="Times New Roman" w:hAnsi="Times New Roman" w:cs="Times New Roman"/>
              <w:b w:val="0"/>
              <w:bCs w:val="0"/>
            </w:rPr>
            <w:instrText xml:space="preserve"> TOC \o "1-5" \h \z \u </w:instrText>
          </w:r>
          <w:r w:rsidRPr="00E152A8">
            <w:rPr>
              <w:rFonts w:ascii="Times New Roman" w:hAnsi="Times New Roman" w:cs="Times New Roman"/>
              <w:b w:val="0"/>
              <w:bCs w:val="0"/>
            </w:rPr>
            <w:fldChar w:fldCharType="separate"/>
          </w:r>
          <w:hyperlink w:anchor="_Toc54624024" w:history="1">
            <w:r w:rsidR="00B622C2" w:rsidRPr="00FB579C">
              <w:rPr>
                <w:rStyle w:val="Lienhypertexte"/>
                <w:noProof/>
              </w:rPr>
              <w:t>Acknowledgments</w:t>
            </w:r>
            <w:r w:rsidR="00B622C2">
              <w:rPr>
                <w:noProof/>
                <w:webHidden/>
              </w:rPr>
              <w:tab/>
            </w:r>
            <w:r w:rsidR="00B622C2">
              <w:rPr>
                <w:noProof/>
                <w:webHidden/>
              </w:rPr>
              <w:fldChar w:fldCharType="begin"/>
            </w:r>
            <w:r w:rsidR="00B622C2">
              <w:rPr>
                <w:noProof/>
                <w:webHidden/>
              </w:rPr>
              <w:instrText xml:space="preserve"> PAGEREF _Toc54624024 \h </w:instrText>
            </w:r>
            <w:r w:rsidR="00B622C2">
              <w:rPr>
                <w:noProof/>
                <w:webHidden/>
              </w:rPr>
            </w:r>
            <w:r w:rsidR="00B622C2">
              <w:rPr>
                <w:noProof/>
                <w:webHidden/>
              </w:rPr>
              <w:fldChar w:fldCharType="separate"/>
            </w:r>
            <w:r w:rsidR="00B622C2">
              <w:rPr>
                <w:noProof/>
                <w:webHidden/>
              </w:rPr>
              <w:t>2</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25" w:history="1">
            <w:r w:rsidR="00B622C2" w:rsidRPr="00FB579C">
              <w:rPr>
                <w:rStyle w:val="Lienhypertexte"/>
                <w:noProof/>
              </w:rPr>
              <w:t>Résumé en français</w:t>
            </w:r>
            <w:r w:rsidR="00B622C2">
              <w:rPr>
                <w:noProof/>
                <w:webHidden/>
              </w:rPr>
              <w:tab/>
            </w:r>
            <w:r w:rsidR="00B622C2">
              <w:rPr>
                <w:noProof/>
                <w:webHidden/>
              </w:rPr>
              <w:fldChar w:fldCharType="begin"/>
            </w:r>
            <w:r w:rsidR="00B622C2">
              <w:rPr>
                <w:noProof/>
                <w:webHidden/>
              </w:rPr>
              <w:instrText xml:space="preserve"> PAGEREF _Toc54624025 \h </w:instrText>
            </w:r>
            <w:r w:rsidR="00B622C2">
              <w:rPr>
                <w:noProof/>
                <w:webHidden/>
              </w:rPr>
            </w:r>
            <w:r w:rsidR="00B622C2">
              <w:rPr>
                <w:noProof/>
                <w:webHidden/>
              </w:rPr>
              <w:fldChar w:fldCharType="separate"/>
            </w:r>
            <w:r w:rsidR="00B622C2">
              <w:rPr>
                <w:noProof/>
                <w:webHidden/>
              </w:rPr>
              <w:t>3</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26" w:history="1">
            <w:r w:rsidR="00B622C2" w:rsidRPr="00FB579C">
              <w:rPr>
                <w:rStyle w:val="Lienhypertexte"/>
                <w:noProof/>
              </w:rPr>
              <w:t>Summary in english</w:t>
            </w:r>
            <w:r w:rsidR="00B622C2">
              <w:rPr>
                <w:noProof/>
                <w:webHidden/>
              </w:rPr>
              <w:tab/>
            </w:r>
            <w:r w:rsidR="00B622C2">
              <w:rPr>
                <w:noProof/>
                <w:webHidden/>
              </w:rPr>
              <w:fldChar w:fldCharType="begin"/>
            </w:r>
            <w:r w:rsidR="00B622C2">
              <w:rPr>
                <w:noProof/>
                <w:webHidden/>
              </w:rPr>
              <w:instrText xml:space="preserve"> PAGEREF _Toc54624026 \h </w:instrText>
            </w:r>
            <w:r w:rsidR="00B622C2">
              <w:rPr>
                <w:noProof/>
                <w:webHidden/>
              </w:rPr>
            </w:r>
            <w:r w:rsidR="00B622C2">
              <w:rPr>
                <w:noProof/>
                <w:webHidden/>
              </w:rPr>
              <w:fldChar w:fldCharType="separate"/>
            </w:r>
            <w:r w:rsidR="00B622C2">
              <w:rPr>
                <w:noProof/>
                <w:webHidden/>
              </w:rPr>
              <w:t>5</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27" w:history="1">
            <w:r w:rsidR="00B622C2" w:rsidRPr="00FB579C">
              <w:rPr>
                <w:rStyle w:val="Lienhypertexte"/>
                <w:rFonts w:cs="Times New Roman"/>
                <w:noProof/>
              </w:rPr>
              <w:t xml:space="preserve">General </w:t>
            </w:r>
            <w:r w:rsidR="00B622C2" w:rsidRPr="00FB579C">
              <w:rPr>
                <w:rStyle w:val="Lienhypertexte"/>
                <w:noProof/>
              </w:rPr>
              <w:t>introduction</w:t>
            </w:r>
            <w:r w:rsidR="00B622C2">
              <w:rPr>
                <w:noProof/>
                <w:webHidden/>
              </w:rPr>
              <w:tab/>
            </w:r>
            <w:r w:rsidR="00B622C2">
              <w:rPr>
                <w:noProof/>
                <w:webHidden/>
              </w:rPr>
              <w:fldChar w:fldCharType="begin"/>
            </w:r>
            <w:r w:rsidR="00B622C2">
              <w:rPr>
                <w:noProof/>
                <w:webHidden/>
              </w:rPr>
              <w:instrText xml:space="preserve"> PAGEREF _Toc54624027 \h </w:instrText>
            </w:r>
            <w:r w:rsidR="00B622C2">
              <w:rPr>
                <w:noProof/>
                <w:webHidden/>
              </w:rPr>
            </w:r>
            <w:r w:rsidR="00B622C2">
              <w:rPr>
                <w:noProof/>
                <w:webHidden/>
              </w:rPr>
              <w:fldChar w:fldCharType="separate"/>
            </w:r>
            <w:r w:rsidR="00B622C2">
              <w:rPr>
                <w:noProof/>
                <w:webHidden/>
              </w:rPr>
              <w:t>10</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28" w:history="1">
            <w:r w:rsidR="00B622C2" w:rsidRPr="00FB579C">
              <w:rPr>
                <w:rStyle w:val="Lienhypertexte"/>
                <w:noProof/>
              </w:rPr>
              <w:t>Table of Abbreviations</w:t>
            </w:r>
            <w:r w:rsidR="00B622C2">
              <w:rPr>
                <w:noProof/>
                <w:webHidden/>
              </w:rPr>
              <w:tab/>
            </w:r>
            <w:r w:rsidR="00B622C2">
              <w:rPr>
                <w:noProof/>
                <w:webHidden/>
              </w:rPr>
              <w:fldChar w:fldCharType="begin"/>
            </w:r>
            <w:r w:rsidR="00B622C2">
              <w:rPr>
                <w:noProof/>
                <w:webHidden/>
              </w:rPr>
              <w:instrText xml:space="preserve"> PAGEREF _Toc54624028 \h </w:instrText>
            </w:r>
            <w:r w:rsidR="00B622C2">
              <w:rPr>
                <w:noProof/>
                <w:webHidden/>
              </w:rPr>
            </w:r>
            <w:r w:rsidR="00B622C2">
              <w:rPr>
                <w:noProof/>
                <w:webHidden/>
              </w:rPr>
              <w:fldChar w:fldCharType="separate"/>
            </w:r>
            <w:r w:rsidR="00B622C2">
              <w:rPr>
                <w:noProof/>
                <w:webHidden/>
              </w:rPr>
              <w:t>12</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29" w:history="1">
            <w:r w:rsidR="00B622C2" w:rsidRPr="00FB579C">
              <w:rPr>
                <w:rStyle w:val="Lienhypertexte"/>
                <w:noProof/>
              </w:rPr>
              <w:t>Part A – Cerebrovascular Physiology and Pathophysiology, state of the art techniques for the acquisition, analysis, and quantification of brain perfusion</w:t>
            </w:r>
            <w:r w:rsidR="00B622C2">
              <w:rPr>
                <w:noProof/>
                <w:webHidden/>
              </w:rPr>
              <w:tab/>
            </w:r>
            <w:r w:rsidR="00B622C2">
              <w:rPr>
                <w:noProof/>
                <w:webHidden/>
              </w:rPr>
              <w:fldChar w:fldCharType="begin"/>
            </w:r>
            <w:r w:rsidR="00B622C2">
              <w:rPr>
                <w:noProof/>
                <w:webHidden/>
              </w:rPr>
              <w:instrText xml:space="preserve"> PAGEREF _Toc54624029 \h </w:instrText>
            </w:r>
            <w:r w:rsidR="00B622C2">
              <w:rPr>
                <w:noProof/>
                <w:webHidden/>
              </w:rPr>
            </w:r>
            <w:r w:rsidR="00B622C2">
              <w:rPr>
                <w:noProof/>
                <w:webHidden/>
              </w:rPr>
              <w:fldChar w:fldCharType="separate"/>
            </w:r>
            <w:r w:rsidR="00B622C2">
              <w:rPr>
                <w:noProof/>
                <w:webHidden/>
              </w:rPr>
              <w:t>14</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30" w:history="1">
            <w:r w:rsidR="00B622C2" w:rsidRPr="00FB579C">
              <w:rPr>
                <w:rStyle w:val="Lienhypertexte"/>
                <w:rFonts w:cs="Times New Roman"/>
                <w:noProof/>
              </w:rPr>
              <w:t>Chapter 1 – Cerebrovascular Physiology and Pathophysiology, brain perfusion</w:t>
            </w:r>
            <w:r w:rsidR="00B622C2">
              <w:rPr>
                <w:noProof/>
                <w:webHidden/>
              </w:rPr>
              <w:tab/>
            </w:r>
            <w:r w:rsidR="00B622C2">
              <w:rPr>
                <w:noProof/>
                <w:webHidden/>
              </w:rPr>
              <w:fldChar w:fldCharType="begin"/>
            </w:r>
            <w:r w:rsidR="00B622C2">
              <w:rPr>
                <w:noProof/>
                <w:webHidden/>
              </w:rPr>
              <w:instrText xml:space="preserve"> PAGEREF _Toc54624030 \h </w:instrText>
            </w:r>
            <w:r w:rsidR="00B622C2">
              <w:rPr>
                <w:noProof/>
                <w:webHidden/>
              </w:rPr>
            </w:r>
            <w:r w:rsidR="00B622C2">
              <w:rPr>
                <w:noProof/>
                <w:webHidden/>
              </w:rPr>
              <w:fldChar w:fldCharType="separate"/>
            </w:r>
            <w:r w:rsidR="00B622C2">
              <w:rPr>
                <w:noProof/>
                <w:webHidden/>
              </w:rPr>
              <w:t>15</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1" w:history="1">
            <w:r w:rsidR="00B622C2" w:rsidRPr="00FB579C">
              <w:rPr>
                <w:rStyle w:val="Lienhypertexte"/>
                <w:noProof/>
              </w:rPr>
              <w:t>1.1.</w:t>
            </w:r>
            <w:r w:rsidR="00B622C2">
              <w:rPr>
                <w:rFonts w:eastAsiaTheme="minorEastAsia" w:cstheme="minorBidi"/>
                <w:smallCaps w:val="0"/>
                <w:noProof/>
                <w:sz w:val="24"/>
                <w:szCs w:val="24"/>
                <w:lang w:val="fr-FR" w:eastAsia="fr-FR"/>
              </w:rPr>
              <w:tab/>
            </w:r>
            <w:r w:rsidR="00B622C2" w:rsidRPr="00FB579C">
              <w:rPr>
                <w:rStyle w:val="Lienhypertexte"/>
                <w:noProof/>
              </w:rPr>
              <w:t>Cerebral Circulation System</w:t>
            </w:r>
            <w:r w:rsidR="00B622C2">
              <w:rPr>
                <w:noProof/>
                <w:webHidden/>
              </w:rPr>
              <w:tab/>
            </w:r>
            <w:r w:rsidR="00B622C2">
              <w:rPr>
                <w:noProof/>
                <w:webHidden/>
              </w:rPr>
              <w:fldChar w:fldCharType="begin"/>
            </w:r>
            <w:r w:rsidR="00B622C2">
              <w:rPr>
                <w:noProof/>
                <w:webHidden/>
              </w:rPr>
              <w:instrText xml:space="preserve"> PAGEREF _Toc54624031 \h </w:instrText>
            </w:r>
            <w:r w:rsidR="00B622C2">
              <w:rPr>
                <w:noProof/>
                <w:webHidden/>
              </w:rPr>
            </w:r>
            <w:r w:rsidR="00B622C2">
              <w:rPr>
                <w:noProof/>
                <w:webHidden/>
              </w:rPr>
              <w:fldChar w:fldCharType="separate"/>
            </w:r>
            <w:r w:rsidR="00B622C2">
              <w:rPr>
                <w:noProof/>
                <w:webHidden/>
              </w:rPr>
              <w:t>15</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2" w:history="1">
            <w:r w:rsidR="00B622C2" w:rsidRPr="00FB579C">
              <w:rPr>
                <w:rStyle w:val="Lienhypertexte"/>
                <w:noProof/>
              </w:rPr>
              <w:t>1.2.</w:t>
            </w:r>
            <w:r w:rsidR="00B622C2">
              <w:rPr>
                <w:rFonts w:eastAsiaTheme="minorEastAsia" w:cstheme="minorBidi"/>
                <w:smallCaps w:val="0"/>
                <w:noProof/>
                <w:sz w:val="24"/>
                <w:szCs w:val="24"/>
                <w:lang w:val="fr-FR" w:eastAsia="fr-FR"/>
              </w:rPr>
              <w:tab/>
            </w:r>
            <w:r w:rsidR="00B622C2" w:rsidRPr="00FB579C">
              <w:rPr>
                <w:rStyle w:val="Lienhypertexte"/>
                <w:noProof/>
              </w:rPr>
              <w:t>Cerebrovascular Ischemia</w:t>
            </w:r>
            <w:r w:rsidR="00B622C2">
              <w:rPr>
                <w:noProof/>
                <w:webHidden/>
              </w:rPr>
              <w:tab/>
            </w:r>
            <w:r w:rsidR="00B622C2">
              <w:rPr>
                <w:noProof/>
                <w:webHidden/>
              </w:rPr>
              <w:fldChar w:fldCharType="begin"/>
            </w:r>
            <w:r w:rsidR="00B622C2">
              <w:rPr>
                <w:noProof/>
                <w:webHidden/>
              </w:rPr>
              <w:instrText xml:space="preserve"> PAGEREF _Toc54624032 \h </w:instrText>
            </w:r>
            <w:r w:rsidR="00B622C2">
              <w:rPr>
                <w:noProof/>
                <w:webHidden/>
              </w:rPr>
            </w:r>
            <w:r w:rsidR="00B622C2">
              <w:rPr>
                <w:noProof/>
                <w:webHidden/>
              </w:rPr>
              <w:fldChar w:fldCharType="separate"/>
            </w:r>
            <w:r w:rsidR="00B622C2">
              <w:rPr>
                <w:noProof/>
                <w:webHidden/>
              </w:rPr>
              <w:t>17</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3" w:history="1">
            <w:r w:rsidR="00B622C2" w:rsidRPr="00FB579C">
              <w:rPr>
                <w:rStyle w:val="Lienhypertexte"/>
                <w:noProof/>
              </w:rPr>
              <w:t>1.3.</w:t>
            </w:r>
            <w:r w:rsidR="00B622C2">
              <w:rPr>
                <w:rFonts w:eastAsiaTheme="minorEastAsia" w:cstheme="minorBidi"/>
                <w:smallCaps w:val="0"/>
                <w:noProof/>
                <w:sz w:val="24"/>
                <w:szCs w:val="24"/>
                <w:lang w:val="fr-FR" w:eastAsia="fr-FR"/>
              </w:rPr>
              <w:tab/>
            </w:r>
            <w:r w:rsidR="00B622C2" w:rsidRPr="00FB579C">
              <w:rPr>
                <w:rStyle w:val="Lienhypertexte"/>
                <w:noProof/>
              </w:rPr>
              <w:t>Treatment and Management</w:t>
            </w:r>
            <w:r w:rsidR="00B622C2">
              <w:rPr>
                <w:noProof/>
                <w:webHidden/>
              </w:rPr>
              <w:tab/>
            </w:r>
            <w:r w:rsidR="00B622C2">
              <w:rPr>
                <w:noProof/>
                <w:webHidden/>
              </w:rPr>
              <w:fldChar w:fldCharType="begin"/>
            </w:r>
            <w:r w:rsidR="00B622C2">
              <w:rPr>
                <w:noProof/>
                <w:webHidden/>
              </w:rPr>
              <w:instrText xml:space="preserve"> PAGEREF _Toc54624033 \h </w:instrText>
            </w:r>
            <w:r w:rsidR="00B622C2">
              <w:rPr>
                <w:noProof/>
                <w:webHidden/>
              </w:rPr>
            </w:r>
            <w:r w:rsidR="00B622C2">
              <w:rPr>
                <w:noProof/>
                <w:webHidden/>
              </w:rPr>
              <w:fldChar w:fldCharType="separate"/>
            </w:r>
            <w:r w:rsidR="00B622C2">
              <w:rPr>
                <w:noProof/>
                <w:webHidden/>
              </w:rPr>
              <w:t>19</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4" w:history="1">
            <w:r w:rsidR="00B622C2" w:rsidRPr="00FB579C">
              <w:rPr>
                <w:rStyle w:val="Lienhypertexte"/>
                <w:noProof/>
              </w:rPr>
              <w:t>1.4.</w:t>
            </w:r>
            <w:r w:rsidR="00B622C2">
              <w:rPr>
                <w:rFonts w:eastAsiaTheme="minorEastAsia" w:cstheme="minorBidi"/>
                <w:smallCaps w:val="0"/>
                <w:noProof/>
                <w:sz w:val="24"/>
                <w:szCs w:val="24"/>
                <w:lang w:val="fr-FR" w:eastAsia="fr-FR"/>
              </w:rPr>
              <w:tab/>
            </w:r>
            <w:r w:rsidR="00B622C2" w:rsidRPr="00FB579C">
              <w:rPr>
                <w:rStyle w:val="Lienhypertexte"/>
                <w:noProof/>
              </w:rPr>
              <w:t>Role of MRI imaging</w:t>
            </w:r>
            <w:r w:rsidR="00B622C2">
              <w:rPr>
                <w:noProof/>
                <w:webHidden/>
              </w:rPr>
              <w:tab/>
            </w:r>
            <w:r w:rsidR="00B622C2">
              <w:rPr>
                <w:noProof/>
                <w:webHidden/>
              </w:rPr>
              <w:fldChar w:fldCharType="begin"/>
            </w:r>
            <w:r w:rsidR="00B622C2">
              <w:rPr>
                <w:noProof/>
                <w:webHidden/>
              </w:rPr>
              <w:instrText xml:space="preserve"> PAGEREF _Toc54624034 \h </w:instrText>
            </w:r>
            <w:r w:rsidR="00B622C2">
              <w:rPr>
                <w:noProof/>
                <w:webHidden/>
              </w:rPr>
            </w:r>
            <w:r w:rsidR="00B622C2">
              <w:rPr>
                <w:noProof/>
                <w:webHidden/>
              </w:rPr>
              <w:fldChar w:fldCharType="separate"/>
            </w:r>
            <w:r w:rsidR="00B622C2">
              <w:rPr>
                <w:noProof/>
                <w:webHidden/>
              </w:rPr>
              <w:t>21</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5" w:history="1">
            <w:r w:rsidR="00B622C2" w:rsidRPr="00FB579C">
              <w:rPr>
                <w:rStyle w:val="Lienhypertexte"/>
                <w:noProof/>
              </w:rPr>
              <w:t>1.5.</w:t>
            </w:r>
            <w:r w:rsidR="00B622C2">
              <w:rPr>
                <w:rFonts w:eastAsiaTheme="minorEastAsia" w:cstheme="minorBidi"/>
                <w:smallCaps w:val="0"/>
                <w:noProof/>
                <w:sz w:val="24"/>
                <w:szCs w:val="24"/>
                <w:lang w:val="fr-FR" w:eastAsia="fr-FR"/>
              </w:rPr>
              <w:tab/>
            </w:r>
            <w:r w:rsidR="00B622C2" w:rsidRPr="00FB579C">
              <w:rPr>
                <w:rStyle w:val="Lienhypertexte"/>
                <w:noProof/>
              </w:rPr>
              <w:t>MR Perfusion Imaging</w:t>
            </w:r>
            <w:r w:rsidR="00B622C2">
              <w:rPr>
                <w:noProof/>
                <w:webHidden/>
              </w:rPr>
              <w:tab/>
            </w:r>
            <w:r w:rsidR="00B622C2">
              <w:rPr>
                <w:noProof/>
                <w:webHidden/>
              </w:rPr>
              <w:fldChar w:fldCharType="begin"/>
            </w:r>
            <w:r w:rsidR="00B622C2">
              <w:rPr>
                <w:noProof/>
                <w:webHidden/>
              </w:rPr>
              <w:instrText xml:space="preserve"> PAGEREF _Toc54624035 \h </w:instrText>
            </w:r>
            <w:r w:rsidR="00B622C2">
              <w:rPr>
                <w:noProof/>
                <w:webHidden/>
              </w:rPr>
            </w:r>
            <w:r w:rsidR="00B622C2">
              <w:rPr>
                <w:noProof/>
                <w:webHidden/>
              </w:rPr>
              <w:fldChar w:fldCharType="separate"/>
            </w:r>
            <w:r w:rsidR="00B622C2">
              <w:rPr>
                <w:noProof/>
                <w:webHidden/>
              </w:rPr>
              <w:t>23</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36" w:history="1">
            <w:r w:rsidR="00B622C2" w:rsidRPr="00FB579C">
              <w:rPr>
                <w:rStyle w:val="Lienhypertexte"/>
                <w:noProof/>
              </w:rPr>
              <w:t>1.5.1.</w:t>
            </w:r>
            <w:r w:rsidR="00B622C2">
              <w:rPr>
                <w:rFonts w:eastAsiaTheme="minorEastAsia" w:cstheme="minorBidi"/>
                <w:i w:val="0"/>
                <w:iCs w:val="0"/>
                <w:noProof/>
                <w:sz w:val="24"/>
                <w:szCs w:val="24"/>
                <w:lang w:val="fr-FR" w:eastAsia="fr-FR"/>
              </w:rPr>
              <w:tab/>
            </w:r>
            <w:r w:rsidR="00B622C2" w:rsidRPr="00FB579C">
              <w:rPr>
                <w:rStyle w:val="Lienhypertexte"/>
                <w:noProof/>
              </w:rPr>
              <w:t>Dynamic Susceptibility Contrast (DSC)</w:t>
            </w:r>
            <w:r w:rsidR="00B622C2">
              <w:rPr>
                <w:noProof/>
                <w:webHidden/>
              </w:rPr>
              <w:tab/>
            </w:r>
            <w:r w:rsidR="00B622C2">
              <w:rPr>
                <w:noProof/>
                <w:webHidden/>
              </w:rPr>
              <w:fldChar w:fldCharType="begin"/>
            </w:r>
            <w:r w:rsidR="00B622C2">
              <w:rPr>
                <w:noProof/>
                <w:webHidden/>
              </w:rPr>
              <w:instrText xml:space="preserve"> PAGEREF _Toc54624036 \h </w:instrText>
            </w:r>
            <w:r w:rsidR="00B622C2">
              <w:rPr>
                <w:noProof/>
                <w:webHidden/>
              </w:rPr>
            </w:r>
            <w:r w:rsidR="00B622C2">
              <w:rPr>
                <w:noProof/>
                <w:webHidden/>
              </w:rPr>
              <w:fldChar w:fldCharType="separate"/>
            </w:r>
            <w:r w:rsidR="00B622C2">
              <w:rPr>
                <w:noProof/>
                <w:webHidden/>
              </w:rPr>
              <w:t>25</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37" w:history="1">
            <w:r w:rsidR="00B622C2" w:rsidRPr="00FB579C">
              <w:rPr>
                <w:rStyle w:val="Lienhypertexte"/>
                <w:noProof/>
              </w:rPr>
              <w:t>1.5.2.</w:t>
            </w:r>
            <w:r w:rsidR="00B622C2">
              <w:rPr>
                <w:rFonts w:eastAsiaTheme="minorEastAsia" w:cstheme="minorBidi"/>
                <w:i w:val="0"/>
                <w:iCs w:val="0"/>
                <w:noProof/>
                <w:sz w:val="24"/>
                <w:szCs w:val="24"/>
                <w:lang w:val="fr-FR" w:eastAsia="fr-FR"/>
              </w:rPr>
              <w:tab/>
            </w:r>
            <w:r w:rsidR="00B622C2" w:rsidRPr="00FB579C">
              <w:rPr>
                <w:rStyle w:val="Lienhypertexte"/>
                <w:noProof/>
              </w:rPr>
              <w:t>Dynamic Contrast-Enhanced (DCE)</w:t>
            </w:r>
            <w:r w:rsidR="00B622C2">
              <w:rPr>
                <w:noProof/>
                <w:webHidden/>
              </w:rPr>
              <w:tab/>
            </w:r>
            <w:r w:rsidR="00B622C2">
              <w:rPr>
                <w:noProof/>
                <w:webHidden/>
              </w:rPr>
              <w:fldChar w:fldCharType="begin"/>
            </w:r>
            <w:r w:rsidR="00B622C2">
              <w:rPr>
                <w:noProof/>
                <w:webHidden/>
              </w:rPr>
              <w:instrText xml:space="preserve"> PAGEREF _Toc54624037 \h </w:instrText>
            </w:r>
            <w:r w:rsidR="00B622C2">
              <w:rPr>
                <w:noProof/>
                <w:webHidden/>
              </w:rPr>
            </w:r>
            <w:r w:rsidR="00B622C2">
              <w:rPr>
                <w:noProof/>
                <w:webHidden/>
              </w:rPr>
              <w:fldChar w:fldCharType="separate"/>
            </w:r>
            <w:r w:rsidR="00B622C2">
              <w:rPr>
                <w:noProof/>
                <w:webHidden/>
              </w:rPr>
              <w:t>27</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8" w:history="1">
            <w:r w:rsidR="00B622C2" w:rsidRPr="00FB579C">
              <w:rPr>
                <w:rStyle w:val="Lienhypertexte"/>
                <w:noProof/>
              </w:rPr>
              <w:t>1.6.</w:t>
            </w:r>
            <w:r w:rsidR="00B622C2">
              <w:rPr>
                <w:rFonts w:eastAsiaTheme="minorEastAsia" w:cstheme="minorBidi"/>
                <w:smallCaps w:val="0"/>
                <w:noProof/>
                <w:sz w:val="24"/>
                <w:szCs w:val="24"/>
                <w:lang w:val="fr-FR" w:eastAsia="fr-FR"/>
              </w:rPr>
              <w:tab/>
            </w:r>
            <w:r w:rsidR="00B622C2" w:rsidRPr="00FB579C">
              <w:rPr>
                <w:rStyle w:val="Lienhypertexte"/>
                <w:noProof/>
              </w:rPr>
              <w:t>PET Perfusion Imaging</w:t>
            </w:r>
            <w:r w:rsidR="00B622C2">
              <w:rPr>
                <w:noProof/>
                <w:webHidden/>
              </w:rPr>
              <w:tab/>
            </w:r>
            <w:r w:rsidR="00B622C2">
              <w:rPr>
                <w:noProof/>
                <w:webHidden/>
              </w:rPr>
              <w:fldChar w:fldCharType="begin"/>
            </w:r>
            <w:r w:rsidR="00B622C2">
              <w:rPr>
                <w:noProof/>
                <w:webHidden/>
              </w:rPr>
              <w:instrText xml:space="preserve"> PAGEREF _Toc54624038 \h </w:instrText>
            </w:r>
            <w:r w:rsidR="00B622C2">
              <w:rPr>
                <w:noProof/>
                <w:webHidden/>
              </w:rPr>
            </w:r>
            <w:r w:rsidR="00B622C2">
              <w:rPr>
                <w:noProof/>
                <w:webHidden/>
              </w:rPr>
              <w:fldChar w:fldCharType="separate"/>
            </w:r>
            <w:r w:rsidR="00B622C2">
              <w:rPr>
                <w:noProof/>
                <w:webHidden/>
              </w:rPr>
              <w:t>29</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39" w:history="1">
            <w:r w:rsidR="00B622C2" w:rsidRPr="00FB579C">
              <w:rPr>
                <w:rStyle w:val="Lienhypertexte"/>
                <w:noProof/>
              </w:rPr>
              <w:t>1.7.</w:t>
            </w:r>
            <w:r w:rsidR="00B622C2">
              <w:rPr>
                <w:rFonts w:eastAsiaTheme="minorEastAsia" w:cstheme="minorBidi"/>
                <w:smallCaps w:val="0"/>
                <w:noProof/>
                <w:sz w:val="24"/>
                <w:szCs w:val="24"/>
                <w:lang w:val="fr-FR" w:eastAsia="fr-FR"/>
              </w:rPr>
              <w:tab/>
            </w:r>
            <w:r w:rsidR="00B622C2" w:rsidRPr="00FB579C">
              <w:rPr>
                <w:rStyle w:val="Lienhypertexte"/>
                <w:noProof/>
              </w:rPr>
              <w:t>Computed Tomography (CT) Perfusion Measurement</w:t>
            </w:r>
            <w:r w:rsidR="00B622C2">
              <w:rPr>
                <w:noProof/>
                <w:webHidden/>
              </w:rPr>
              <w:tab/>
            </w:r>
            <w:r w:rsidR="00B622C2">
              <w:rPr>
                <w:noProof/>
                <w:webHidden/>
              </w:rPr>
              <w:fldChar w:fldCharType="begin"/>
            </w:r>
            <w:r w:rsidR="00B622C2">
              <w:rPr>
                <w:noProof/>
                <w:webHidden/>
              </w:rPr>
              <w:instrText xml:space="preserve"> PAGEREF _Toc54624039 \h </w:instrText>
            </w:r>
            <w:r w:rsidR="00B622C2">
              <w:rPr>
                <w:noProof/>
                <w:webHidden/>
              </w:rPr>
            </w:r>
            <w:r w:rsidR="00B622C2">
              <w:rPr>
                <w:noProof/>
                <w:webHidden/>
              </w:rPr>
              <w:fldChar w:fldCharType="separate"/>
            </w:r>
            <w:r w:rsidR="00B622C2">
              <w:rPr>
                <w:noProof/>
                <w:webHidden/>
              </w:rPr>
              <w:t>30</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40" w:history="1">
            <w:r w:rsidR="00B622C2" w:rsidRPr="00FB579C">
              <w:rPr>
                <w:rStyle w:val="Lienhypertexte"/>
                <w:noProof/>
              </w:rPr>
              <w:t>Chapter 2 – Image Acquisition in Perfusion MRI</w:t>
            </w:r>
            <w:r w:rsidR="00B622C2">
              <w:rPr>
                <w:noProof/>
                <w:webHidden/>
              </w:rPr>
              <w:tab/>
            </w:r>
            <w:r w:rsidR="00B622C2">
              <w:rPr>
                <w:noProof/>
                <w:webHidden/>
              </w:rPr>
              <w:fldChar w:fldCharType="begin"/>
            </w:r>
            <w:r w:rsidR="00B622C2">
              <w:rPr>
                <w:noProof/>
                <w:webHidden/>
              </w:rPr>
              <w:instrText xml:space="preserve"> PAGEREF _Toc54624040 \h </w:instrText>
            </w:r>
            <w:r w:rsidR="00B622C2">
              <w:rPr>
                <w:noProof/>
                <w:webHidden/>
              </w:rPr>
            </w:r>
            <w:r w:rsidR="00B622C2">
              <w:rPr>
                <w:noProof/>
                <w:webHidden/>
              </w:rPr>
              <w:fldChar w:fldCharType="separate"/>
            </w:r>
            <w:r w:rsidR="00B622C2">
              <w:rPr>
                <w:noProof/>
                <w:webHidden/>
              </w:rPr>
              <w:t>35</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41" w:history="1">
            <w:r w:rsidR="00B622C2" w:rsidRPr="00FB579C">
              <w:rPr>
                <w:rStyle w:val="Lienhypertexte"/>
                <w:noProof/>
              </w:rPr>
              <w:t>2.1.</w:t>
            </w:r>
            <w:r w:rsidR="00B622C2">
              <w:rPr>
                <w:rFonts w:eastAsiaTheme="minorEastAsia" w:cstheme="minorBidi"/>
                <w:smallCaps w:val="0"/>
                <w:noProof/>
                <w:sz w:val="24"/>
                <w:szCs w:val="24"/>
                <w:lang w:val="fr-FR" w:eastAsia="fr-FR"/>
              </w:rPr>
              <w:tab/>
            </w:r>
            <w:r w:rsidR="00B622C2" w:rsidRPr="00FB579C">
              <w:rPr>
                <w:rStyle w:val="Lienhypertexte"/>
                <w:noProof/>
              </w:rPr>
              <w:t>NMR Experiment, T1 and T2 relaxations</w:t>
            </w:r>
            <w:r w:rsidR="00B622C2">
              <w:rPr>
                <w:noProof/>
                <w:webHidden/>
              </w:rPr>
              <w:tab/>
            </w:r>
            <w:r w:rsidR="00B622C2">
              <w:rPr>
                <w:noProof/>
                <w:webHidden/>
              </w:rPr>
              <w:fldChar w:fldCharType="begin"/>
            </w:r>
            <w:r w:rsidR="00B622C2">
              <w:rPr>
                <w:noProof/>
                <w:webHidden/>
              </w:rPr>
              <w:instrText xml:space="preserve"> PAGEREF _Toc54624041 \h </w:instrText>
            </w:r>
            <w:r w:rsidR="00B622C2">
              <w:rPr>
                <w:noProof/>
                <w:webHidden/>
              </w:rPr>
            </w:r>
            <w:r w:rsidR="00B622C2">
              <w:rPr>
                <w:noProof/>
                <w:webHidden/>
              </w:rPr>
              <w:fldChar w:fldCharType="separate"/>
            </w:r>
            <w:r w:rsidR="00B622C2">
              <w:rPr>
                <w:noProof/>
                <w:webHidden/>
              </w:rPr>
              <w:t>37</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42" w:history="1">
            <w:r w:rsidR="00B622C2" w:rsidRPr="00FB579C">
              <w:rPr>
                <w:rStyle w:val="Lienhypertexte"/>
                <w:noProof/>
              </w:rPr>
              <w:t>2.1.1.</w:t>
            </w:r>
            <w:r w:rsidR="00B622C2">
              <w:rPr>
                <w:rFonts w:eastAsiaTheme="minorEastAsia" w:cstheme="minorBidi"/>
                <w:i w:val="0"/>
                <w:iCs w:val="0"/>
                <w:noProof/>
                <w:sz w:val="24"/>
                <w:szCs w:val="24"/>
                <w:lang w:val="fr-FR" w:eastAsia="fr-FR"/>
              </w:rPr>
              <w:tab/>
            </w:r>
            <w:r w:rsidR="00B622C2" w:rsidRPr="00FB579C">
              <w:rPr>
                <w:rStyle w:val="Lienhypertexte"/>
                <w:noProof/>
              </w:rPr>
              <w:t>Longitudinal Relaxation (T1)</w:t>
            </w:r>
            <w:r w:rsidR="00B622C2">
              <w:rPr>
                <w:noProof/>
                <w:webHidden/>
              </w:rPr>
              <w:tab/>
            </w:r>
            <w:r w:rsidR="00B622C2">
              <w:rPr>
                <w:noProof/>
                <w:webHidden/>
              </w:rPr>
              <w:fldChar w:fldCharType="begin"/>
            </w:r>
            <w:r w:rsidR="00B622C2">
              <w:rPr>
                <w:noProof/>
                <w:webHidden/>
              </w:rPr>
              <w:instrText xml:space="preserve"> PAGEREF _Toc54624042 \h </w:instrText>
            </w:r>
            <w:r w:rsidR="00B622C2">
              <w:rPr>
                <w:noProof/>
                <w:webHidden/>
              </w:rPr>
            </w:r>
            <w:r w:rsidR="00B622C2">
              <w:rPr>
                <w:noProof/>
                <w:webHidden/>
              </w:rPr>
              <w:fldChar w:fldCharType="separate"/>
            </w:r>
            <w:r w:rsidR="00B622C2">
              <w:rPr>
                <w:noProof/>
                <w:webHidden/>
              </w:rPr>
              <w:t>40</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43" w:history="1">
            <w:r w:rsidR="00B622C2" w:rsidRPr="00FB579C">
              <w:rPr>
                <w:rStyle w:val="Lienhypertexte"/>
                <w:noProof/>
              </w:rPr>
              <w:t>2.1.2.</w:t>
            </w:r>
            <w:r w:rsidR="00B622C2">
              <w:rPr>
                <w:rFonts w:eastAsiaTheme="minorEastAsia" w:cstheme="minorBidi"/>
                <w:i w:val="0"/>
                <w:iCs w:val="0"/>
                <w:noProof/>
                <w:sz w:val="24"/>
                <w:szCs w:val="24"/>
                <w:lang w:val="fr-FR" w:eastAsia="fr-FR"/>
              </w:rPr>
              <w:tab/>
            </w:r>
            <w:r w:rsidR="00B622C2" w:rsidRPr="00FB579C">
              <w:rPr>
                <w:rStyle w:val="Lienhypertexte"/>
                <w:noProof/>
              </w:rPr>
              <w:t>Transverse Relaxation (T2)</w:t>
            </w:r>
            <w:r w:rsidR="00B622C2">
              <w:rPr>
                <w:noProof/>
                <w:webHidden/>
              </w:rPr>
              <w:tab/>
            </w:r>
            <w:r w:rsidR="00B622C2">
              <w:rPr>
                <w:noProof/>
                <w:webHidden/>
              </w:rPr>
              <w:fldChar w:fldCharType="begin"/>
            </w:r>
            <w:r w:rsidR="00B622C2">
              <w:rPr>
                <w:noProof/>
                <w:webHidden/>
              </w:rPr>
              <w:instrText xml:space="preserve"> PAGEREF _Toc54624043 \h </w:instrText>
            </w:r>
            <w:r w:rsidR="00B622C2">
              <w:rPr>
                <w:noProof/>
                <w:webHidden/>
              </w:rPr>
            </w:r>
            <w:r w:rsidR="00B622C2">
              <w:rPr>
                <w:noProof/>
                <w:webHidden/>
              </w:rPr>
              <w:fldChar w:fldCharType="separate"/>
            </w:r>
            <w:r w:rsidR="00B622C2">
              <w:rPr>
                <w:noProof/>
                <w:webHidden/>
              </w:rPr>
              <w:t>41</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44" w:history="1">
            <w:r w:rsidR="00B622C2" w:rsidRPr="00FB579C">
              <w:rPr>
                <w:rStyle w:val="Lienhypertexte"/>
                <w:noProof/>
              </w:rPr>
              <w:t>2.2.</w:t>
            </w:r>
            <w:r w:rsidR="00B622C2">
              <w:rPr>
                <w:rFonts w:eastAsiaTheme="minorEastAsia" w:cstheme="minorBidi"/>
                <w:smallCaps w:val="0"/>
                <w:noProof/>
                <w:sz w:val="24"/>
                <w:szCs w:val="24"/>
                <w:lang w:val="fr-FR" w:eastAsia="fr-FR"/>
              </w:rPr>
              <w:tab/>
            </w:r>
            <w:r w:rsidR="00B622C2" w:rsidRPr="00FB579C">
              <w:rPr>
                <w:rStyle w:val="Lienhypertexte"/>
                <w:noProof/>
              </w:rPr>
              <w:t>From NMR to MR Imaging, Basic Sequence</w:t>
            </w:r>
            <w:r w:rsidR="00B622C2">
              <w:rPr>
                <w:noProof/>
                <w:webHidden/>
              </w:rPr>
              <w:tab/>
            </w:r>
            <w:r w:rsidR="00B622C2">
              <w:rPr>
                <w:noProof/>
                <w:webHidden/>
              </w:rPr>
              <w:fldChar w:fldCharType="begin"/>
            </w:r>
            <w:r w:rsidR="00B622C2">
              <w:rPr>
                <w:noProof/>
                <w:webHidden/>
              </w:rPr>
              <w:instrText xml:space="preserve"> PAGEREF _Toc54624044 \h </w:instrText>
            </w:r>
            <w:r w:rsidR="00B622C2">
              <w:rPr>
                <w:noProof/>
                <w:webHidden/>
              </w:rPr>
            </w:r>
            <w:r w:rsidR="00B622C2">
              <w:rPr>
                <w:noProof/>
                <w:webHidden/>
              </w:rPr>
              <w:fldChar w:fldCharType="separate"/>
            </w:r>
            <w:r w:rsidR="00B622C2">
              <w:rPr>
                <w:noProof/>
                <w:webHidden/>
              </w:rPr>
              <w:t>42</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45" w:history="1">
            <w:r w:rsidR="00B622C2" w:rsidRPr="00FB579C">
              <w:rPr>
                <w:rStyle w:val="Lienhypertexte"/>
                <w:noProof/>
              </w:rPr>
              <w:t>2.2.1.</w:t>
            </w:r>
            <w:r w:rsidR="00B622C2">
              <w:rPr>
                <w:rFonts w:eastAsiaTheme="minorEastAsia" w:cstheme="minorBidi"/>
                <w:i w:val="0"/>
                <w:iCs w:val="0"/>
                <w:noProof/>
                <w:sz w:val="24"/>
                <w:szCs w:val="24"/>
                <w:lang w:val="fr-FR" w:eastAsia="fr-FR"/>
              </w:rPr>
              <w:tab/>
            </w:r>
            <w:r w:rsidR="00B622C2" w:rsidRPr="00FB579C">
              <w:rPr>
                <w:rStyle w:val="Lienhypertexte"/>
                <w:noProof/>
              </w:rPr>
              <w:t>Spin Echo sequence</w:t>
            </w:r>
            <w:r w:rsidR="00B622C2">
              <w:rPr>
                <w:noProof/>
                <w:webHidden/>
              </w:rPr>
              <w:tab/>
            </w:r>
            <w:r w:rsidR="00B622C2">
              <w:rPr>
                <w:noProof/>
                <w:webHidden/>
              </w:rPr>
              <w:fldChar w:fldCharType="begin"/>
            </w:r>
            <w:r w:rsidR="00B622C2">
              <w:rPr>
                <w:noProof/>
                <w:webHidden/>
              </w:rPr>
              <w:instrText xml:space="preserve"> PAGEREF _Toc54624045 \h </w:instrText>
            </w:r>
            <w:r w:rsidR="00B622C2">
              <w:rPr>
                <w:noProof/>
                <w:webHidden/>
              </w:rPr>
            </w:r>
            <w:r w:rsidR="00B622C2">
              <w:rPr>
                <w:noProof/>
                <w:webHidden/>
              </w:rPr>
              <w:fldChar w:fldCharType="separate"/>
            </w:r>
            <w:r w:rsidR="00B622C2">
              <w:rPr>
                <w:noProof/>
                <w:webHidden/>
              </w:rPr>
              <w:t>43</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46" w:history="1">
            <w:r w:rsidR="00B622C2" w:rsidRPr="00FB579C">
              <w:rPr>
                <w:rStyle w:val="Lienhypertexte"/>
                <w:noProof/>
              </w:rPr>
              <w:t>2.2.2.</w:t>
            </w:r>
            <w:r w:rsidR="00B622C2">
              <w:rPr>
                <w:rFonts w:eastAsiaTheme="minorEastAsia" w:cstheme="minorBidi"/>
                <w:i w:val="0"/>
                <w:iCs w:val="0"/>
                <w:noProof/>
                <w:sz w:val="24"/>
                <w:szCs w:val="24"/>
                <w:lang w:val="fr-FR" w:eastAsia="fr-FR"/>
              </w:rPr>
              <w:tab/>
            </w:r>
            <w:r w:rsidR="00B622C2" w:rsidRPr="00FB579C">
              <w:rPr>
                <w:rStyle w:val="Lienhypertexte"/>
                <w:noProof/>
              </w:rPr>
              <w:t>FLASH or Gradient Echo sequence</w:t>
            </w:r>
            <w:r w:rsidR="00B622C2">
              <w:rPr>
                <w:noProof/>
                <w:webHidden/>
              </w:rPr>
              <w:tab/>
            </w:r>
            <w:r w:rsidR="00B622C2">
              <w:rPr>
                <w:noProof/>
                <w:webHidden/>
              </w:rPr>
              <w:fldChar w:fldCharType="begin"/>
            </w:r>
            <w:r w:rsidR="00B622C2">
              <w:rPr>
                <w:noProof/>
                <w:webHidden/>
              </w:rPr>
              <w:instrText xml:space="preserve"> PAGEREF _Toc54624046 \h </w:instrText>
            </w:r>
            <w:r w:rsidR="00B622C2">
              <w:rPr>
                <w:noProof/>
                <w:webHidden/>
              </w:rPr>
            </w:r>
            <w:r w:rsidR="00B622C2">
              <w:rPr>
                <w:noProof/>
                <w:webHidden/>
              </w:rPr>
              <w:fldChar w:fldCharType="separate"/>
            </w:r>
            <w:r w:rsidR="00B622C2">
              <w:rPr>
                <w:noProof/>
                <w:webHidden/>
              </w:rPr>
              <w:t>45</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47" w:history="1">
            <w:r w:rsidR="00B622C2" w:rsidRPr="00FB579C">
              <w:rPr>
                <w:rStyle w:val="Lienhypertexte"/>
                <w:noProof/>
              </w:rPr>
              <w:t>2.2.3.</w:t>
            </w:r>
            <w:r w:rsidR="00B622C2">
              <w:rPr>
                <w:rFonts w:eastAsiaTheme="minorEastAsia" w:cstheme="minorBidi"/>
                <w:i w:val="0"/>
                <w:iCs w:val="0"/>
                <w:noProof/>
                <w:sz w:val="24"/>
                <w:szCs w:val="24"/>
                <w:lang w:val="fr-FR" w:eastAsia="fr-FR"/>
              </w:rPr>
              <w:tab/>
            </w:r>
            <w:r w:rsidR="00B622C2" w:rsidRPr="00FB579C">
              <w:rPr>
                <w:rStyle w:val="Lienhypertexte"/>
                <w:noProof/>
              </w:rPr>
              <w:t>Two-Dimensional Echo planar imaging (2D-EPI)</w:t>
            </w:r>
            <w:r w:rsidR="00B622C2">
              <w:rPr>
                <w:noProof/>
                <w:webHidden/>
              </w:rPr>
              <w:tab/>
            </w:r>
            <w:r w:rsidR="00B622C2">
              <w:rPr>
                <w:noProof/>
                <w:webHidden/>
              </w:rPr>
              <w:fldChar w:fldCharType="begin"/>
            </w:r>
            <w:r w:rsidR="00B622C2">
              <w:rPr>
                <w:noProof/>
                <w:webHidden/>
              </w:rPr>
              <w:instrText xml:space="preserve"> PAGEREF _Toc54624047 \h </w:instrText>
            </w:r>
            <w:r w:rsidR="00B622C2">
              <w:rPr>
                <w:noProof/>
                <w:webHidden/>
              </w:rPr>
            </w:r>
            <w:r w:rsidR="00B622C2">
              <w:rPr>
                <w:noProof/>
                <w:webHidden/>
              </w:rPr>
              <w:fldChar w:fldCharType="separate"/>
            </w:r>
            <w:r w:rsidR="00B622C2">
              <w:rPr>
                <w:noProof/>
                <w:webHidden/>
              </w:rPr>
              <w:t>49</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48" w:history="1">
            <w:r w:rsidR="00B622C2" w:rsidRPr="00FB579C">
              <w:rPr>
                <w:rStyle w:val="Lienhypertexte"/>
                <w:noProof/>
              </w:rPr>
              <w:t>Chapter 3 – Arterial Spin Labeling (ASL) Based Perfusion Imaging</w:t>
            </w:r>
            <w:r w:rsidR="00B622C2">
              <w:rPr>
                <w:noProof/>
                <w:webHidden/>
              </w:rPr>
              <w:tab/>
            </w:r>
            <w:r w:rsidR="00B622C2">
              <w:rPr>
                <w:noProof/>
                <w:webHidden/>
              </w:rPr>
              <w:fldChar w:fldCharType="begin"/>
            </w:r>
            <w:r w:rsidR="00B622C2">
              <w:rPr>
                <w:noProof/>
                <w:webHidden/>
              </w:rPr>
              <w:instrText xml:space="preserve"> PAGEREF _Toc54624048 \h </w:instrText>
            </w:r>
            <w:r w:rsidR="00B622C2">
              <w:rPr>
                <w:noProof/>
                <w:webHidden/>
              </w:rPr>
            </w:r>
            <w:r w:rsidR="00B622C2">
              <w:rPr>
                <w:noProof/>
                <w:webHidden/>
              </w:rPr>
              <w:fldChar w:fldCharType="separate"/>
            </w:r>
            <w:r w:rsidR="00B622C2">
              <w:rPr>
                <w:noProof/>
                <w:webHidden/>
              </w:rPr>
              <w:t>52</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49" w:history="1">
            <w:r w:rsidR="00B622C2" w:rsidRPr="00FB579C">
              <w:rPr>
                <w:rStyle w:val="Lienhypertexte"/>
                <w:noProof/>
              </w:rPr>
              <w:t>3.1.</w:t>
            </w:r>
            <w:r w:rsidR="00B622C2">
              <w:rPr>
                <w:rFonts w:eastAsiaTheme="minorEastAsia" w:cstheme="minorBidi"/>
                <w:smallCaps w:val="0"/>
                <w:noProof/>
                <w:sz w:val="24"/>
                <w:szCs w:val="24"/>
                <w:lang w:val="fr-FR" w:eastAsia="fr-FR"/>
              </w:rPr>
              <w:tab/>
            </w:r>
            <w:r w:rsidR="00B622C2" w:rsidRPr="00FB579C">
              <w:rPr>
                <w:rStyle w:val="Lienhypertexte"/>
                <w:noProof/>
              </w:rPr>
              <w:t>General principle of Arterial Spin Labeling (ASL)</w:t>
            </w:r>
            <w:r w:rsidR="00B622C2">
              <w:rPr>
                <w:noProof/>
                <w:webHidden/>
              </w:rPr>
              <w:tab/>
            </w:r>
            <w:r w:rsidR="00B622C2">
              <w:rPr>
                <w:noProof/>
                <w:webHidden/>
              </w:rPr>
              <w:fldChar w:fldCharType="begin"/>
            </w:r>
            <w:r w:rsidR="00B622C2">
              <w:rPr>
                <w:noProof/>
                <w:webHidden/>
              </w:rPr>
              <w:instrText xml:space="preserve"> PAGEREF _Toc54624049 \h </w:instrText>
            </w:r>
            <w:r w:rsidR="00B622C2">
              <w:rPr>
                <w:noProof/>
                <w:webHidden/>
              </w:rPr>
            </w:r>
            <w:r w:rsidR="00B622C2">
              <w:rPr>
                <w:noProof/>
                <w:webHidden/>
              </w:rPr>
              <w:fldChar w:fldCharType="separate"/>
            </w:r>
            <w:r w:rsidR="00B622C2">
              <w:rPr>
                <w:noProof/>
                <w:webHidden/>
              </w:rPr>
              <w:t>52</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50" w:history="1">
            <w:r w:rsidR="00B622C2" w:rsidRPr="00FB579C">
              <w:rPr>
                <w:rStyle w:val="Lienhypertexte"/>
                <w:noProof/>
              </w:rPr>
              <w:t>3.2.</w:t>
            </w:r>
            <w:r w:rsidR="00B622C2">
              <w:rPr>
                <w:rFonts w:eastAsiaTheme="minorEastAsia" w:cstheme="minorBidi"/>
                <w:smallCaps w:val="0"/>
                <w:noProof/>
                <w:sz w:val="24"/>
                <w:szCs w:val="24"/>
                <w:lang w:val="fr-FR" w:eastAsia="fr-FR"/>
              </w:rPr>
              <w:tab/>
            </w:r>
            <w:r w:rsidR="00B622C2" w:rsidRPr="00FB579C">
              <w:rPr>
                <w:rStyle w:val="Lienhypertexte"/>
                <w:noProof/>
              </w:rPr>
              <w:t>Labeling Approaches/ Magnetization preparation</w:t>
            </w:r>
            <w:r w:rsidR="00B622C2">
              <w:rPr>
                <w:noProof/>
                <w:webHidden/>
              </w:rPr>
              <w:tab/>
            </w:r>
            <w:r w:rsidR="00B622C2">
              <w:rPr>
                <w:noProof/>
                <w:webHidden/>
              </w:rPr>
              <w:fldChar w:fldCharType="begin"/>
            </w:r>
            <w:r w:rsidR="00B622C2">
              <w:rPr>
                <w:noProof/>
                <w:webHidden/>
              </w:rPr>
              <w:instrText xml:space="preserve"> PAGEREF _Toc54624050 \h </w:instrText>
            </w:r>
            <w:r w:rsidR="00B622C2">
              <w:rPr>
                <w:noProof/>
                <w:webHidden/>
              </w:rPr>
            </w:r>
            <w:r w:rsidR="00B622C2">
              <w:rPr>
                <w:noProof/>
                <w:webHidden/>
              </w:rPr>
              <w:fldChar w:fldCharType="separate"/>
            </w:r>
            <w:r w:rsidR="00B622C2">
              <w:rPr>
                <w:noProof/>
                <w:webHidden/>
              </w:rPr>
              <w:t>54</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1" w:history="1">
            <w:r w:rsidR="00B622C2" w:rsidRPr="00FB579C">
              <w:rPr>
                <w:rStyle w:val="Lienhypertexte"/>
                <w:noProof/>
              </w:rPr>
              <w:t>3.2.1.</w:t>
            </w:r>
            <w:r w:rsidR="00B622C2">
              <w:rPr>
                <w:rFonts w:eastAsiaTheme="minorEastAsia" w:cstheme="minorBidi"/>
                <w:i w:val="0"/>
                <w:iCs w:val="0"/>
                <w:noProof/>
                <w:sz w:val="24"/>
                <w:szCs w:val="24"/>
                <w:lang w:val="fr-FR" w:eastAsia="fr-FR"/>
              </w:rPr>
              <w:tab/>
            </w:r>
            <w:r w:rsidR="00B622C2" w:rsidRPr="00FB579C">
              <w:rPr>
                <w:rStyle w:val="Lienhypertexte"/>
                <w:noProof/>
              </w:rPr>
              <w:t>Continuous and Pseudo-continuous ASL (CASL/pCASL)</w:t>
            </w:r>
            <w:r w:rsidR="00B622C2">
              <w:rPr>
                <w:noProof/>
                <w:webHidden/>
              </w:rPr>
              <w:tab/>
            </w:r>
            <w:r w:rsidR="00B622C2">
              <w:rPr>
                <w:noProof/>
                <w:webHidden/>
              </w:rPr>
              <w:fldChar w:fldCharType="begin"/>
            </w:r>
            <w:r w:rsidR="00B622C2">
              <w:rPr>
                <w:noProof/>
                <w:webHidden/>
              </w:rPr>
              <w:instrText xml:space="preserve"> PAGEREF _Toc54624051 \h </w:instrText>
            </w:r>
            <w:r w:rsidR="00B622C2">
              <w:rPr>
                <w:noProof/>
                <w:webHidden/>
              </w:rPr>
            </w:r>
            <w:r w:rsidR="00B622C2">
              <w:rPr>
                <w:noProof/>
                <w:webHidden/>
              </w:rPr>
              <w:fldChar w:fldCharType="separate"/>
            </w:r>
            <w:r w:rsidR="00B622C2">
              <w:rPr>
                <w:noProof/>
                <w:webHidden/>
              </w:rPr>
              <w:t>54</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2" w:history="1">
            <w:r w:rsidR="00B622C2" w:rsidRPr="00FB579C">
              <w:rPr>
                <w:rStyle w:val="Lienhypertexte"/>
                <w:noProof/>
              </w:rPr>
              <w:t>3.2.2.</w:t>
            </w:r>
            <w:r w:rsidR="00B622C2">
              <w:rPr>
                <w:rFonts w:eastAsiaTheme="minorEastAsia" w:cstheme="minorBidi"/>
                <w:i w:val="0"/>
                <w:iCs w:val="0"/>
                <w:noProof/>
                <w:sz w:val="24"/>
                <w:szCs w:val="24"/>
                <w:lang w:val="fr-FR" w:eastAsia="fr-FR"/>
              </w:rPr>
              <w:tab/>
            </w:r>
            <w:r w:rsidR="00B622C2" w:rsidRPr="00FB579C">
              <w:rPr>
                <w:rStyle w:val="Lienhypertexte"/>
                <w:noProof/>
              </w:rPr>
              <w:t>Pulsed ASL (PASL)</w:t>
            </w:r>
            <w:r w:rsidR="00B622C2">
              <w:rPr>
                <w:noProof/>
                <w:webHidden/>
              </w:rPr>
              <w:tab/>
            </w:r>
            <w:r w:rsidR="00B622C2">
              <w:rPr>
                <w:noProof/>
                <w:webHidden/>
              </w:rPr>
              <w:fldChar w:fldCharType="begin"/>
            </w:r>
            <w:r w:rsidR="00B622C2">
              <w:rPr>
                <w:noProof/>
                <w:webHidden/>
              </w:rPr>
              <w:instrText xml:space="preserve"> PAGEREF _Toc54624052 \h </w:instrText>
            </w:r>
            <w:r w:rsidR="00B622C2">
              <w:rPr>
                <w:noProof/>
                <w:webHidden/>
              </w:rPr>
            </w:r>
            <w:r w:rsidR="00B622C2">
              <w:rPr>
                <w:noProof/>
                <w:webHidden/>
              </w:rPr>
              <w:fldChar w:fldCharType="separate"/>
            </w:r>
            <w:r w:rsidR="00B622C2">
              <w:rPr>
                <w:noProof/>
                <w:webHidden/>
              </w:rPr>
              <w:t>56</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3" w:history="1">
            <w:r w:rsidR="00B622C2" w:rsidRPr="00FB579C">
              <w:rPr>
                <w:rStyle w:val="Lienhypertexte"/>
                <w:noProof/>
              </w:rPr>
              <w:t>3.2.3.</w:t>
            </w:r>
            <w:r w:rsidR="00B622C2">
              <w:rPr>
                <w:rFonts w:eastAsiaTheme="minorEastAsia" w:cstheme="minorBidi"/>
                <w:i w:val="0"/>
                <w:iCs w:val="0"/>
                <w:noProof/>
                <w:sz w:val="24"/>
                <w:szCs w:val="24"/>
                <w:lang w:val="fr-FR" w:eastAsia="fr-FR"/>
              </w:rPr>
              <w:tab/>
            </w:r>
            <w:r w:rsidR="00B622C2" w:rsidRPr="00FB579C">
              <w:rPr>
                <w:rStyle w:val="Lienhypertexte"/>
                <w:noProof/>
              </w:rPr>
              <w:t>Velocity-Selective ASL (VSASL)</w:t>
            </w:r>
            <w:r w:rsidR="00B622C2">
              <w:rPr>
                <w:noProof/>
                <w:webHidden/>
              </w:rPr>
              <w:tab/>
            </w:r>
            <w:r w:rsidR="00B622C2">
              <w:rPr>
                <w:noProof/>
                <w:webHidden/>
              </w:rPr>
              <w:fldChar w:fldCharType="begin"/>
            </w:r>
            <w:r w:rsidR="00B622C2">
              <w:rPr>
                <w:noProof/>
                <w:webHidden/>
              </w:rPr>
              <w:instrText xml:space="preserve"> PAGEREF _Toc54624053 \h </w:instrText>
            </w:r>
            <w:r w:rsidR="00B622C2">
              <w:rPr>
                <w:noProof/>
                <w:webHidden/>
              </w:rPr>
            </w:r>
            <w:r w:rsidR="00B622C2">
              <w:rPr>
                <w:noProof/>
                <w:webHidden/>
              </w:rPr>
              <w:fldChar w:fldCharType="separate"/>
            </w:r>
            <w:r w:rsidR="00B622C2">
              <w:rPr>
                <w:noProof/>
                <w:webHidden/>
              </w:rPr>
              <w:t>57</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54" w:history="1">
            <w:r w:rsidR="00B622C2" w:rsidRPr="00FB579C">
              <w:rPr>
                <w:rStyle w:val="Lienhypertexte"/>
                <w:noProof/>
              </w:rPr>
              <w:t>3.3.</w:t>
            </w:r>
            <w:r w:rsidR="00B622C2">
              <w:rPr>
                <w:rFonts w:eastAsiaTheme="minorEastAsia" w:cstheme="minorBidi"/>
                <w:smallCaps w:val="0"/>
                <w:noProof/>
                <w:sz w:val="24"/>
                <w:szCs w:val="24"/>
                <w:lang w:val="fr-FR" w:eastAsia="fr-FR"/>
              </w:rPr>
              <w:tab/>
            </w:r>
            <w:r w:rsidR="00B622C2" w:rsidRPr="00FB579C">
              <w:rPr>
                <w:rStyle w:val="Lienhypertexte"/>
                <w:noProof/>
              </w:rPr>
              <w:t>Background Suppression</w:t>
            </w:r>
            <w:r w:rsidR="00B622C2">
              <w:rPr>
                <w:noProof/>
                <w:webHidden/>
              </w:rPr>
              <w:tab/>
            </w:r>
            <w:r w:rsidR="00B622C2">
              <w:rPr>
                <w:noProof/>
                <w:webHidden/>
              </w:rPr>
              <w:fldChar w:fldCharType="begin"/>
            </w:r>
            <w:r w:rsidR="00B622C2">
              <w:rPr>
                <w:noProof/>
                <w:webHidden/>
              </w:rPr>
              <w:instrText xml:space="preserve"> PAGEREF _Toc54624054 \h </w:instrText>
            </w:r>
            <w:r w:rsidR="00B622C2">
              <w:rPr>
                <w:noProof/>
                <w:webHidden/>
              </w:rPr>
            </w:r>
            <w:r w:rsidR="00B622C2">
              <w:rPr>
                <w:noProof/>
                <w:webHidden/>
              </w:rPr>
              <w:fldChar w:fldCharType="separate"/>
            </w:r>
            <w:r w:rsidR="00B622C2">
              <w:rPr>
                <w:noProof/>
                <w:webHidden/>
              </w:rPr>
              <w:t>59</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55" w:history="1">
            <w:r w:rsidR="00B622C2" w:rsidRPr="00FB579C">
              <w:rPr>
                <w:rStyle w:val="Lienhypertexte"/>
                <w:noProof/>
              </w:rPr>
              <w:t>3.4.</w:t>
            </w:r>
            <w:r w:rsidR="00B622C2">
              <w:rPr>
                <w:rFonts w:eastAsiaTheme="minorEastAsia" w:cstheme="minorBidi"/>
                <w:smallCaps w:val="0"/>
                <w:noProof/>
                <w:sz w:val="24"/>
                <w:szCs w:val="24"/>
                <w:lang w:val="fr-FR" w:eastAsia="fr-FR"/>
              </w:rPr>
              <w:tab/>
            </w:r>
            <w:r w:rsidR="00B622C2" w:rsidRPr="00FB579C">
              <w:rPr>
                <w:rStyle w:val="Lienhypertexte"/>
                <w:noProof/>
              </w:rPr>
              <w:t>3D recommended readout with ASL-preparation</w:t>
            </w:r>
            <w:r w:rsidR="00B622C2">
              <w:rPr>
                <w:noProof/>
                <w:webHidden/>
              </w:rPr>
              <w:tab/>
            </w:r>
            <w:r w:rsidR="00B622C2">
              <w:rPr>
                <w:noProof/>
                <w:webHidden/>
              </w:rPr>
              <w:fldChar w:fldCharType="begin"/>
            </w:r>
            <w:r w:rsidR="00B622C2">
              <w:rPr>
                <w:noProof/>
                <w:webHidden/>
              </w:rPr>
              <w:instrText xml:space="preserve"> PAGEREF _Toc54624055 \h </w:instrText>
            </w:r>
            <w:r w:rsidR="00B622C2">
              <w:rPr>
                <w:noProof/>
                <w:webHidden/>
              </w:rPr>
            </w:r>
            <w:r w:rsidR="00B622C2">
              <w:rPr>
                <w:noProof/>
                <w:webHidden/>
              </w:rPr>
              <w:fldChar w:fldCharType="separate"/>
            </w:r>
            <w:r w:rsidR="00B622C2">
              <w:rPr>
                <w:noProof/>
                <w:webHidden/>
              </w:rPr>
              <w:t>61</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6" w:history="1">
            <w:r w:rsidR="00B622C2" w:rsidRPr="00FB579C">
              <w:rPr>
                <w:rStyle w:val="Lienhypertexte"/>
                <w:noProof/>
              </w:rPr>
              <w:t>3.4.1.</w:t>
            </w:r>
            <w:r w:rsidR="00B622C2">
              <w:rPr>
                <w:rFonts w:eastAsiaTheme="minorEastAsia" w:cstheme="minorBidi"/>
                <w:i w:val="0"/>
                <w:iCs w:val="0"/>
                <w:noProof/>
                <w:sz w:val="24"/>
                <w:szCs w:val="24"/>
                <w:lang w:val="fr-FR" w:eastAsia="fr-FR"/>
              </w:rPr>
              <w:tab/>
            </w:r>
            <w:r w:rsidR="00B622C2" w:rsidRPr="00FB579C">
              <w:rPr>
                <w:rStyle w:val="Lienhypertexte"/>
                <w:noProof/>
              </w:rPr>
              <w:t>3D GRASE Cartesian single-shot and multi-shot</w:t>
            </w:r>
            <w:r w:rsidR="00B622C2">
              <w:rPr>
                <w:noProof/>
                <w:webHidden/>
              </w:rPr>
              <w:tab/>
            </w:r>
            <w:r w:rsidR="00B622C2">
              <w:rPr>
                <w:noProof/>
                <w:webHidden/>
              </w:rPr>
              <w:fldChar w:fldCharType="begin"/>
            </w:r>
            <w:r w:rsidR="00B622C2">
              <w:rPr>
                <w:noProof/>
                <w:webHidden/>
              </w:rPr>
              <w:instrText xml:space="preserve"> PAGEREF _Toc54624056 \h </w:instrText>
            </w:r>
            <w:r w:rsidR="00B622C2">
              <w:rPr>
                <w:noProof/>
                <w:webHidden/>
              </w:rPr>
            </w:r>
            <w:r w:rsidR="00B622C2">
              <w:rPr>
                <w:noProof/>
                <w:webHidden/>
              </w:rPr>
              <w:fldChar w:fldCharType="separate"/>
            </w:r>
            <w:r w:rsidR="00B622C2">
              <w:rPr>
                <w:noProof/>
                <w:webHidden/>
              </w:rPr>
              <w:t>62</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7" w:history="1">
            <w:r w:rsidR="00B622C2" w:rsidRPr="00FB579C">
              <w:rPr>
                <w:rStyle w:val="Lienhypertexte"/>
                <w:noProof/>
              </w:rPr>
              <w:t>3.4.2.</w:t>
            </w:r>
            <w:r w:rsidR="00B622C2">
              <w:rPr>
                <w:rFonts w:eastAsiaTheme="minorEastAsia" w:cstheme="minorBidi"/>
                <w:i w:val="0"/>
                <w:iCs w:val="0"/>
                <w:noProof/>
                <w:sz w:val="24"/>
                <w:szCs w:val="24"/>
                <w:lang w:val="fr-FR" w:eastAsia="fr-FR"/>
              </w:rPr>
              <w:tab/>
            </w:r>
            <w:r w:rsidR="00B622C2" w:rsidRPr="00FB579C">
              <w:rPr>
                <w:rStyle w:val="Lienhypertexte"/>
                <w:noProof/>
              </w:rPr>
              <w:t>3D GRASE Propeller or 3D GRASE Blade</w:t>
            </w:r>
            <w:r w:rsidR="00B622C2">
              <w:rPr>
                <w:noProof/>
                <w:webHidden/>
              </w:rPr>
              <w:tab/>
            </w:r>
            <w:r w:rsidR="00B622C2">
              <w:rPr>
                <w:noProof/>
                <w:webHidden/>
              </w:rPr>
              <w:fldChar w:fldCharType="begin"/>
            </w:r>
            <w:r w:rsidR="00B622C2">
              <w:rPr>
                <w:noProof/>
                <w:webHidden/>
              </w:rPr>
              <w:instrText xml:space="preserve"> PAGEREF _Toc54624057 \h </w:instrText>
            </w:r>
            <w:r w:rsidR="00B622C2">
              <w:rPr>
                <w:noProof/>
                <w:webHidden/>
              </w:rPr>
            </w:r>
            <w:r w:rsidR="00B622C2">
              <w:rPr>
                <w:noProof/>
                <w:webHidden/>
              </w:rPr>
              <w:fldChar w:fldCharType="separate"/>
            </w:r>
            <w:r w:rsidR="00B622C2">
              <w:rPr>
                <w:noProof/>
                <w:webHidden/>
              </w:rPr>
              <w:t>63</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58" w:history="1">
            <w:r w:rsidR="00B622C2" w:rsidRPr="00FB579C">
              <w:rPr>
                <w:rStyle w:val="Lienhypertexte"/>
                <w:noProof/>
              </w:rPr>
              <w:t>3.4.3.</w:t>
            </w:r>
            <w:r w:rsidR="00B622C2">
              <w:rPr>
                <w:rFonts w:eastAsiaTheme="minorEastAsia" w:cstheme="minorBidi"/>
                <w:i w:val="0"/>
                <w:iCs w:val="0"/>
                <w:noProof/>
                <w:sz w:val="24"/>
                <w:szCs w:val="24"/>
                <w:lang w:val="fr-FR" w:eastAsia="fr-FR"/>
              </w:rPr>
              <w:tab/>
            </w:r>
            <w:r w:rsidR="00B622C2" w:rsidRPr="00FB579C">
              <w:rPr>
                <w:rStyle w:val="Lienhypertexte"/>
                <w:noProof/>
              </w:rPr>
              <w:t>Spiral Trajectory Readout</w:t>
            </w:r>
            <w:r w:rsidR="00B622C2">
              <w:rPr>
                <w:noProof/>
                <w:webHidden/>
              </w:rPr>
              <w:tab/>
            </w:r>
            <w:r w:rsidR="00B622C2">
              <w:rPr>
                <w:noProof/>
                <w:webHidden/>
              </w:rPr>
              <w:fldChar w:fldCharType="begin"/>
            </w:r>
            <w:r w:rsidR="00B622C2">
              <w:rPr>
                <w:noProof/>
                <w:webHidden/>
              </w:rPr>
              <w:instrText xml:space="preserve"> PAGEREF _Toc54624058 \h </w:instrText>
            </w:r>
            <w:r w:rsidR="00B622C2">
              <w:rPr>
                <w:noProof/>
                <w:webHidden/>
              </w:rPr>
            </w:r>
            <w:r w:rsidR="00B622C2">
              <w:rPr>
                <w:noProof/>
                <w:webHidden/>
              </w:rPr>
              <w:fldChar w:fldCharType="separate"/>
            </w:r>
            <w:r w:rsidR="00B622C2">
              <w:rPr>
                <w:noProof/>
                <w:webHidden/>
              </w:rPr>
              <w:t>65</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59" w:history="1">
            <w:r w:rsidR="00B622C2" w:rsidRPr="00FB579C">
              <w:rPr>
                <w:rStyle w:val="Lienhypertexte"/>
                <w:noProof/>
              </w:rPr>
              <w:t>3.4.</w:t>
            </w:r>
            <w:r w:rsidR="00B622C2">
              <w:rPr>
                <w:rFonts w:eastAsiaTheme="minorEastAsia" w:cstheme="minorBidi"/>
                <w:smallCaps w:val="0"/>
                <w:noProof/>
                <w:sz w:val="24"/>
                <w:szCs w:val="24"/>
                <w:lang w:val="fr-FR" w:eastAsia="fr-FR"/>
              </w:rPr>
              <w:tab/>
            </w:r>
            <w:r w:rsidR="00B622C2" w:rsidRPr="00FB579C">
              <w:rPr>
                <w:rStyle w:val="Lienhypertexte"/>
                <w:noProof/>
              </w:rPr>
              <w:t>Simultaneous Multi-Slice or Multi-Band</w:t>
            </w:r>
            <w:r w:rsidR="00B622C2">
              <w:rPr>
                <w:noProof/>
                <w:webHidden/>
              </w:rPr>
              <w:tab/>
            </w:r>
            <w:r w:rsidR="00B622C2">
              <w:rPr>
                <w:noProof/>
                <w:webHidden/>
              </w:rPr>
              <w:fldChar w:fldCharType="begin"/>
            </w:r>
            <w:r w:rsidR="00B622C2">
              <w:rPr>
                <w:noProof/>
                <w:webHidden/>
              </w:rPr>
              <w:instrText xml:space="preserve"> PAGEREF _Toc54624059 \h </w:instrText>
            </w:r>
            <w:r w:rsidR="00B622C2">
              <w:rPr>
                <w:noProof/>
                <w:webHidden/>
              </w:rPr>
            </w:r>
            <w:r w:rsidR="00B622C2">
              <w:rPr>
                <w:noProof/>
                <w:webHidden/>
              </w:rPr>
              <w:fldChar w:fldCharType="separate"/>
            </w:r>
            <w:r w:rsidR="00B622C2">
              <w:rPr>
                <w:noProof/>
                <w:webHidden/>
              </w:rPr>
              <w:t>66</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60" w:history="1">
            <w:r w:rsidR="00B622C2" w:rsidRPr="00FB579C">
              <w:rPr>
                <w:rStyle w:val="Lienhypertexte"/>
                <w:noProof/>
              </w:rPr>
              <w:t>3.5.</w:t>
            </w:r>
            <w:r w:rsidR="00B622C2">
              <w:rPr>
                <w:rFonts w:eastAsiaTheme="minorEastAsia" w:cstheme="minorBidi"/>
                <w:smallCaps w:val="0"/>
                <w:noProof/>
                <w:sz w:val="24"/>
                <w:szCs w:val="24"/>
                <w:lang w:val="fr-FR" w:eastAsia="fr-FR"/>
              </w:rPr>
              <w:tab/>
            </w:r>
            <w:r w:rsidR="00B622C2" w:rsidRPr="00FB579C">
              <w:rPr>
                <w:rStyle w:val="Lienhypertexte"/>
                <w:noProof/>
              </w:rPr>
              <w:t>Quantification of CBF in ASL</w:t>
            </w:r>
            <w:r w:rsidR="00B622C2">
              <w:rPr>
                <w:noProof/>
                <w:webHidden/>
              </w:rPr>
              <w:tab/>
            </w:r>
            <w:r w:rsidR="00B622C2">
              <w:rPr>
                <w:noProof/>
                <w:webHidden/>
              </w:rPr>
              <w:fldChar w:fldCharType="begin"/>
            </w:r>
            <w:r w:rsidR="00B622C2">
              <w:rPr>
                <w:noProof/>
                <w:webHidden/>
              </w:rPr>
              <w:instrText xml:space="preserve"> PAGEREF _Toc54624060 \h </w:instrText>
            </w:r>
            <w:r w:rsidR="00B622C2">
              <w:rPr>
                <w:noProof/>
                <w:webHidden/>
              </w:rPr>
            </w:r>
            <w:r w:rsidR="00B622C2">
              <w:rPr>
                <w:noProof/>
                <w:webHidden/>
              </w:rPr>
              <w:fldChar w:fldCharType="separate"/>
            </w:r>
            <w:r w:rsidR="00B622C2">
              <w:rPr>
                <w:noProof/>
                <w:webHidden/>
              </w:rPr>
              <w:t>68</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61" w:history="1">
            <w:r w:rsidR="00B622C2" w:rsidRPr="00FB579C">
              <w:rPr>
                <w:rStyle w:val="Lienhypertexte"/>
                <w:noProof/>
              </w:rPr>
              <w:t>3.5.1.</w:t>
            </w:r>
            <w:r w:rsidR="00B622C2">
              <w:rPr>
                <w:rFonts w:eastAsiaTheme="minorEastAsia" w:cstheme="minorBidi"/>
                <w:i w:val="0"/>
                <w:iCs w:val="0"/>
                <w:noProof/>
                <w:sz w:val="24"/>
                <w:szCs w:val="24"/>
                <w:lang w:val="fr-FR" w:eastAsia="fr-FR"/>
              </w:rPr>
              <w:tab/>
            </w:r>
            <w:r w:rsidR="00B622C2" w:rsidRPr="00FB579C">
              <w:rPr>
                <w:rStyle w:val="Lienhypertexte"/>
                <w:noProof/>
              </w:rPr>
              <w:t>General Kinetic Model</w:t>
            </w:r>
            <w:r w:rsidR="00B622C2">
              <w:rPr>
                <w:noProof/>
                <w:webHidden/>
              </w:rPr>
              <w:tab/>
            </w:r>
            <w:r w:rsidR="00B622C2">
              <w:rPr>
                <w:noProof/>
                <w:webHidden/>
              </w:rPr>
              <w:fldChar w:fldCharType="begin"/>
            </w:r>
            <w:r w:rsidR="00B622C2">
              <w:rPr>
                <w:noProof/>
                <w:webHidden/>
              </w:rPr>
              <w:instrText xml:space="preserve"> PAGEREF _Toc54624061 \h </w:instrText>
            </w:r>
            <w:r w:rsidR="00B622C2">
              <w:rPr>
                <w:noProof/>
                <w:webHidden/>
              </w:rPr>
            </w:r>
            <w:r w:rsidR="00B622C2">
              <w:rPr>
                <w:noProof/>
                <w:webHidden/>
              </w:rPr>
              <w:fldChar w:fldCharType="separate"/>
            </w:r>
            <w:r w:rsidR="00B622C2">
              <w:rPr>
                <w:noProof/>
                <w:webHidden/>
              </w:rPr>
              <w:t>69</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62" w:history="1">
            <w:r w:rsidR="00B622C2" w:rsidRPr="00FB579C">
              <w:rPr>
                <w:rStyle w:val="Lienhypertexte"/>
                <w:noProof/>
              </w:rPr>
              <w:t>3.6.</w:t>
            </w:r>
            <w:r w:rsidR="00B622C2">
              <w:rPr>
                <w:rFonts w:eastAsiaTheme="minorEastAsia" w:cstheme="minorBidi"/>
                <w:smallCaps w:val="0"/>
                <w:noProof/>
                <w:sz w:val="24"/>
                <w:szCs w:val="24"/>
                <w:lang w:val="fr-FR" w:eastAsia="fr-FR"/>
              </w:rPr>
              <w:tab/>
            </w:r>
            <w:r w:rsidR="00B622C2" w:rsidRPr="00FB579C">
              <w:rPr>
                <w:rStyle w:val="Lienhypertexte"/>
                <w:noProof/>
              </w:rPr>
              <w:t>Artifacts</w:t>
            </w:r>
            <w:r w:rsidR="00B622C2">
              <w:rPr>
                <w:noProof/>
                <w:webHidden/>
              </w:rPr>
              <w:tab/>
            </w:r>
            <w:r w:rsidR="00B622C2">
              <w:rPr>
                <w:noProof/>
                <w:webHidden/>
              </w:rPr>
              <w:fldChar w:fldCharType="begin"/>
            </w:r>
            <w:r w:rsidR="00B622C2">
              <w:rPr>
                <w:noProof/>
                <w:webHidden/>
              </w:rPr>
              <w:instrText xml:space="preserve"> PAGEREF _Toc54624062 \h </w:instrText>
            </w:r>
            <w:r w:rsidR="00B622C2">
              <w:rPr>
                <w:noProof/>
                <w:webHidden/>
              </w:rPr>
            </w:r>
            <w:r w:rsidR="00B622C2">
              <w:rPr>
                <w:noProof/>
                <w:webHidden/>
              </w:rPr>
              <w:fldChar w:fldCharType="separate"/>
            </w:r>
            <w:r w:rsidR="00B622C2">
              <w:rPr>
                <w:noProof/>
                <w:webHidden/>
              </w:rPr>
              <w:t>70</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63" w:history="1">
            <w:r w:rsidR="00B622C2" w:rsidRPr="00FB579C">
              <w:rPr>
                <w:rStyle w:val="Lienhypertexte"/>
                <w:noProof/>
              </w:rPr>
              <w:t>3.6.1.</w:t>
            </w:r>
            <w:r w:rsidR="00B622C2">
              <w:rPr>
                <w:rFonts w:eastAsiaTheme="minorEastAsia" w:cstheme="minorBidi"/>
                <w:i w:val="0"/>
                <w:iCs w:val="0"/>
                <w:noProof/>
                <w:sz w:val="24"/>
                <w:szCs w:val="24"/>
                <w:lang w:val="fr-FR" w:eastAsia="fr-FR"/>
              </w:rPr>
              <w:tab/>
            </w:r>
            <w:r w:rsidR="00B622C2" w:rsidRPr="00FB579C">
              <w:rPr>
                <w:rStyle w:val="Lienhypertexte"/>
                <w:noProof/>
              </w:rPr>
              <w:t>ASL specific Artifacts</w:t>
            </w:r>
            <w:r w:rsidR="00B622C2">
              <w:rPr>
                <w:noProof/>
                <w:webHidden/>
              </w:rPr>
              <w:tab/>
            </w:r>
            <w:r w:rsidR="00B622C2">
              <w:rPr>
                <w:noProof/>
                <w:webHidden/>
              </w:rPr>
              <w:fldChar w:fldCharType="begin"/>
            </w:r>
            <w:r w:rsidR="00B622C2">
              <w:rPr>
                <w:noProof/>
                <w:webHidden/>
              </w:rPr>
              <w:instrText xml:space="preserve"> PAGEREF _Toc54624063 \h </w:instrText>
            </w:r>
            <w:r w:rsidR="00B622C2">
              <w:rPr>
                <w:noProof/>
                <w:webHidden/>
              </w:rPr>
            </w:r>
            <w:r w:rsidR="00B622C2">
              <w:rPr>
                <w:noProof/>
                <w:webHidden/>
              </w:rPr>
              <w:fldChar w:fldCharType="separate"/>
            </w:r>
            <w:r w:rsidR="00B622C2">
              <w:rPr>
                <w:noProof/>
                <w:webHidden/>
              </w:rPr>
              <w:t>70</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64" w:history="1">
            <w:r w:rsidR="00B622C2" w:rsidRPr="00FB579C">
              <w:rPr>
                <w:rStyle w:val="Lienhypertexte"/>
                <w:noProof/>
              </w:rPr>
              <w:t>3.6.1.1.</w:t>
            </w:r>
            <w:r w:rsidR="00B622C2">
              <w:rPr>
                <w:rFonts w:eastAsiaTheme="minorEastAsia" w:cstheme="minorBidi"/>
                <w:noProof/>
                <w:sz w:val="24"/>
                <w:szCs w:val="24"/>
                <w:lang w:val="fr-FR" w:eastAsia="fr-FR"/>
              </w:rPr>
              <w:tab/>
            </w:r>
            <w:r w:rsidR="00B622C2" w:rsidRPr="00FB579C">
              <w:rPr>
                <w:rStyle w:val="Lienhypertexte"/>
                <w:noProof/>
              </w:rPr>
              <w:t>Intravascular Signal artifact</w:t>
            </w:r>
            <w:r w:rsidR="00B622C2">
              <w:rPr>
                <w:noProof/>
                <w:webHidden/>
              </w:rPr>
              <w:tab/>
            </w:r>
            <w:r w:rsidR="00B622C2">
              <w:rPr>
                <w:noProof/>
                <w:webHidden/>
              </w:rPr>
              <w:fldChar w:fldCharType="begin"/>
            </w:r>
            <w:r w:rsidR="00B622C2">
              <w:rPr>
                <w:noProof/>
                <w:webHidden/>
              </w:rPr>
              <w:instrText xml:space="preserve"> PAGEREF _Toc54624064 \h </w:instrText>
            </w:r>
            <w:r w:rsidR="00B622C2">
              <w:rPr>
                <w:noProof/>
                <w:webHidden/>
              </w:rPr>
            </w:r>
            <w:r w:rsidR="00B622C2">
              <w:rPr>
                <w:noProof/>
                <w:webHidden/>
              </w:rPr>
              <w:fldChar w:fldCharType="separate"/>
            </w:r>
            <w:r w:rsidR="00B622C2">
              <w:rPr>
                <w:noProof/>
                <w:webHidden/>
              </w:rPr>
              <w:t>70</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65" w:history="1">
            <w:r w:rsidR="00B622C2" w:rsidRPr="00FB579C">
              <w:rPr>
                <w:rStyle w:val="Lienhypertexte"/>
                <w:noProof/>
              </w:rPr>
              <w:t>3.6.1.2.</w:t>
            </w:r>
            <w:r w:rsidR="00B622C2">
              <w:rPr>
                <w:rFonts w:eastAsiaTheme="minorEastAsia" w:cstheme="minorBidi"/>
                <w:noProof/>
                <w:sz w:val="24"/>
                <w:szCs w:val="24"/>
                <w:lang w:val="fr-FR" w:eastAsia="fr-FR"/>
              </w:rPr>
              <w:tab/>
            </w:r>
            <w:r w:rsidR="00B622C2" w:rsidRPr="00FB579C">
              <w:rPr>
                <w:rStyle w:val="Lienhypertexte"/>
                <w:noProof/>
              </w:rPr>
              <w:t>Signal loss in Distal Slices</w:t>
            </w:r>
            <w:r w:rsidR="00B622C2">
              <w:rPr>
                <w:noProof/>
                <w:webHidden/>
              </w:rPr>
              <w:tab/>
            </w:r>
            <w:r w:rsidR="00B622C2">
              <w:rPr>
                <w:noProof/>
                <w:webHidden/>
              </w:rPr>
              <w:fldChar w:fldCharType="begin"/>
            </w:r>
            <w:r w:rsidR="00B622C2">
              <w:rPr>
                <w:noProof/>
                <w:webHidden/>
              </w:rPr>
              <w:instrText xml:space="preserve"> PAGEREF _Toc54624065 \h </w:instrText>
            </w:r>
            <w:r w:rsidR="00B622C2">
              <w:rPr>
                <w:noProof/>
                <w:webHidden/>
              </w:rPr>
            </w:r>
            <w:r w:rsidR="00B622C2">
              <w:rPr>
                <w:noProof/>
                <w:webHidden/>
              </w:rPr>
              <w:fldChar w:fldCharType="separate"/>
            </w:r>
            <w:r w:rsidR="00B622C2">
              <w:rPr>
                <w:noProof/>
                <w:webHidden/>
              </w:rPr>
              <w:t>72</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66" w:history="1">
            <w:r w:rsidR="00B622C2" w:rsidRPr="00FB579C">
              <w:rPr>
                <w:rStyle w:val="Lienhypertexte"/>
                <w:noProof/>
              </w:rPr>
              <w:t>3.6.1.3.</w:t>
            </w:r>
            <w:r w:rsidR="00B622C2">
              <w:rPr>
                <w:rFonts w:eastAsiaTheme="minorEastAsia" w:cstheme="minorBidi"/>
                <w:noProof/>
                <w:sz w:val="24"/>
                <w:szCs w:val="24"/>
                <w:lang w:val="fr-FR" w:eastAsia="fr-FR"/>
              </w:rPr>
              <w:tab/>
            </w:r>
            <w:r w:rsidR="00B622C2" w:rsidRPr="00FB579C">
              <w:rPr>
                <w:rStyle w:val="Lienhypertexte"/>
                <w:noProof/>
              </w:rPr>
              <w:t>Physiological hyperperfusion/ hypoperfusion</w:t>
            </w:r>
            <w:r w:rsidR="00B622C2">
              <w:rPr>
                <w:noProof/>
                <w:webHidden/>
              </w:rPr>
              <w:tab/>
            </w:r>
            <w:r w:rsidR="00B622C2">
              <w:rPr>
                <w:noProof/>
                <w:webHidden/>
              </w:rPr>
              <w:fldChar w:fldCharType="begin"/>
            </w:r>
            <w:r w:rsidR="00B622C2">
              <w:rPr>
                <w:noProof/>
                <w:webHidden/>
              </w:rPr>
              <w:instrText xml:space="preserve"> PAGEREF _Toc54624066 \h </w:instrText>
            </w:r>
            <w:r w:rsidR="00B622C2">
              <w:rPr>
                <w:noProof/>
                <w:webHidden/>
              </w:rPr>
            </w:r>
            <w:r w:rsidR="00B622C2">
              <w:rPr>
                <w:noProof/>
                <w:webHidden/>
              </w:rPr>
              <w:fldChar w:fldCharType="separate"/>
            </w:r>
            <w:r w:rsidR="00B622C2">
              <w:rPr>
                <w:noProof/>
                <w:webHidden/>
              </w:rPr>
              <w:t>72</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67" w:history="1">
            <w:r w:rsidR="00B622C2" w:rsidRPr="00FB579C">
              <w:rPr>
                <w:rStyle w:val="Lienhypertexte"/>
                <w:noProof/>
              </w:rPr>
              <w:t>3.6.1.4.</w:t>
            </w:r>
            <w:r w:rsidR="00B622C2">
              <w:rPr>
                <w:rFonts w:eastAsiaTheme="minorEastAsia" w:cstheme="minorBidi"/>
                <w:noProof/>
                <w:sz w:val="24"/>
                <w:szCs w:val="24"/>
                <w:lang w:val="fr-FR" w:eastAsia="fr-FR"/>
              </w:rPr>
              <w:tab/>
            </w:r>
            <w:r w:rsidR="00B622C2" w:rsidRPr="00FB579C">
              <w:rPr>
                <w:rStyle w:val="Lienhypertexte"/>
                <w:noProof/>
              </w:rPr>
              <w:t>Post gadolinium ASL</w:t>
            </w:r>
            <w:r w:rsidR="00B622C2">
              <w:rPr>
                <w:noProof/>
                <w:webHidden/>
              </w:rPr>
              <w:tab/>
            </w:r>
            <w:r w:rsidR="00B622C2">
              <w:rPr>
                <w:noProof/>
                <w:webHidden/>
              </w:rPr>
              <w:fldChar w:fldCharType="begin"/>
            </w:r>
            <w:r w:rsidR="00B622C2">
              <w:rPr>
                <w:noProof/>
                <w:webHidden/>
              </w:rPr>
              <w:instrText xml:space="preserve"> PAGEREF _Toc54624067 \h </w:instrText>
            </w:r>
            <w:r w:rsidR="00B622C2">
              <w:rPr>
                <w:noProof/>
                <w:webHidden/>
              </w:rPr>
            </w:r>
            <w:r w:rsidR="00B622C2">
              <w:rPr>
                <w:noProof/>
                <w:webHidden/>
              </w:rPr>
              <w:fldChar w:fldCharType="separate"/>
            </w:r>
            <w:r w:rsidR="00B622C2">
              <w:rPr>
                <w:noProof/>
                <w:webHidden/>
              </w:rPr>
              <w:t>74</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68" w:history="1">
            <w:r w:rsidR="00B622C2" w:rsidRPr="00FB579C">
              <w:rPr>
                <w:rStyle w:val="Lienhypertexte"/>
                <w:noProof/>
              </w:rPr>
              <w:t>3.6.2.</w:t>
            </w:r>
            <w:r w:rsidR="00B622C2">
              <w:rPr>
                <w:rFonts w:eastAsiaTheme="minorEastAsia" w:cstheme="minorBidi"/>
                <w:i w:val="0"/>
                <w:iCs w:val="0"/>
                <w:noProof/>
                <w:sz w:val="24"/>
                <w:szCs w:val="24"/>
                <w:lang w:val="fr-FR" w:eastAsia="fr-FR"/>
              </w:rPr>
              <w:tab/>
            </w:r>
            <w:r w:rsidR="00B622C2" w:rsidRPr="00FB579C">
              <w:rPr>
                <w:rStyle w:val="Lienhypertexte"/>
                <w:noProof/>
              </w:rPr>
              <w:t>ASL Non-Specific Artifacts</w:t>
            </w:r>
            <w:r w:rsidR="00B622C2">
              <w:rPr>
                <w:noProof/>
                <w:webHidden/>
              </w:rPr>
              <w:tab/>
            </w:r>
            <w:r w:rsidR="00B622C2">
              <w:rPr>
                <w:noProof/>
                <w:webHidden/>
              </w:rPr>
              <w:fldChar w:fldCharType="begin"/>
            </w:r>
            <w:r w:rsidR="00B622C2">
              <w:rPr>
                <w:noProof/>
                <w:webHidden/>
              </w:rPr>
              <w:instrText xml:space="preserve"> PAGEREF _Toc54624068 \h </w:instrText>
            </w:r>
            <w:r w:rsidR="00B622C2">
              <w:rPr>
                <w:noProof/>
                <w:webHidden/>
              </w:rPr>
            </w:r>
            <w:r w:rsidR="00B622C2">
              <w:rPr>
                <w:noProof/>
                <w:webHidden/>
              </w:rPr>
              <w:fldChar w:fldCharType="separate"/>
            </w:r>
            <w:r w:rsidR="00B622C2">
              <w:rPr>
                <w:noProof/>
                <w:webHidden/>
              </w:rPr>
              <w:t>75</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69" w:history="1">
            <w:r w:rsidR="00B622C2" w:rsidRPr="00FB579C">
              <w:rPr>
                <w:rStyle w:val="Lienhypertexte"/>
                <w:noProof/>
              </w:rPr>
              <w:t>3.6.2.1.</w:t>
            </w:r>
            <w:r w:rsidR="00B622C2">
              <w:rPr>
                <w:rFonts w:eastAsiaTheme="minorEastAsia" w:cstheme="minorBidi"/>
                <w:noProof/>
                <w:sz w:val="24"/>
                <w:szCs w:val="24"/>
                <w:lang w:val="fr-FR" w:eastAsia="fr-FR"/>
              </w:rPr>
              <w:tab/>
            </w:r>
            <w:r w:rsidR="00B622C2" w:rsidRPr="00FB579C">
              <w:rPr>
                <w:rStyle w:val="Lienhypertexte"/>
                <w:noProof/>
              </w:rPr>
              <w:t>Coil Sensitivity Artifact</w:t>
            </w:r>
            <w:r w:rsidR="00B622C2">
              <w:rPr>
                <w:noProof/>
                <w:webHidden/>
              </w:rPr>
              <w:tab/>
            </w:r>
            <w:r w:rsidR="00B622C2">
              <w:rPr>
                <w:noProof/>
                <w:webHidden/>
              </w:rPr>
              <w:fldChar w:fldCharType="begin"/>
            </w:r>
            <w:r w:rsidR="00B622C2">
              <w:rPr>
                <w:noProof/>
                <w:webHidden/>
              </w:rPr>
              <w:instrText xml:space="preserve"> PAGEREF _Toc54624069 \h </w:instrText>
            </w:r>
            <w:r w:rsidR="00B622C2">
              <w:rPr>
                <w:noProof/>
                <w:webHidden/>
              </w:rPr>
            </w:r>
            <w:r w:rsidR="00B622C2">
              <w:rPr>
                <w:noProof/>
                <w:webHidden/>
              </w:rPr>
              <w:fldChar w:fldCharType="separate"/>
            </w:r>
            <w:r w:rsidR="00B622C2">
              <w:rPr>
                <w:noProof/>
                <w:webHidden/>
              </w:rPr>
              <w:t>75</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70" w:history="1">
            <w:r w:rsidR="00B622C2" w:rsidRPr="00FB579C">
              <w:rPr>
                <w:rStyle w:val="Lienhypertexte"/>
                <w:noProof/>
              </w:rPr>
              <w:t>3.6.2.2.</w:t>
            </w:r>
            <w:r w:rsidR="00B622C2">
              <w:rPr>
                <w:rFonts w:eastAsiaTheme="minorEastAsia" w:cstheme="minorBidi"/>
                <w:noProof/>
                <w:sz w:val="24"/>
                <w:szCs w:val="24"/>
                <w:lang w:val="fr-FR" w:eastAsia="fr-FR"/>
              </w:rPr>
              <w:tab/>
            </w:r>
            <w:r w:rsidR="00B622C2" w:rsidRPr="00FB579C">
              <w:rPr>
                <w:rStyle w:val="Lienhypertexte"/>
                <w:noProof/>
              </w:rPr>
              <w:t>Motion Artifact</w:t>
            </w:r>
            <w:r w:rsidR="00B622C2">
              <w:rPr>
                <w:noProof/>
                <w:webHidden/>
              </w:rPr>
              <w:tab/>
            </w:r>
            <w:r w:rsidR="00B622C2">
              <w:rPr>
                <w:noProof/>
                <w:webHidden/>
              </w:rPr>
              <w:fldChar w:fldCharType="begin"/>
            </w:r>
            <w:r w:rsidR="00B622C2">
              <w:rPr>
                <w:noProof/>
                <w:webHidden/>
              </w:rPr>
              <w:instrText xml:space="preserve"> PAGEREF _Toc54624070 \h </w:instrText>
            </w:r>
            <w:r w:rsidR="00B622C2">
              <w:rPr>
                <w:noProof/>
                <w:webHidden/>
              </w:rPr>
            </w:r>
            <w:r w:rsidR="00B622C2">
              <w:rPr>
                <w:noProof/>
                <w:webHidden/>
              </w:rPr>
              <w:fldChar w:fldCharType="separate"/>
            </w:r>
            <w:r w:rsidR="00B622C2">
              <w:rPr>
                <w:noProof/>
                <w:webHidden/>
              </w:rPr>
              <w:t>76</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71" w:history="1">
            <w:r w:rsidR="00B622C2" w:rsidRPr="00FB579C">
              <w:rPr>
                <w:rStyle w:val="Lienhypertexte"/>
                <w:noProof/>
              </w:rPr>
              <w:t>3.6.2.3.</w:t>
            </w:r>
            <w:r w:rsidR="00B622C2">
              <w:rPr>
                <w:rFonts w:eastAsiaTheme="minorEastAsia" w:cstheme="minorBidi"/>
                <w:noProof/>
                <w:sz w:val="24"/>
                <w:szCs w:val="24"/>
                <w:lang w:val="fr-FR" w:eastAsia="fr-FR"/>
              </w:rPr>
              <w:tab/>
            </w:r>
            <w:r w:rsidR="00B622C2" w:rsidRPr="00FB579C">
              <w:rPr>
                <w:rStyle w:val="Lienhypertexte"/>
                <w:noProof/>
              </w:rPr>
              <w:t>Susceptibility artifact</w:t>
            </w:r>
            <w:r w:rsidR="00B622C2">
              <w:rPr>
                <w:noProof/>
                <w:webHidden/>
              </w:rPr>
              <w:tab/>
            </w:r>
            <w:r w:rsidR="00B622C2">
              <w:rPr>
                <w:noProof/>
                <w:webHidden/>
              </w:rPr>
              <w:fldChar w:fldCharType="begin"/>
            </w:r>
            <w:r w:rsidR="00B622C2">
              <w:rPr>
                <w:noProof/>
                <w:webHidden/>
              </w:rPr>
              <w:instrText xml:space="preserve"> PAGEREF _Toc54624071 \h </w:instrText>
            </w:r>
            <w:r w:rsidR="00B622C2">
              <w:rPr>
                <w:noProof/>
                <w:webHidden/>
              </w:rPr>
            </w:r>
            <w:r w:rsidR="00B622C2">
              <w:rPr>
                <w:noProof/>
                <w:webHidden/>
              </w:rPr>
              <w:fldChar w:fldCharType="separate"/>
            </w:r>
            <w:r w:rsidR="00B622C2">
              <w:rPr>
                <w:noProof/>
                <w:webHidden/>
              </w:rPr>
              <w:t>77</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72" w:history="1">
            <w:r w:rsidR="00B622C2" w:rsidRPr="00FB579C">
              <w:rPr>
                <w:rStyle w:val="Lienhypertexte"/>
                <w:noProof/>
              </w:rPr>
              <w:t>3.6.2.4.</w:t>
            </w:r>
            <w:r w:rsidR="00B622C2">
              <w:rPr>
                <w:rFonts w:eastAsiaTheme="minorEastAsia" w:cstheme="minorBidi"/>
                <w:noProof/>
                <w:sz w:val="24"/>
                <w:szCs w:val="24"/>
                <w:lang w:val="fr-FR" w:eastAsia="fr-FR"/>
              </w:rPr>
              <w:tab/>
            </w:r>
            <w:r w:rsidR="00B622C2" w:rsidRPr="00FB579C">
              <w:rPr>
                <w:rStyle w:val="Lienhypertexte"/>
                <w:noProof/>
              </w:rPr>
              <w:t>Parallel imaging artifact</w:t>
            </w:r>
            <w:r w:rsidR="00B622C2">
              <w:rPr>
                <w:noProof/>
                <w:webHidden/>
              </w:rPr>
              <w:tab/>
            </w:r>
            <w:r w:rsidR="00B622C2">
              <w:rPr>
                <w:noProof/>
                <w:webHidden/>
              </w:rPr>
              <w:fldChar w:fldCharType="begin"/>
            </w:r>
            <w:r w:rsidR="00B622C2">
              <w:rPr>
                <w:noProof/>
                <w:webHidden/>
              </w:rPr>
              <w:instrText xml:space="preserve"> PAGEREF _Toc54624072 \h </w:instrText>
            </w:r>
            <w:r w:rsidR="00B622C2">
              <w:rPr>
                <w:noProof/>
                <w:webHidden/>
              </w:rPr>
            </w:r>
            <w:r w:rsidR="00B622C2">
              <w:rPr>
                <w:noProof/>
                <w:webHidden/>
              </w:rPr>
              <w:fldChar w:fldCharType="separate"/>
            </w:r>
            <w:r w:rsidR="00B622C2">
              <w:rPr>
                <w:noProof/>
                <w:webHidden/>
              </w:rPr>
              <w:t>78</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73" w:history="1">
            <w:r w:rsidR="00B622C2" w:rsidRPr="00FB579C">
              <w:rPr>
                <w:rStyle w:val="Lienhypertexte"/>
                <w:noProof/>
              </w:rPr>
              <w:t>3.7.</w:t>
            </w:r>
            <w:r w:rsidR="00B622C2">
              <w:rPr>
                <w:rFonts w:eastAsiaTheme="minorEastAsia" w:cstheme="minorBidi"/>
                <w:smallCaps w:val="0"/>
                <w:noProof/>
                <w:sz w:val="24"/>
                <w:szCs w:val="24"/>
                <w:lang w:val="fr-FR" w:eastAsia="fr-FR"/>
              </w:rPr>
              <w:tab/>
            </w:r>
            <w:r w:rsidR="00B622C2" w:rsidRPr="00FB579C">
              <w:rPr>
                <w:rStyle w:val="Lienhypertexte"/>
                <w:noProof/>
              </w:rPr>
              <w:t>Challenges facing / Current limitations in ASL</w:t>
            </w:r>
            <w:r w:rsidR="00B622C2">
              <w:rPr>
                <w:noProof/>
                <w:webHidden/>
              </w:rPr>
              <w:tab/>
            </w:r>
            <w:r w:rsidR="00B622C2">
              <w:rPr>
                <w:noProof/>
                <w:webHidden/>
              </w:rPr>
              <w:fldChar w:fldCharType="begin"/>
            </w:r>
            <w:r w:rsidR="00B622C2">
              <w:rPr>
                <w:noProof/>
                <w:webHidden/>
              </w:rPr>
              <w:instrText xml:space="preserve"> PAGEREF _Toc54624073 \h </w:instrText>
            </w:r>
            <w:r w:rsidR="00B622C2">
              <w:rPr>
                <w:noProof/>
                <w:webHidden/>
              </w:rPr>
            </w:r>
            <w:r w:rsidR="00B622C2">
              <w:rPr>
                <w:noProof/>
                <w:webHidden/>
              </w:rPr>
              <w:fldChar w:fldCharType="separate"/>
            </w:r>
            <w:r w:rsidR="00B622C2">
              <w:rPr>
                <w:noProof/>
                <w:webHidden/>
              </w:rPr>
              <w:t>80</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74" w:history="1">
            <w:r w:rsidR="00B622C2" w:rsidRPr="00FB579C">
              <w:rPr>
                <w:rStyle w:val="Lienhypertexte"/>
                <w:noProof/>
              </w:rPr>
              <w:t>References for Part-A</w:t>
            </w:r>
            <w:r w:rsidR="00B622C2">
              <w:rPr>
                <w:noProof/>
                <w:webHidden/>
              </w:rPr>
              <w:tab/>
            </w:r>
            <w:r w:rsidR="00B622C2">
              <w:rPr>
                <w:noProof/>
                <w:webHidden/>
              </w:rPr>
              <w:fldChar w:fldCharType="begin"/>
            </w:r>
            <w:r w:rsidR="00B622C2">
              <w:rPr>
                <w:noProof/>
                <w:webHidden/>
              </w:rPr>
              <w:instrText xml:space="preserve"> PAGEREF _Toc54624074 \h </w:instrText>
            </w:r>
            <w:r w:rsidR="00B622C2">
              <w:rPr>
                <w:noProof/>
                <w:webHidden/>
              </w:rPr>
            </w:r>
            <w:r w:rsidR="00B622C2">
              <w:rPr>
                <w:noProof/>
                <w:webHidden/>
              </w:rPr>
              <w:fldChar w:fldCharType="separate"/>
            </w:r>
            <w:r w:rsidR="00B622C2">
              <w:rPr>
                <w:noProof/>
                <w:webHidden/>
              </w:rPr>
              <w:t>81</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75" w:history="1">
            <w:r w:rsidR="00B622C2" w:rsidRPr="00FB579C">
              <w:rPr>
                <w:rStyle w:val="Lienhypertexte"/>
                <w:noProof/>
              </w:rPr>
              <w:t>Part B – Contributions: Sequence Developpement, Image Acquisition, Post-Processing and Evaluation of ASL Sequence</w:t>
            </w:r>
            <w:r w:rsidR="00B622C2">
              <w:rPr>
                <w:noProof/>
                <w:webHidden/>
              </w:rPr>
              <w:tab/>
            </w:r>
            <w:r w:rsidR="00B622C2">
              <w:rPr>
                <w:noProof/>
                <w:webHidden/>
              </w:rPr>
              <w:fldChar w:fldCharType="begin"/>
            </w:r>
            <w:r w:rsidR="00B622C2">
              <w:rPr>
                <w:noProof/>
                <w:webHidden/>
              </w:rPr>
              <w:instrText xml:space="preserve"> PAGEREF _Toc54624075 \h </w:instrText>
            </w:r>
            <w:r w:rsidR="00B622C2">
              <w:rPr>
                <w:noProof/>
                <w:webHidden/>
              </w:rPr>
            </w:r>
            <w:r w:rsidR="00B622C2">
              <w:rPr>
                <w:noProof/>
                <w:webHidden/>
              </w:rPr>
              <w:fldChar w:fldCharType="separate"/>
            </w:r>
            <w:r w:rsidR="00B622C2">
              <w:rPr>
                <w:noProof/>
                <w:webHidden/>
              </w:rPr>
              <w:t>83</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76" w:history="1">
            <w:r w:rsidR="00B622C2" w:rsidRPr="00FB579C">
              <w:rPr>
                <w:rStyle w:val="Lienhypertexte"/>
                <w:noProof/>
              </w:rPr>
              <w:t>Chapter 4 – 1</w:t>
            </w:r>
            <w:r w:rsidR="00B622C2" w:rsidRPr="00FB579C">
              <w:rPr>
                <w:rStyle w:val="Lienhypertexte"/>
                <w:noProof/>
                <w:vertAlign w:val="superscript"/>
              </w:rPr>
              <w:t>st</w:t>
            </w:r>
            <w:r w:rsidR="00B622C2" w:rsidRPr="00FB579C">
              <w:rPr>
                <w:rStyle w:val="Lienhypertexte"/>
                <w:noProof/>
              </w:rPr>
              <w:t xml:space="preserve"> contribution: SMS ASL Sequence Performance Evaluation</w:t>
            </w:r>
            <w:r w:rsidR="00B622C2">
              <w:rPr>
                <w:noProof/>
                <w:webHidden/>
              </w:rPr>
              <w:tab/>
            </w:r>
            <w:r w:rsidR="00B622C2">
              <w:rPr>
                <w:noProof/>
                <w:webHidden/>
              </w:rPr>
              <w:fldChar w:fldCharType="begin"/>
            </w:r>
            <w:r w:rsidR="00B622C2">
              <w:rPr>
                <w:noProof/>
                <w:webHidden/>
              </w:rPr>
              <w:instrText xml:space="preserve"> PAGEREF _Toc54624076 \h </w:instrText>
            </w:r>
            <w:r w:rsidR="00B622C2">
              <w:rPr>
                <w:noProof/>
                <w:webHidden/>
              </w:rPr>
            </w:r>
            <w:r w:rsidR="00B622C2">
              <w:rPr>
                <w:noProof/>
                <w:webHidden/>
              </w:rPr>
              <w:fldChar w:fldCharType="separate"/>
            </w:r>
            <w:r w:rsidR="00B622C2">
              <w:rPr>
                <w:noProof/>
                <w:webHidden/>
              </w:rPr>
              <w:t>84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77" w:history="1">
            <w:r w:rsidR="00B622C2" w:rsidRPr="00FB579C">
              <w:rPr>
                <w:rStyle w:val="Lienhypertexte"/>
                <w:noProof/>
              </w:rPr>
              <w:t>4.1.</w:t>
            </w:r>
            <w:r w:rsidR="00B622C2">
              <w:rPr>
                <w:rFonts w:eastAsiaTheme="minorEastAsia" w:cstheme="minorBidi"/>
                <w:smallCaps w:val="0"/>
                <w:noProof/>
                <w:sz w:val="24"/>
                <w:szCs w:val="24"/>
                <w:lang w:val="fr-FR" w:eastAsia="fr-FR"/>
              </w:rPr>
              <w:tab/>
            </w:r>
            <w:r w:rsidR="00B622C2" w:rsidRPr="00FB579C">
              <w:rPr>
                <w:rStyle w:val="Lienhypertexte"/>
                <w:noProof/>
              </w:rPr>
              <w:t>Introduction</w:t>
            </w:r>
            <w:r w:rsidR="00B622C2">
              <w:rPr>
                <w:noProof/>
                <w:webHidden/>
              </w:rPr>
              <w:tab/>
            </w:r>
            <w:r w:rsidR="00B622C2">
              <w:rPr>
                <w:noProof/>
                <w:webHidden/>
              </w:rPr>
              <w:fldChar w:fldCharType="begin"/>
            </w:r>
            <w:r w:rsidR="00B622C2">
              <w:rPr>
                <w:noProof/>
                <w:webHidden/>
              </w:rPr>
              <w:instrText xml:space="preserve"> PAGEREF _Toc54624077 \h </w:instrText>
            </w:r>
            <w:r w:rsidR="00B622C2">
              <w:rPr>
                <w:noProof/>
                <w:webHidden/>
              </w:rPr>
            </w:r>
            <w:r w:rsidR="00B622C2">
              <w:rPr>
                <w:noProof/>
                <w:webHidden/>
              </w:rPr>
              <w:fldChar w:fldCharType="separate"/>
            </w:r>
            <w:r w:rsidR="00B622C2">
              <w:rPr>
                <w:noProof/>
                <w:webHidden/>
              </w:rPr>
              <w:t>84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78" w:history="1">
            <w:r w:rsidR="00B622C2" w:rsidRPr="00FB579C">
              <w:rPr>
                <w:rStyle w:val="Lienhypertexte"/>
                <w:noProof/>
              </w:rPr>
              <w:t>4.2.</w:t>
            </w:r>
            <w:r w:rsidR="00B622C2">
              <w:rPr>
                <w:rFonts w:eastAsiaTheme="minorEastAsia" w:cstheme="minorBidi"/>
                <w:smallCaps w:val="0"/>
                <w:noProof/>
                <w:sz w:val="24"/>
                <w:szCs w:val="24"/>
                <w:lang w:val="fr-FR" w:eastAsia="fr-FR"/>
              </w:rPr>
              <w:tab/>
            </w:r>
            <w:r w:rsidR="00B622C2" w:rsidRPr="00FB579C">
              <w:rPr>
                <w:rStyle w:val="Lienhypertexte"/>
                <w:noProof/>
              </w:rPr>
              <w:t>Materials and Methods</w:t>
            </w:r>
            <w:r w:rsidR="00B622C2">
              <w:rPr>
                <w:noProof/>
                <w:webHidden/>
              </w:rPr>
              <w:tab/>
            </w:r>
            <w:r w:rsidR="00B622C2">
              <w:rPr>
                <w:noProof/>
                <w:webHidden/>
              </w:rPr>
              <w:fldChar w:fldCharType="begin"/>
            </w:r>
            <w:r w:rsidR="00B622C2">
              <w:rPr>
                <w:noProof/>
                <w:webHidden/>
              </w:rPr>
              <w:instrText xml:space="preserve"> PAGEREF _Toc54624078 \h </w:instrText>
            </w:r>
            <w:r w:rsidR="00B622C2">
              <w:rPr>
                <w:noProof/>
                <w:webHidden/>
              </w:rPr>
            </w:r>
            <w:r w:rsidR="00B622C2">
              <w:rPr>
                <w:noProof/>
                <w:webHidden/>
              </w:rPr>
              <w:fldChar w:fldCharType="separate"/>
            </w:r>
            <w:r w:rsidR="00B622C2">
              <w:rPr>
                <w:noProof/>
                <w:webHidden/>
              </w:rPr>
              <w:t>88</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79" w:history="1">
            <w:r w:rsidR="00B622C2" w:rsidRPr="00FB579C">
              <w:rPr>
                <w:rStyle w:val="Lienhypertexte"/>
                <w:noProof/>
              </w:rPr>
              <w:t>4.2.1.</w:t>
            </w:r>
            <w:r w:rsidR="00B622C2">
              <w:rPr>
                <w:rFonts w:eastAsiaTheme="minorEastAsia" w:cstheme="minorBidi"/>
                <w:i w:val="0"/>
                <w:iCs w:val="0"/>
                <w:noProof/>
                <w:sz w:val="24"/>
                <w:szCs w:val="24"/>
                <w:lang w:val="fr-FR" w:eastAsia="fr-FR"/>
              </w:rPr>
              <w:tab/>
            </w:r>
            <w:r w:rsidR="00B622C2" w:rsidRPr="00FB579C">
              <w:rPr>
                <w:rStyle w:val="Lienhypertexte"/>
                <w:noProof/>
              </w:rPr>
              <w:t>ASL Image Acquisition</w:t>
            </w:r>
            <w:r w:rsidR="00B622C2">
              <w:rPr>
                <w:noProof/>
                <w:webHidden/>
              </w:rPr>
              <w:tab/>
            </w:r>
            <w:r w:rsidR="00B622C2">
              <w:rPr>
                <w:noProof/>
                <w:webHidden/>
              </w:rPr>
              <w:fldChar w:fldCharType="begin"/>
            </w:r>
            <w:r w:rsidR="00B622C2">
              <w:rPr>
                <w:noProof/>
                <w:webHidden/>
              </w:rPr>
              <w:instrText xml:space="preserve"> PAGEREF _Toc54624079 \h </w:instrText>
            </w:r>
            <w:r w:rsidR="00B622C2">
              <w:rPr>
                <w:noProof/>
                <w:webHidden/>
              </w:rPr>
            </w:r>
            <w:r w:rsidR="00B622C2">
              <w:rPr>
                <w:noProof/>
                <w:webHidden/>
              </w:rPr>
              <w:fldChar w:fldCharType="separate"/>
            </w:r>
            <w:r w:rsidR="00B622C2">
              <w:rPr>
                <w:noProof/>
                <w:webHidden/>
              </w:rPr>
              <w:t>88</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0" w:history="1">
            <w:r w:rsidR="00B622C2" w:rsidRPr="00FB579C">
              <w:rPr>
                <w:rStyle w:val="Lienhypertexte"/>
                <w:noProof/>
              </w:rPr>
              <w:t>4.2.2.</w:t>
            </w:r>
            <w:r w:rsidR="00B622C2">
              <w:rPr>
                <w:rFonts w:eastAsiaTheme="minorEastAsia" w:cstheme="minorBidi"/>
                <w:i w:val="0"/>
                <w:iCs w:val="0"/>
                <w:noProof/>
                <w:sz w:val="24"/>
                <w:szCs w:val="24"/>
                <w:lang w:val="fr-FR" w:eastAsia="fr-FR"/>
              </w:rPr>
              <w:tab/>
            </w:r>
            <w:r w:rsidR="00B622C2" w:rsidRPr="00FB579C">
              <w:rPr>
                <w:rStyle w:val="Lienhypertexte"/>
                <w:noProof/>
              </w:rPr>
              <w:t>Structural image acquisition</w:t>
            </w:r>
            <w:r w:rsidR="00B622C2">
              <w:rPr>
                <w:noProof/>
                <w:webHidden/>
              </w:rPr>
              <w:tab/>
            </w:r>
            <w:r w:rsidR="00B622C2">
              <w:rPr>
                <w:noProof/>
                <w:webHidden/>
              </w:rPr>
              <w:fldChar w:fldCharType="begin"/>
            </w:r>
            <w:r w:rsidR="00B622C2">
              <w:rPr>
                <w:noProof/>
                <w:webHidden/>
              </w:rPr>
              <w:instrText xml:space="preserve"> PAGEREF _Toc54624080 \h </w:instrText>
            </w:r>
            <w:r w:rsidR="00B622C2">
              <w:rPr>
                <w:noProof/>
                <w:webHidden/>
              </w:rPr>
            </w:r>
            <w:r w:rsidR="00B622C2">
              <w:rPr>
                <w:noProof/>
                <w:webHidden/>
              </w:rPr>
              <w:fldChar w:fldCharType="separate"/>
            </w:r>
            <w:r w:rsidR="00B622C2">
              <w:rPr>
                <w:noProof/>
                <w:webHidden/>
              </w:rPr>
              <w:t>91</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1" w:history="1">
            <w:r w:rsidR="00B622C2" w:rsidRPr="00FB579C">
              <w:rPr>
                <w:rStyle w:val="Lienhypertexte"/>
                <w:noProof/>
              </w:rPr>
              <w:t>4.2.3.</w:t>
            </w:r>
            <w:r w:rsidR="00B622C2">
              <w:rPr>
                <w:rFonts w:eastAsiaTheme="minorEastAsia" w:cstheme="minorBidi"/>
                <w:i w:val="0"/>
                <w:iCs w:val="0"/>
                <w:noProof/>
                <w:sz w:val="24"/>
                <w:szCs w:val="24"/>
                <w:lang w:val="fr-FR" w:eastAsia="fr-FR"/>
              </w:rPr>
              <w:tab/>
            </w:r>
            <w:r w:rsidR="00B622C2" w:rsidRPr="00FB579C">
              <w:rPr>
                <w:rStyle w:val="Lienhypertexte"/>
                <w:noProof/>
              </w:rPr>
              <w:t>MRI preprocessing</w:t>
            </w:r>
            <w:r w:rsidR="00B622C2">
              <w:rPr>
                <w:noProof/>
                <w:webHidden/>
              </w:rPr>
              <w:tab/>
            </w:r>
            <w:r w:rsidR="00B622C2">
              <w:rPr>
                <w:noProof/>
                <w:webHidden/>
              </w:rPr>
              <w:fldChar w:fldCharType="begin"/>
            </w:r>
            <w:r w:rsidR="00B622C2">
              <w:rPr>
                <w:noProof/>
                <w:webHidden/>
              </w:rPr>
              <w:instrText xml:space="preserve"> PAGEREF _Toc54624081 \h </w:instrText>
            </w:r>
            <w:r w:rsidR="00B622C2">
              <w:rPr>
                <w:noProof/>
                <w:webHidden/>
              </w:rPr>
            </w:r>
            <w:r w:rsidR="00B622C2">
              <w:rPr>
                <w:noProof/>
                <w:webHidden/>
              </w:rPr>
              <w:fldChar w:fldCharType="separate"/>
            </w:r>
            <w:r w:rsidR="00B622C2">
              <w:rPr>
                <w:noProof/>
                <w:webHidden/>
              </w:rPr>
              <w:t>92</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2" w:history="1">
            <w:r w:rsidR="00B622C2" w:rsidRPr="00FB579C">
              <w:rPr>
                <w:rStyle w:val="Lienhypertexte"/>
                <w:noProof/>
              </w:rPr>
              <w:t>4.2.4.</w:t>
            </w:r>
            <w:r w:rsidR="00B622C2">
              <w:rPr>
                <w:rFonts w:eastAsiaTheme="minorEastAsia" w:cstheme="minorBidi"/>
                <w:i w:val="0"/>
                <w:iCs w:val="0"/>
                <w:noProof/>
                <w:sz w:val="24"/>
                <w:szCs w:val="24"/>
                <w:lang w:val="fr-FR" w:eastAsia="fr-FR"/>
              </w:rPr>
              <w:tab/>
            </w:r>
            <w:r w:rsidR="00B622C2" w:rsidRPr="00FB579C">
              <w:rPr>
                <w:rStyle w:val="Lienhypertexte"/>
                <w:noProof/>
              </w:rPr>
              <w:t>CBF calculation</w:t>
            </w:r>
            <w:r w:rsidR="00B622C2">
              <w:rPr>
                <w:noProof/>
                <w:webHidden/>
              </w:rPr>
              <w:tab/>
            </w:r>
            <w:r w:rsidR="00B622C2">
              <w:rPr>
                <w:noProof/>
                <w:webHidden/>
              </w:rPr>
              <w:fldChar w:fldCharType="begin"/>
            </w:r>
            <w:r w:rsidR="00B622C2">
              <w:rPr>
                <w:noProof/>
                <w:webHidden/>
              </w:rPr>
              <w:instrText xml:space="preserve"> PAGEREF _Toc54624082 \h </w:instrText>
            </w:r>
            <w:r w:rsidR="00B622C2">
              <w:rPr>
                <w:noProof/>
                <w:webHidden/>
              </w:rPr>
            </w:r>
            <w:r w:rsidR="00B622C2">
              <w:rPr>
                <w:noProof/>
                <w:webHidden/>
              </w:rPr>
              <w:fldChar w:fldCharType="separate"/>
            </w:r>
            <w:r w:rsidR="00B622C2">
              <w:rPr>
                <w:noProof/>
                <w:webHidden/>
              </w:rPr>
              <w:t>94</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3" w:history="1">
            <w:r w:rsidR="00B622C2" w:rsidRPr="00FB579C">
              <w:rPr>
                <w:rStyle w:val="Lienhypertexte"/>
                <w:noProof/>
              </w:rPr>
              <w:t>4.2.5.</w:t>
            </w:r>
            <w:r w:rsidR="00B622C2">
              <w:rPr>
                <w:rFonts w:eastAsiaTheme="minorEastAsia" w:cstheme="minorBidi"/>
                <w:i w:val="0"/>
                <w:iCs w:val="0"/>
                <w:noProof/>
                <w:sz w:val="24"/>
                <w:szCs w:val="24"/>
                <w:lang w:val="fr-FR" w:eastAsia="fr-FR"/>
              </w:rPr>
              <w:tab/>
            </w:r>
            <w:r w:rsidR="00B622C2" w:rsidRPr="00FB579C">
              <w:rPr>
                <w:rStyle w:val="Lienhypertexte"/>
                <w:noProof/>
              </w:rPr>
              <w:t>Brain region segmentation</w:t>
            </w:r>
            <w:r w:rsidR="00B622C2">
              <w:rPr>
                <w:noProof/>
                <w:webHidden/>
              </w:rPr>
              <w:tab/>
            </w:r>
            <w:r w:rsidR="00B622C2">
              <w:rPr>
                <w:noProof/>
                <w:webHidden/>
              </w:rPr>
              <w:fldChar w:fldCharType="begin"/>
            </w:r>
            <w:r w:rsidR="00B622C2">
              <w:rPr>
                <w:noProof/>
                <w:webHidden/>
              </w:rPr>
              <w:instrText xml:space="preserve"> PAGEREF _Toc54624083 \h </w:instrText>
            </w:r>
            <w:r w:rsidR="00B622C2">
              <w:rPr>
                <w:noProof/>
                <w:webHidden/>
              </w:rPr>
            </w:r>
            <w:r w:rsidR="00B622C2">
              <w:rPr>
                <w:noProof/>
                <w:webHidden/>
              </w:rPr>
              <w:fldChar w:fldCharType="separate"/>
            </w:r>
            <w:r w:rsidR="00B622C2">
              <w:rPr>
                <w:noProof/>
                <w:webHidden/>
              </w:rPr>
              <w:t>95</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4" w:history="1">
            <w:r w:rsidR="00B622C2" w:rsidRPr="00FB579C">
              <w:rPr>
                <w:rStyle w:val="Lienhypertexte"/>
                <w:noProof/>
              </w:rPr>
              <w:t>4.2.6.</w:t>
            </w:r>
            <w:r w:rsidR="00B622C2">
              <w:rPr>
                <w:rFonts w:eastAsiaTheme="minorEastAsia" w:cstheme="minorBidi"/>
                <w:i w:val="0"/>
                <w:iCs w:val="0"/>
                <w:noProof/>
                <w:sz w:val="24"/>
                <w:szCs w:val="24"/>
                <w:lang w:val="fr-FR" w:eastAsia="fr-FR"/>
              </w:rPr>
              <w:tab/>
            </w:r>
            <w:r w:rsidR="00B622C2" w:rsidRPr="00FB579C">
              <w:rPr>
                <w:rStyle w:val="Lienhypertexte"/>
                <w:noProof/>
              </w:rPr>
              <w:t>T1 &amp; T2 corrections</w:t>
            </w:r>
            <w:r w:rsidR="00B622C2">
              <w:rPr>
                <w:noProof/>
                <w:webHidden/>
              </w:rPr>
              <w:tab/>
            </w:r>
            <w:r w:rsidR="00B622C2">
              <w:rPr>
                <w:noProof/>
                <w:webHidden/>
              </w:rPr>
              <w:fldChar w:fldCharType="begin"/>
            </w:r>
            <w:r w:rsidR="00B622C2">
              <w:rPr>
                <w:noProof/>
                <w:webHidden/>
              </w:rPr>
              <w:instrText xml:space="preserve"> PAGEREF _Toc54624084 \h </w:instrText>
            </w:r>
            <w:r w:rsidR="00B622C2">
              <w:rPr>
                <w:noProof/>
                <w:webHidden/>
              </w:rPr>
            </w:r>
            <w:r w:rsidR="00B622C2">
              <w:rPr>
                <w:noProof/>
                <w:webHidden/>
              </w:rPr>
              <w:fldChar w:fldCharType="separate"/>
            </w:r>
            <w:r w:rsidR="00B622C2">
              <w:rPr>
                <w:noProof/>
                <w:webHidden/>
              </w:rPr>
              <w:t>96</w:t>
            </w:r>
            <w:r w:rsidR="00B622C2">
              <w:rPr>
                <w:noProof/>
                <w:webHidden/>
              </w:rPr>
              <w:fldChar w:fldCharType="end"/>
            </w:r>
          </w:hyperlink>
        </w:p>
        <w:p w:rsidR="00B622C2" w:rsidRDefault="00273C67">
          <w:pPr>
            <w:pStyle w:val="TM3"/>
            <w:tabs>
              <w:tab w:val="left" w:pos="1320"/>
              <w:tab w:val="right" w:leader="dot" w:pos="9016"/>
            </w:tabs>
            <w:rPr>
              <w:rFonts w:eastAsiaTheme="minorEastAsia" w:cstheme="minorBidi"/>
              <w:i w:val="0"/>
              <w:iCs w:val="0"/>
              <w:noProof/>
              <w:sz w:val="24"/>
              <w:szCs w:val="24"/>
              <w:lang w:val="fr-FR" w:eastAsia="fr-FR"/>
            </w:rPr>
          </w:pPr>
          <w:hyperlink w:anchor="_Toc54624085" w:history="1">
            <w:r w:rsidR="00B622C2" w:rsidRPr="00FB579C">
              <w:rPr>
                <w:rStyle w:val="Lienhypertexte"/>
                <w:rFonts w:eastAsia="Times New Roman"/>
                <w:bCs/>
                <w:noProof/>
                <w:lang w:eastAsia="fr-FR"/>
              </w:rPr>
              <w:t>4.2.7.</w:t>
            </w:r>
            <w:r w:rsidR="00B622C2">
              <w:rPr>
                <w:rFonts w:eastAsiaTheme="minorEastAsia" w:cstheme="minorBidi"/>
                <w:i w:val="0"/>
                <w:iCs w:val="0"/>
                <w:noProof/>
                <w:sz w:val="24"/>
                <w:szCs w:val="24"/>
                <w:lang w:val="fr-FR" w:eastAsia="fr-FR"/>
              </w:rPr>
              <w:tab/>
            </w:r>
            <w:r w:rsidR="00B622C2" w:rsidRPr="00FB579C">
              <w:rPr>
                <w:rStyle w:val="Lienhypertexte"/>
                <w:noProof/>
              </w:rPr>
              <w:t xml:space="preserve">Comparison of the </w:t>
            </w:r>
            <w:r w:rsidR="00B622C2" w:rsidRPr="00FB579C">
              <w:rPr>
                <w:rStyle w:val="Lienhypertexte"/>
                <w:rFonts w:eastAsia="Times New Roman"/>
                <w:bCs/>
                <w:noProof/>
                <w:lang w:eastAsia="fr-FR"/>
              </w:rPr>
              <w:t>tSNR</w:t>
            </w:r>
            <w:r w:rsidR="00B622C2">
              <w:rPr>
                <w:noProof/>
                <w:webHidden/>
              </w:rPr>
              <w:tab/>
            </w:r>
            <w:r w:rsidR="00B622C2">
              <w:rPr>
                <w:noProof/>
                <w:webHidden/>
              </w:rPr>
              <w:fldChar w:fldCharType="begin"/>
            </w:r>
            <w:r w:rsidR="00B622C2">
              <w:rPr>
                <w:noProof/>
                <w:webHidden/>
              </w:rPr>
              <w:instrText xml:space="preserve"> PAGEREF _Toc54624085 \h </w:instrText>
            </w:r>
            <w:r w:rsidR="00B622C2">
              <w:rPr>
                <w:noProof/>
                <w:webHidden/>
              </w:rPr>
            </w:r>
            <w:r w:rsidR="00B622C2">
              <w:rPr>
                <w:noProof/>
                <w:webHidden/>
              </w:rPr>
              <w:fldChar w:fldCharType="separate"/>
            </w:r>
            <w:r w:rsidR="00B622C2">
              <w:rPr>
                <w:noProof/>
                <w:webHidden/>
              </w:rPr>
              <w:t>98</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86" w:history="1">
            <w:r w:rsidR="00B622C2" w:rsidRPr="00FB579C">
              <w:rPr>
                <w:rStyle w:val="Lienhypertexte"/>
                <w:noProof/>
              </w:rPr>
              <w:t>4.3.</w:t>
            </w:r>
            <w:r w:rsidR="00B622C2">
              <w:rPr>
                <w:rFonts w:eastAsiaTheme="minorEastAsia" w:cstheme="minorBidi"/>
                <w:smallCaps w:val="0"/>
                <w:noProof/>
                <w:sz w:val="24"/>
                <w:szCs w:val="24"/>
                <w:lang w:val="fr-FR" w:eastAsia="fr-FR"/>
              </w:rPr>
              <w:tab/>
            </w:r>
            <w:r w:rsidR="00B622C2" w:rsidRPr="00FB579C">
              <w:rPr>
                <w:rStyle w:val="Lienhypertexte"/>
                <w:noProof/>
              </w:rPr>
              <w:t>Results</w:t>
            </w:r>
            <w:r w:rsidR="00B622C2">
              <w:rPr>
                <w:noProof/>
                <w:webHidden/>
              </w:rPr>
              <w:tab/>
            </w:r>
            <w:r w:rsidR="00B622C2">
              <w:rPr>
                <w:noProof/>
                <w:webHidden/>
              </w:rPr>
              <w:fldChar w:fldCharType="begin"/>
            </w:r>
            <w:r w:rsidR="00B622C2">
              <w:rPr>
                <w:noProof/>
                <w:webHidden/>
              </w:rPr>
              <w:instrText xml:space="preserve"> PAGEREF _Toc54624086 \h </w:instrText>
            </w:r>
            <w:r w:rsidR="00B622C2">
              <w:rPr>
                <w:noProof/>
                <w:webHidden/>
              </w:rPr>
            </w:r>
            <w:r w:rsidR="00B622C2">
              <w:rPr>
                <w:noProof/>
                <w:webHidden/>
              </w:rPr>
              <w:fldChar w:fldCharType="separate"/>
            </w:r>
            <w:r w:rsidR="00B622C2">
              <w:rPr>
                <w:noProof/>
                <w:webHidden/>
              </w:rPr>
              <w:t>100</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87" w:history="1">
            <w:r w:rsidR="00B622C2" w:rsidRPr="00FB579C">
              <w:rPr>
                <w:rStyle w:val="Lienhypertexte"/>
                <w:noProof/>
              </w:rPr>
              <w:t>4.4.</w:t>
            </w:r>
            <w:r w:rsidR="00B622C2">
              <w:rPr>
                <w:rFonts w:eastAsiaTheme="minorEastAsia" w:cstheme="minorBidi"/>
                <w:smallCaps w:val="0"/>
                <w:noProof/>
                <w:sz w:val="24"/>
                <w:szCs w:val="24"/>
                <w:lang w:val="fr-FR" w:eastAsia="fr-FR"/>
              </w:rPr>
              <w:tab/>
            </w:r>
            <w:r w:rsidR="00B622C2" w:rsidRPr="00FB579C">
              <w:rPr>
                <w:rStyle w:val="Lienhypertexte"/>
                <w:noProof/>
              </w:rPr>
              <w:t>Discussion</w:t>
            </w:r>
            <w:r w:rsidR="00B622C2">
              <w:rPr>
                <w:noProof/>
                <w:webHidden/>
              </w:rPr>
              <w:tab/>
            </w:r>
            <w:r w:rsidR="00B622C2">
              <w:rPr>
                <w:noProof/>
                <w:webHidden/>
              </w:rPr>
              <w:fldChar w:fldCharType="begin"/>
            </w:r>
            <w:r w:rsidR="00B622C2">
              <w:rPr>
                <w:noProof/>
                <w:webHidden/>
              </w:rPr>
              <w:instrText xml:space="preserve"> PAGEREF _Toc54624087 \h </w:instrText>
            </w:r>
            <w:r w:rsidR="00B622C2">
              <w:rPr>
                <w:noProof/>
                <w:webHidden/>
              </w:rPr>
            </w:r>
            <w:r w:rsidR="00B622C2">
              <w:rPr>
                <w:noProof/>
                <w:webHidden/>
              </w:rPr>
              <w:fldChar w:fldCharType="separate"/>
            </w:r>
            <w:r w:rsidR="00B622C2">
              <w:rPr>
                <w:noProof/>
                <w:webHidden/>
              </w:rPr>
              <w:t>117</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88" w:history="1">
            <w:r w:rsidR="00B622C2" w:rsidRPr="00FB579C">
              <w:rPr>
                <w:rStyle w:val="Lienhypertexte"/>
                <w:noProof/>
              </w:rPr>
              <w:t>4.5.</w:t>
            </w:r>
            <w:r w:rsidR="00B622C2">
              <w:rPr>
                <w:rFonts w:eastAsiaTheme="minorEastAsia" w:cstheme="minorBidi"/>
                <w:smallCaps w:val="0"/>
                <w:noProof/>
                <w:sz w:val="24"/>
                <w:szCs w:val="24"/>
                <w:lang w:val="fr-FR" w:eastAsia="fr-FR"/>
              </w:rPr>
              <w:tab/>
            </w:r>
            <w:r w:rsidR="00B622C2" w:rsidRPr="00FB579C">
              <w:rPr>
                <w:rStyle w:val="Lienhypertexte"/>
                <w:noProof/>
              </w:rPr>
              <w:t>References</w:t>
            </w:r>
            <w:r w:rsidR="00B622C2">
              <w:rPr>
                <w:noProof/>
                <w:webHidden/>
              </w:rPr>
              <w:tab/>
            </w:r>
            <w:r w:rsidR="00B622C2">
              <w:rPr>
                <w:noProof/>
                <w:webHidden/>
              </w:rPr>
              <w:fldChar w:fldCharType="begin"/>
            </w:r>
            <w:r w:rsidR="00B622C2">
              <w:rPr>
                <w:noProof/>
                <w:webHidden/>
              </w:rPr>
              <w:instrText xml:space="preserve"> PAGEREF _Toc54624088 \h </w:instrText>
            </w:r>
            <w:r w:rsidR="00B622C2">
              <w:rPr>
                <w:noProof/>
                <w:webHidden/>
              </w:rPr>
            </w:r>
            <w:r w:rsidR="00B622C2">
              <w:rPr>
                <w:noProof/>
                <w:webHidden/>
              </w:rPr>
              <w:fldChar w:fldCharType="separate"/>
            </w:r>
            <w:r w:rsidR="00B622C2">
              <w:rPr>
                <w:noProof/>
                <w:webHidden/>
              </w:rPr>
              <w:t>125</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089" w:history="1">
            <w:r w:rsidR="00B622C2" w:rsidRPr="00FB579C">
              <w:rPr>
                <w:rStyle w:val="Lienhypertexte"/>
                <w:noProof/>
              </w:rPr>
              <w:t>Chapter 5 – 2</w:t>
            </w:r>
            <w:r w:rsidR="00B622C2" w:rsidRPr="00FB579C">
              <w:rPr>
                <w:rStyle w:val="Lienhypertexte"/>
                <w:noProof/>
                <w:vertAlign w:val="superscript"/>
              </w:rPr>
              <w:t>nd</w:t>
            </w:r>
            <w:r w:rsidR="00B622C2" w:rsidRPr="00FB579C">
              <w:rPr>
                <w:rStyle w:val="Lienhypertexte"/>
                <w:noProof/>
              </w:rPr>
              <w:t xml:space="preserve"> Contribution: </w:t>
            </w:r>
            <w:r w:rsidR="00B622C2" w:rsidRPr="00FB579C">
              <w:rPr>
                <w:rStyle w:val="Lienhypertexte"/>
                <w:rFonts w:asciiTheme="majorHAnsi" w:hAnsiTheme="majorHAnsi"/>
                <w:noProof/>
              </w:rPr>
              <w:t>MR Sequence Development of a 3D GRASE BLADE ASL, simulations, validation and clinical evaluation</w:t>
            </w:r>
            <w:r w:rsidR="00B622C2">
              <w:rPr>
                <w:noProof/>
                <w:webHidden/>
              </w:rPr>
              <w:tab/>
            </w:r>
            <w:r w:rsidR="00B622C2">
              <w:rPr>
                <w:noProof/>
                <w:webHidden/>
              </w:rPr>
              <w:fldChar w:fldCharType="begin"/>
            </w:r>
            <w:r w:rsidR="00B622C2">
              <w:rPr>
                <w:noProof/>
                <w:webHidden/>
              </w:rPr>
              <w:instrText xml:space="preserve"> PAGEREF _Toc54624089 \h </w:instrText>
            </w:r>
            <w:r w:rsidR="00B622C2">
              <w:rPr>
                <w:noProof/>
                <w:webHidden/>
              </w:rPr>
            </w:r>
            <w:r w:rsidR="00B622C2">
              <w:rPr>
                <w:noProof/>
                <w:webHidden/>
              </w:rPr>
              <w:fldChar w:fldCharType="separate"/>
            </w:r>
            <w:r w:rsidR="00B622C2">
              <w:rPr>
                <w:noProof/>
                <w:webHidden/>
              </w:rPr>
              <w:t>134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90" w:history="1">
            <w:r w:rsidR="00B622C2" w:rsidRPr="00FB579C">
              <w:rPr>
                <w:rStyle w:val="Lienhypertexte"/>
                <w:noProof/>
              </w:rPr>
              <w:t>5.1.</w:t>
            </w:r>
            <w:r w:rsidR="00B622C2">
              <w:rPr>
                <w:rFonts w:eastAsiaTheme="minorEastAsia" w:cstheme="minorBidi"/>
                <w:smallCaps w:val="0"/>
                <w:noProof/>
                <w:sz w:val="24"/>
                <w:szCs w:val="24"/>
                <w:lang w:val="fr-FR" w:eastAsia="fr-FR"/>
              </w:rPr>
              <w:tab/>
            </w:r>
            <w:r w:rsidR="00B622C2" w:rsidRPr="00FB579C">
              <w:rPr>
                <w:rStyle w:val="Lienhypertexte"/>
                <w:noProof/>
              </w:rPr>
              <w:t>Introduction and Background</w:t>
            </w:r>
            <w:r w:rsidR="00B622C2">
              <w:rPr>
                <w:noProof/>
                <w:webHidden/>
              </w:rPr>
              <w:tab/>
            </w:r>
            <w:r w:rsidR="00B622C2">
              <w:rPr>
                <w:noProof/>
                <w:webHidden/>
              </w:rPr>
              <w:fldChar w:fldCharType="begin"/>
            </w:r>
            <w:r w:rsidR="00B622C2">
              <w:rPr>
                <w:noProof/>
                <w:webHidden/>
              </w:rPr>
              <w:instrText xml:space="preserve"> PAGEREF _Toc54624090 \h </w:instrText>
            </w:r>
            <w:r w:rsidR="00B622C2">
              <w:rPr>
                <w:noProof/>
                <w:webHidden/>
              </w:rPr>
            </w:r>
            <w:r w:rsidR="00B622C2">
              <w:rPr>
                <w:noProof/>
                <w:webHidden/>
              </w:rPr>
              <w:fldChar w:fldCharType="separate"/>
            </w:r>
            <w:r w:rsidR="00B622C2">
              <w:rPr>
                <w:noProof/>
                <w:webHidden/>
              </w:rPr>
              <w:t>134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091" w:history="1">
            <w:r w:rsidR="00B622C2" w:rsidRPr="00FB579C">
              <w:rPr>
                <w:rStyle w:val="Lienhypertexte"/>
                <w:noProof/>
              </w:rPr>
              <w:t>5.2.</w:t>
            </w:r>
            <w:r w:rsidR="00B622C2">
              <w:rPr>
                <w:rFonts w:eastAsiaTheme="minorEastAsia" w:cstheme="minorBidi"/>
                <w:smallCaps w:val="0"/>
                <w:noProof/>
                <w:sz w:val="24"/>
                <w:szCs w:val="24"/>
                <w:lang w:val="fr-FR" w:eastAsia="fr-FR"/>
              </w:rPr>
              <w:tab/>
            </w:r>
            <w:r w:rsidR="00B622C2" w:rsidRPr="00FB579C">
              <w:rPr>
                <w:rStyle w:val="Lienhypertexte"/>
                <w:noProof/>
              </w:rPr>
              <w:t>Material and Methods</w:t>
            </w:r>
            <w:r w:rsidR="00B622C2">
              <w:rPr>
                <w:noProof/>
                <w:webHidden/>
              </w:rPr>
              <w:tab/>
            </w:r>
            <w:r w:rsidR="00B622C2">
              <w:rPr>
                <w:noProof/>
                <w:webHidden/>
              </w:rPr>
              <w:fldChar w:fldCharType="begin"/>
            </w:r>
            <w:r w:rsidR="00B622C2">
              <w:rPr>
                <w:noProof/>
                <w:webHidden/>
              </w:rPr>
              <w:instrText xml:space="preserve"> PAGEREF _Toc54624091 \h </w:instrText>
            </w:r>
            <w:r w:rsidR="00B622C2">
              <w:rPr>
                <w:noProof/>
                <w:webHidden/>
              </w:rPr>
            </w:r>
            <w:r w:rsidR="00B622C2">
              <w:rPr>
                <w:noProof/>
                <w:webHidden/>
              </w:rPr>
              <w:fldChar w:fldCharType="separate"/>
            </w:r>
            <w:r w:rsidR="00B622C2">
              <w:rPr>
                <w:noProof/>
                <w:webHidden/>
              </w:rPr>
              <w:t>137</w:t>
            </w:r>
            <w:r w:rsidR="00B622C2">
              <w:rPr>
                <w:noProof/>
                <w:webHidden/>
              </w:rPr>
              <w:fldChar w:fldCharType="end"/>
            </w:r>
          </w:hyperlink>
        </w:p>
        <w:p w:rsidR="00B622C2" w:rsidRDefault="00273C67">
          <w:pPr>
            <w:pStyle w:val="TM3"/>
            <w:tabs>
              <w:tab w:val="right" w:leader="dot" w:pos="9016"/>
            </w:tabs>
            <w:rPr>
              <w:rFonts w:eastAsiaTheme="minorEastAsia" w:cstheme="minorBidi"/>
              <w:i w:val="0"/>
              <w:iCs w:val="0"/>
              <w:noProof/>
              <w:sz w:val="24"/>
              <w:szCs w:val="24"/>
              <w:lang w:val="fr-FR" w:eastAsia="fr-FR"/>
            </w:rPr>
          </w:pPr>
          <w:hyperlink w:anchor="_Toc54624092" w:history="1">
            <w:r w:rsidR="00B622C2" w:rsidRPr="00FB579C">
              <w:rPr>
                <w:rStyle w:val="Lienhypertexte"/>
                <w:noProof/>
              </w:rPr>
              <w:t>5.2.1. Sequence development and Data acquisition</w:t>
            </w:r>
            <w:r w:rsidR="00B622C2">
              <w:rPr>
                <w:noProof/>
                <w:webHidden/>
              </w:rPr>
              <w:tab/>
            </w:r>
            <w:r w:rsidR="00B622C2">
              <w:rPr>
                <w:noProof/>
                <w:webHidden/>
              </w:rPr>
              <w:fldChar w:fldCharType="begin"/>
            </w:r>
            <w:r w:rsidR="00B622C2">
              <w:rPr>
                <w:noProof/>
                <w:webHidden/>
              </w:rPr>
              <w:instrText xml:space="preserve"> PAGEREF _Toc54624092 \h </w:instrText>
            </w:r>
            <w:r w:rsidR="00B622C2">
              <w:rPr>
                <w:noProof/>
                <w:webHidden/>
              </w:rPr>
            </w:r>
            <w:r w:rsidR="00B622C2">
              <w:rPr>
                <w:noProof/>
                <w:webHidden/>
              </w:rPr>
              <w:fldChar w:fldCharType="separate"/>
            </w:r>
            <w:r w:rsidR="00B622C2">
              <w:rPr>
                <w:noProof/>
                <w:webHidden/>
              </w:rPr>
              <w:t>137</w:t>
            </w:r>
            <w:r w:rsidR="00B622C2">
              <w:rPr>
                <w:noProof/>
                <w:webHidden/>
              </w:rPr>
              <w:fldChar w:fldCharType="end"/>
            </w:r>
          </w:hyperlink>
        </w:p>
        <w:p w:rsidR="00B622C2" w:rsidRDefault="00273C67">
          <w:pPr>
            <w:pStyle w:val="TM3"/>
            <w:tabs>
              <w:tab w:val="right" w:leader="dot" w:pos="9016"/>
            </w:tabs>
            <w:rPr>
              <w:rFonts w:eastAsiaTheme="minorEastAsia" w:cstheme="minorBidi"/>
              <w:i w:val="0"/>
              <w:iCs w:val="0"/>
              <w:noProof/>
              <w:sz w:val="24"/>
              <w:szCs w:val="24"/>
              <w:lang w:val="fr-FR" w:eastAsia="fr-FR"/>
            </w:rPr>
          </w:pPr>
          <w:hyperlink w:anchor="_Toc54624093" w:history="1">
            <w:r w:rsidR="00B622C2" w:rsidRPr="00FB579C">
              <w:rPr>
                <w:rStyle w:val="Lienhypertexte"/>
                <w:noProof/>
              </w:rPr>
              <w:t>5.2.2. Image Reconstruction and Motion Correction Pipeline</w:t>
            </w:r>
            <w:r w:rsidR="00B622C2">
              <w:rPr>
                <w:noProof/>
                <w:webHidden/>
              </w:rPr>
              <w:tab/>
            </w:r>
            <w:r w:rsidR="00B622C2">
              <w:rPr>
                <w:noProof/>
                <w:webHidden/>
              </w:rPr>
              <w:fldChar w:fldCharType="begin"/>
            </w:r>
            <w:r w:rsidR="00B622C2">
              <w:rPr>
                <w:noProof/>
                <w:webHidden/>
              </w:rPr>
              <w:instrText xml:space="preserve"> PAGEREF _Toc54624093 \h </w:instrText>
            </w:r>
            <w:r w:rsidR="00B622C2">
              <w:rPr>
                <w:noProof/>
                <w:webHidden/>
              </w:rPr>
            </w:r>
            <w:r w:rsidR="00B622C2">
              <w:rPr>
                <w:noProof/>
                <w:webHidden/>
              </w:rPr>
              <w:fldChar w:fldCharType="separate"/>
            </w:r>
            <w:r w:rsidR="00B622C2">
              <w:rPr>
                <w:noProof/>
                <w:webHidden/>
              </w:rPr>
              <w:t>140</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094" w:history="1">
            <w:r w:rsidR="00B622C2" w:rsidRPr="00FB579C">
              <w:rPr>
                <w:rStyle w:val="Lienhypertexte"/>
                <w:noProof/>
              </w:rPr>
              <w:t>5.2.2.1. Image Reconstruction and Motion-Correction Pipeline</w:t>
            </w:r>
            <w:r w:rsidR="00B622C2">
              <w:rPr>
                <w:noProof/>
                <w:webHidden/>
              </w:rPr>
              <w:tab/>
            </w:r>
            <w:r w:rsidR="00B622C2">
              <w:rPr>
                <w:noProof/>
                <w:webHidden/>
              </w:rPr>
              <w:fldChar w:fldCharType="begin"/>
            </w:r>
            <w:r w:rsidR="00B622C2">
              <w:rPr>
                <w:noProof/>
                <w:webHidden/>
              </w:rPr>
              <w:instrText xml:space="preserve"> PAGEREF _Toc54624094 \h </w:instrText>
            </w:r>
            <w:r w:rsidR="00B622C2">
              <w:rPr>
                <w:noProof/>
                <w:webHidden/>
              </w:rPr>
            </w:r>
            <w:r w:rsidR="00B622C2">
              <w:rPr>
                <w:noProof/>
                <w:webHidden/>
              </w:rPr>
              <w:fldChar w:fldCharType="separate"/>
            </w:r>
            <w:r w:rsidR="00B622C2">
              <w:rPr>
                <w:noProof/>
                <w:webHidden/>
              </w:rPr>
              <w:t>140</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095" w:history="1">
            <w:r w:rsidR="00B622C2" w:rsidRPr="00FB579C">
              <w:rPr>
                <w:rStyle w:val="Lienhypertexte"/>
                <w:noProof/>
              </w:rPr>
              <w:t>5.2.2.2. Nyquist ghost:</w:t>
            </w:r>
            <w:r w:rsidR="00B622C2">
              <w:rPr>
                <w:noProof/>
                <w:webHidden/>
              </w:rPr>
              <w:tab/>
            </w:r>
            <w:r w:rsidR="00B622C2">
              <w:rPr>
                <w:noProof/>
                <w:webHidden/>
              </w:rPr>
              <w:fldChar w:fldCharType="begin"/>
            </w:r>
            <w:r w:rsidR="00B622C2">
              <w:rPr>
                <w:noProof/>
                <w:webHidden/>
              </w:rPr>
              <w:instrText xml:space="preserve"> PAGEREF _Toc54624095 \h </w:instrText>
            </w:r>
            <w:r w:rsidR="00B622C2">
              <w:rPr>
                <w:noProof/>
                <w:webHidden/>
              </w:rPr>
            </w:r>
            <w:r w:rsidR="00B622C2">
              <w:rPr>
                <w:noProof/>
                <w:webHidden/>
              </w:rPr>
              <w:fldChar w:fldCharType="separate"/>
            </w:r>
            <w:r w:rsidR="00B622C2">
              <w:rPr>
                <w:noProof/>
                <w:webHidden/>
              </w:rPr>
              <w:t>141</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96" w:history="1">
            <w:r w:rsidR="00B622C2" w:rsidRPr="00FB579C">
              <w:rPr>
                <w:rStyle w:val="Lienhypertexte"/>
                <w:noProof/>
              </w:rPr>
              <w:t>5.2.2.3.</w:t>
            </w:r>
            <w:r w:rsidR="00B622C2">
              <w:rPr>
                <w:rFonts w:eastAsiaTheme="minorEastAsia" w:cstheme="minorBidi"/>
                <w:noProof/>
                <w:sz w:val="24"/>
                <w:szCs w:val="24"/>
                <w:lang w:val="fr-FR" w:eastAsia="fr-FR"/>
              </w:rPr>
              <w:tab/>
            </w:r>
            <w:r w:rsidR="00B622C2" w:rsidRPr="00FB579C">
              <w:rPr>
                <w:rStyle w:val="Lienhypertexte"/>
                <w:noProof/>
              </w:rPr>
              <w:t>Coil combination:</w:t>
            </w:r>
            <w:r w:rsidR="00B622C2">
              <w:rPr>
                <w:noProof/>
                <w:webHidden/>
              </w:rPr>
              <w:tab/>
            </w:r>
            <w:r w:rsidR="00B622C2">
              <w:rPr>
                <w:noProof/>
                <w:webHidden/>
              </w:rPr>
              <w:fldChar w:fldCharType="begin"/>
            </w:r>
            <w:r w:rsidR="00B622C2">
              <w:rPr>
                <w:noProof/>
                <w:webHidden/>
              </w:rPr>
              <w:instrText xml:space="preserve"> PAGEREF _Toc54624096 \h </w:instrText>
            </w:r>
            <w:r w:rsidR="00B622C2">
              <w:rPr>
                <w:noProof/>
                <w:webHidden/>
              </w:rPr>
            </w:r>
            <w:r w:rsidR="00B622C2">
              <w:rPr>
                <w:noProof/>
                <w:webHidden/>
              </w:rPr>
              <w:fldChar w:fldCharType="separate"/>
            </w:r>
            <w:r w:rsidR="00B622C2">
              <w:rPr>
                <w:noProof/>
                <w:webHidden/>
              </w:rPr>
              <w:t>142</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097" w:history="1">
            <w:r w:rsidR="00B622C2" w:rsidRPr="00FB579C">
              <w:rPr>
                <w:rStyle w:val="Lienhypertexte"/>
                <w:noProof/>
              </w:rPr>
              <w:t>5.2.2.4. Distortion Correction</w:t>
            </w:r>
            <w:r w:rsidR="00B622C2">
              <w:rPr>
                <w:noProof/>
                <w:webHidden/>
              </w:rPr>
              <w:tab/>
            </w:r>
            <w:r w:rsidR="00B622C2">
              <w:rPr>
                <w:noProof/>
                <w:webHidden/>
              </w:rPr>
              <w:fldChar w:fldCharType="begin"/>
            </w:r>
            <w:r w:rsidR="00B622C2">
              <w:rPr>
                <w:noProof/>
                <w:webHidden/>
              </w:rPr>
              <w:instrText xml:space="preserve"> PAGEREF _Toc54624097 \h </w:instrText>
            </w:r>
            <w:r w:rsidR="00B622C2">
              <w:rPr>
                <w:noProof/>
                <w:webHidden/>
              </w:rPr>
            </w:r>
            <w:r w:rsidR="00B622C2">
              <w:rPr>
                <w:noProof/>
                <w:webHidden/>
              </w:rPr>
              <w:fldChar w:fldCharType="separate"/>
            </w:r>
            <w:r w:rsidR="00B622C2">
              <w:rPr>
                <w:noProof/>
                <w:webHidden/>
              </w:rPr>
              <w:t>142</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098" w:history="1">
            <w:r w:rsidR="00B622C2" w:rsidRPr="00FB579C">
              <w:rPr>
                <w:rStyle w:val="Lienhypertexte"/>
                <w:noProof/>
              </w:rPr>
              <w:t>5.2.2.5. Phase Correction:</w:t>
            </w:r>
            <w:r w:rsidR="00B622C2">
              <w:rPr>
                <w:noProof/>
                <w:webHidden/>
              </w:rPr>
              <w:tab/>
            </w:r>
            <w:r w:rsidR="00B622C2">
              <w:rPr>
                <w:noProof/>
                <w:webHidden/>
              </w:rPr>
              <w:fldChar w:fldCharType="begin"/>
            </w:r>
            <w:r w:rsidR="00B622C2">
              <w:rPr>
                <w:noProof/>
                <w:webHidden/>
              </w:rPr>
              <w:instrText xml:space="preserve"> PAGEREF _Toc54624098 \h </w:instrText>
            </w:r>
            <w:r w:rsidR="00B622C2">
              <w:rPr>
                <w:noProof/>
                <w:webHidden/>
              </w:rPr>
            </w:r>
            <w:r w:rsidR="00B622C2">
              <w:rPr>
                <w:noProof/>
                <w:webHidden/>
              </w:rPr>
              <w:fldChar w:fldCharType="separate"/>
            </w:r>
            <w:r w:rsidR="00B622C2">
              <w:rPr>
                <w:noProof/>
                <w:webHidden/>
              </w:rPr>
              <w:t>144</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099" w:history="1">
            <w:r w:rsidR="00B622C2" w:rsidRPr="00FB579C">
              <w:rPr>
                <w:rStyle w:val="Lienhypertexte"/>
                <w:noProof/>
              </w:rPr>
              <w:t>5.2.2.6.</w:t>
            </w:r>
            <w:r w:rsidR="00B622C2">
              <w:rPr>
                <w:rFonts w:eastAsiaTheme="minorEastAsia" w:cstheme="minorBidi"/>
                <w:noProof/>
                <w:sz w:val="24"/>
                <w:szCs w:val="24"/>
                <w:lang w:val="fr-FR" w:eastAsia="fr-FR"/>
              </w:rPr>
              <w:tab/>
            </w:r>
            <w:r w:rsidR="00B622C2" w:rsidRPr="00FB579C">
              <w:rPr>
                <w:rStyle w:val="Lienhypertexte"/>
                <w:noProof/>
              </w:rPr>
              <w:t>Rotation estimation and Correction:</w:t>
            </w:r>
            <w:r w:rsidR="00B622C2">
              <w:rPr>
                <w:noProof/>
                <w:webHidden/>
              </w:rPr>
              <w:tab/>
            </w:r>
            <w:r w:rsidR="00B622C2">
              <w:rPr>
                <w:noProof/>
                <w:webHidden/>
              </w:rPr>
              <w:fldChar w:fldCharType="begin"/>
            </w:r>
            <w:r w:rsidR="00B622C2">
              <w:rPr>
                <w:noProof/>
                <w:webHidden/>
              </w:rPr>
              <w:instrText xml:space="preserve"> PAGEREF _Toc54624099 \h </w:instrText>
            </w:r>
            <w:r w:rsidR="00B622C2">
              <w:rPr>
                <w:noProof/>
                <w:webHidden/>
              </w:rPr>
            </w:r>
            <w:r w:rsidR="00B622C2">
              <w:rPr>
                <w:noProof/>
                <w:webHidden/>
              </w:rPr>
              <w:fldChar w:fldCharType="separate"/>
            </w:r>
            <w:r w:rsidR="00B622C2">
              <w:rPr>
                <w:noProof/>
                <w:webHidden/>
              </w:rPr>
              <w:t>145</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100" w:history="1">
            <w:r w:rsidR="00B622C2" w:rsidRPr="00FB579C">
              <w:rPr>
                <w:rStyle w:val="Lienhypertexte"/>
                <w:noProof/>
              </w:rPr>
              <w:t>5.2.2.7.</w:t>
            </w:r>
            <w:r w:rsidR="00B622C2">
              <w:rPr>
                <w:rFonts w:eastAsiaTheme="minorEastAsia" w:cstheme="minorBidi"/>
                <w:noProof/>
                <w:sz w:val="24"/>
                <w:szCs w:val="24"/>
                <w:lang w:val="fr-FR" w:eastAsia="fr-FR"/>
              </w:rPr>
              <w:tab/>
            </w:r>
            <w:r w:rsidR="00B622C2" w:rsidRPr="00FB579C">
              <w:rPr>
                <w:rStyle w:val="Lienhypertexte"/>
                <w:noProof/>
              </w:rPr>
              <w:t>Translation estimation and Correction:</w:t>
            </w:r>
            <w:r w:rsidR="00B622C2">
              <w:rPr>
                <w:noProof/>
                <w:webHidden/>
              </w:rPr>
              <w:tab/>
            </w:r>
            <w:r w:rsidR="00B622C2">
              <w:rPr>
                <w:noProof/>
                <w:webHidden/>
              </w:rPr>
              <w:fldChar w:fldCharType="begin"/>
            </w:r>
            <w:r w:rsidR="00B622C2">
              <w:rPr>
                <w:noProof/>
                <w:webHidden/>
              </w:rPr>
              <w:instrText xml:space="preserve"> PAGEREF _Toc54624100 \h </w:instrText>
            </w:r>
            <w:r w:rsidR="00B622C2">
              <w:rPr>
                <w:noProof/>
                <w:webHidden/>
              </w:rPr>
            </w:r>
            <w:r w:rsidR="00B622C2">
              <w:rPr>
                <w:noProof/>
                <w:webHidden/>
              </w:rPr>
              <w:fldChar w:fldCharType="separate"/>
            </w:r>
            <w:r w:rsidR="00B622C2">
              <w:rPr>
                <w:noProof/>
                <w:webHidden/>
              </w:rPr>
              <w:t>149</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101" w:history="1">
            <w:r w:rsidR="00B622C2" w:rsidRPr="00FB579C">
              <w:rPr>
                <w:rStyle w:val="Lienhypertexte"/>
                <w:noProof/>
              </w:rPr>
              <w:t>5.2.2.8.</w:t>
            </w:r>
            <w:r w:rsidR="00B622C2">
              <w:rPr>
                <w:rFonts w:eastAsiaTheme="minorEastAsia" w:cstheme="minorBidi"/>
                <w:noProof/>
                <w:sz w:val="24"/>
                <w:szCs w:val="24"/>
                <w:lang w:val="fr-FR" w:eastAsia="fr-FR"/>
              </w:rPr>
              <w:tab/>
            </w:r>
            <w:r w:rsidR="00B622C2" w:rsidRPr="00FB579C">
              <w:rPr>
                <w:rStyle w:val="Lienhypertexte"/>
                <w:noProof/>
              </w:rPr>
              <w:t>Correlation Weighting and Image Formation:</w:t>
            </w:r>
            <w:r w:rsidR="00B622C2">
              <w:rPr>
                <w:noProof/>
                <w:webHidden/>
              </w:rPr>
              <w:tab/>
            </w:r>
            <w:r w:rsidR="00B622C2">
              <w:rPr>
                <w:noProof/>
                <w:webHidden/>
              </w:rPr>
              <w:fldChar w:fldCharType="begin"/>
            </w:r>
            <w:r w:rsidR="00B622C2">
              <w:rPr>
                <w:noProof/>
                <w:webHidden/>
              </w:rPr>
              <w:instrText xml:space="preserve"> PAGEREF _Toc54624101 \h </w:instrText>
            </w:r>
            <w:r w:rsidR="00B622C2">
              <w:rPr>
                <w:noProof/>
                <w:webHidden/>
              </w:rPr>
            </w:r>
            <w:r w:rsidR="00B622C2">
              <w:rPr>
                <w:noProof/>
                <w:webHidden/>
              </w:rPr>
              <w:fldChar w:fldCharType="separate"/>
            </w:r>
            <w:r w:rsidR="00B622C2">
              <w:rPr>
                <w:noProof/>
                <w:webHidden/>
              </w:rPr>
              <w:t>150</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102" w:history="1">
            <w:r w:rsidR="00B622C2" w:rsidRPr="00FB579C">
              <w:rPr>
                <w:rStyle w:val="Lienhypertexte"/>
                <w:noProof/>
              </w:rPr>
              <w:t>5.2.2.9.</w:t>
            </w:r>
            <w:r w:rsidR="00B622C2">
              <w:rPr>
                <w:rFonts w:eastAsiaTheme="minorEastAsia" w:cstheme="minorBidi"/>
                <w:noProof/>
                <w:sz w:val="24"/>
                <w:szCs w:val="24"/>
                <w:lang w:val="fr-FR" w:eastAsia="fr-FR"/>
              </w:rPr>
              <w:tab/>
            </w:r>
            <w:r w:rsidR="00B622C2" w:rsidRPr="00FB579C">
              <w:rPr>
                <w:rStyle w:val="Lienhypertexte"/>
                <w:noProof/>
              </w:rPr>
              <w:t>CBF Estimation</w:t>
            </w:r>
            <w:r w:rsidR="00B622C2">
              <w:rPr>
                <w:noProof/>
                <w:webHidden/>
              </w:rPr>
              <w:tab/>
            </w:r>
            <w:r w:rsidR="00B622C2">
              <w:rPr>
                <w:noProof/>
                <w:webHidden/>
              </w:rPr>
              <w:fldChar w:fldCharType="begin"/>
            </w:r>
            <w:r w:rsidR="00B622C2">
              <w:rPr>
                <w:noProof/>
                <w:webHidden/>
              </w:rPr>
              <w:instrText xml:space="preserve"> PAGEREF _Toc54624102 \h </w:instrText>
            </w:r>
            <w:r w:rsidR="00B622C2">
              <w:rPr>
                <w:noProof/>
                <w:webHidden/>
              </w:rPr>
            </w:r>
            <w:r w:rsidR="00B622C2">
              <w:rPr>
                <w:noProof/>
                <w:webHidden/>
              </w:rPr>
              <w:fldChar w:fldCharType="separate"/>
            </w:r>
            <w:r w:rsidR="00B622C2">
              <w:rPr>
                <w:noProof/>
                <w:webHidden/>
              </w:rPr>
              <w:t>151</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103" w:history="1">
            <w:r w:rsidR="00B622C2" w:rsidRPr="00FB579C">
              <w:rPr>
                <w:rStyle w:val="Lienhypertexte"/>
                <w:noProof/>
              </w:rPr>
              <w:t>5.2.2.10.</w:t>
            </w:r>
            <w:r w:rsidR="00B622C2">
              <w:rPr>
                <w:rFonts w:eastAsiaTheme="minorEastAsia" w:cstheme="minorBidi"/>
                <w:noProof/>
                <w:sz w:val="24"/>
                <w:szCs w:val="24"/>
                <w:lang w:val="fr-FR" w:eastAsia="fr-FR"/>
              </w:rPr>
              <w:tab/>
            </w:r>
            <w:r w:rsidR="00B622C2" w:rsidRPr="00FB579C">
              <w:rPr>
                <w:rStyle w:val="Lienhypertexte"/>
                <w:noProof/>
              </w:rPr>
              <w:t>Virtual Motion Simulation study</w:t>
            </w:r>
            <w:r w:rsidR="00B622C2">
              <w:rPr>
                <w:noProof/>
                <w:webHidden/>
              </w:rPr>
              <w:tab/>
            </w:r>
            <w:r w:rsidR="00B622C2">
              <w:rPr>
                <w:noProof/>
                <w:webHidden/>
              </w:rPr>
              <w:fldChar w:fldCharType="begin"/>
            </w:r>
            <w:r w:rsidR="00B622C2">
              <w:rPr>
                <w:noProof/>
                <w:webHidden/>
              </w:rPr>
              <w:instrText xml:space="preserve"> PAGEREF _Toc54624103 \h </w:instrText>
            </w:r>
            <w:r w:rsidR="00B622C2">
              <w:rPr>
                <w:noProof/>
                <w:webHidden/>
              </w:rPr>
            </w:r>
            <w:r w:rsidR="00B622C2">
              <w:rPr>
                <w:noProof/>
                <w:webHidden/>
              </w:rPr>
              <w:fldChar w:fldCharType="separate"/>
            </w:r>
            <w:r w:rsidR="00B622C2">
              <w:rPr>
                <w:noProof/>
                <w:webHidden/>
              </w:rPr>
              <w:t>152</w:t>
            </w:r>
            <w:r w:rsidR="00B622C2">
              <w:rPr>
                <w:noProof/>
                <w:webHidden/>
              </w:rPr>
              <w:fldChar w:fldCharType="end"/>
            </w:r>
          </w:hyperlink>
        </w:p>
        <w:p w:rsidR="00B622C2" w:rsidRDefault="00273C67">
          <w:pPr>
            <w:pStyle w:val="TM4"/>
            <w:tabs>
              <w:tab w:val="left" w:pos="1540"/>
              <w:tab w:val="right" w:leader="dot" w:pos="9016"/>
            </w:tabs>
            <w:rPr>
              <w:rFonts w:eastAsiaTheme="minorEastAsia" w:cstheme="minorBidi"/>
              <w:noProof/>
              <w:sz w:val="24"/>
              <w:szCs w:val="24"/>
              <w:lang w:val="fr-FR" w:eastAsia="fr-FR"/>
            </w:rPr>
          </w:pPr>
          <w:hyperlink w:anchor="_Toc54624104" w:history="1">
            <w:r w:rsidR="00B622C2" w:rsidRPr="00FB579C">
              <w:rPr>
                <w:rStyle w:val="Lienhypertexte"/>
                <w:noProof/>
              </w:rPr>
              <w:t>5.2.2.11.</w:t>
            </w:r>
            <w:r w:rsidR="00B622C2">
              <w:rPr>
                <w:rFonts w:eastAsiaTheme="minorEastAsia" w:cstheme="minorBidi"/>
                <w:noProof/>
                <w:sz w:val="24"/>
                <w:szCs w:val="24"/>
                <w:lang w:val="fr-FR" w:eastAsia="fr-FR"/>
              </w:rPr>
              <w:tab/>
            </w:r>
            <w:r w:rsidR="00B622C2" w:rsidRPr="00FB579C">
              <w:rPr>
                <w:rStyle w:val="Lienhypertexte"/>
                <w:noProof/>
              </w:rPr>
              <w:t>Experiments in Volunteers and patients, MR protocols</w:t>
            </w:r>
            <w:r w:rsidR="00B622C2">
              <w:rPr>
                <w:noProof/>
                <w:webHidden/>
              </w:rPr>
              <w:tab/>
            </w:r>
            <w:r w:rsidR="00B622C2">
              <w:rPr>
                <w:noProof/>
                <w:webHidden/>
              </w:rPr>
              <w:fldChar w:fldCharType="begin"/>
            </w:r>
            <w:r w:rsidR="00B622C2">
              <w:rPr>
                <w:noProof/>
                <w:webHidden/>
              </w:rPr>
              <w:instrText xml:space="preserve"> PAGEREF _Toc54624104 \h </w:instrText>
            </w:r>
            <w:r w:rsidR="00B622C2">
              <w:rPr>
                <w:noProof/>
                <w:webHidden/>
              </w:rPr>
            </w:r>
            <w:r w:rsidR="00B622C2">
              <w:rPr>
                <w:noProof/>
                <w:webHidden/>
              </w:rPr>
              <w:fldChar w:fldCharType="separate"/>
            </w:r>
            <w:r w:rsidR="00B622C2">
              <w:rPr>
                <w:noProof/>
                <w:webHidden/>
              </w:rPr>
              <w:t>154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05" w:history="1">
            <w:r w:rsidR="00B622C2" w:rsidRPr="00FB579C">
              <w:rPr>
                <w:rStyle w:val="Lienhypertexte"/>
                <w:noProof/>
              </w:rPr>
              <w:t>5.3.</w:t>
            </w:r>
            <w:r w:rsidR="00B622C2">
              <w:rPr>
                <w:rFonts w:eastAsiaTheme="minorEastAsia" w:cstheme="minorBidi"/>
                <w:smallCaps w:val="0"/>
                <w:noProof/>
                <w:sz w:val="24"/>
                <w:szCs w:val="24"/>
                <w:lang w:val="fr-FR" w:eastAsia="fr-FR"/>
              </w:rPr>
              <w:tab/>
            </w:r>
            <w:r w:rsidR="00B622C2" w:rsidRPr="00FB579C">
              <w:rPr>
                <w:rStyle w:val="Lienhypertexte"/>
                <w:noProof/>
              </w:rPr>
              <w:t>Results</w:t>
            </w:r>
            <w:r w:rsidR="00B622C2">
              <w:rPr>
                <w:noProof/>
                <w:webHidden/>
              </w:rPr>
              <w:tab/>
            </w:r>
            <w:r w:rsidR="00B622C2">
              <w:rPr>
                <w:noProof/>
                <w:webHidden/>
              </w:rPr>
              <w:fldChar w:fldCharType="begin"/>
            </w:r>
            <w:r w:rsidR="00B622C2">
              <w:rPr>
                <w:noProof/>
                <w:webHidden/>
              </w:rPr>
              <w:instrText xml:space="preserve"> PAGEREF _Toc54624105 \h </w:instrText>
            </w:r>
            <w:r w:rsidR="00B622C2">
              <w:rPr>
                <w:noProof/>
                <w:webHidden/>
              </w:rPr>
            </w:r>
            <w:r w:rsidR="00B622C2">
              <w:rPr>
                <w:noProof/>
                <w:webHidden/>
              </w:rPr>
              <w:fldChar w:fldCharType="separate"/>
            </w:r>
            <w:r w:rsidR="00B622C2">
              <w:rPr>
                <w:noProof/>
                <w:webHidden/>
              </w:rPr>
              <w:t>155</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106" w:history="1">
            <w:r w:rsidR="00B622C2" w:rsidRPr="00FB579C">
              <w:rPr>
                <w:rStyle w:val="Lienhypertexte"/>
                <w:noProof/>
              </w:rPr>
              <w:t>5.3.1. Distortion correction in the presence of motion</w:t>
            </w:r>
            <w:r w:rsidR="00B622C2">
              <w:rPr>
                <w:noProof/>
                <w:webHidden/>
              </w:rPr>
              <w:tab/>
            </w:r>
            <w:r w:rsidR="00B622C2">
              <w:rPr>
                <w:noProof/>
                <w:webHidden/>
              </w:rPr>
              <w:fldChar w:fldCharType="begin"/>
            </w:r>
            <w:r w:rsidR="00B622C2">
              <w:rPr>
                <w:noProof/>
                <w:webHidden/>
              </w:rPr>
              <w:instrText xml:space="preserve"> PAGEREF _Toc54624106 \h </w:instrText>
            </w:r>
            <w:r w:rsidR="00B622C2">
              <w:rPr>
                <w:noProof/>
                <w:webHidden/>
              </w:rPr>
            </w:r>
            <w:r w:rsidR="00B622C2">
              <w:rPr>
                <w:noProof/>
                <w:webHidden/>
              </w:rPr>
              <w:fldChar w:fldCharType="separate"/>
            </w:r>
            <w:r w:rsidR="00B622C2">
              <w:rPr>
                <w:noProof/>
                <w:webHidden/>
              </w:rPr>
              <w:t>156</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107" w:history="1">
            <w:r w:rsidR="00B622C2" w:rsidRPr="00FB579C">
              <w:rPr>
                <w:rStyle w:val="Lienhypertexte"/>
                <w:noProof/>
              </w:rPr>
              <w:t>5.3.2. Virtual motion simulations study</w:t>
            </w:r>
            <w:r w:rsidR="00B622C2">
              <w:rPr>
                <w:noProof/>
                <w:webHidden/>
              </w:rPr>
              <w:tab/>
            </w:r>
            <w:r w:rsidR="00B622C2">
              <w:rPr>
                <w:noProof/>
                <w:webHidden/>
              </w:rPr>
              <w:fldChar w:fldCharType="begin"/>
            </w:r>
            <w:r w:rsidR="00B622C2">
              <w:rPr>
                <w:noProof/>
                <w:webHidden/>
              </w:rPr>
              <w:instrText xml:space="preserve"> PAGEREF _Toc54624107 \h </w:instrText>
            </w:r>
            <w:r w:rsidR="00B622C2">
              <w:rPr>
                <w:noProof/>
                <w:webHidden/>
              </w:rPr>
            </w:r>
            <w:r w:rsidR="00B622C2">
              <w:rPr>
                <w:noProof/>
                <w:webHidden/>
              </w:rPr>
              <w:fldChar w:fldCharType="separate"/>
            </w:r>
            <w:r w:rsidR="00B622C2">
              <w:rPr>
                <w:noProof/>
                <w:webHidden/>
              </w:rPr>
              <w:t>158</w:t>
            </w:r>
            <w:r w:rsidR="00B622C2">
              <w:rPr>
                <w:noProof/>
                <w:webHidden/>
              </w:rPr>
              <w:fldChar w:fldCharType="end"/>
            </w:r>
          </w:hyperlink>
        </w:p>
        <w:p w:rsidR="00B622C2" w:rsidRDefault="00273C67">
          <w:pPr>
            <w:pStyle w:val="TM4"/>
            <w:tabs>
              <w:tab w:val="right" w:leader="dot" w:pos="9016"/>
            </w:tabs>
            <w:rPr>
              <w:rFonts w:eastAsiaTheme="minorEastAsia" w:cstheme="minorBidi"/>
              <w:noProof/>
              <w:sz w:val="24"/>
              <w:szCs w:val="24"/>
              <w:lang w:val="fr-FR" w:eastAsia="fr-FR"/>
            </w:rPr>
          </w:pPr>
          <w:hyperlink w:anchor="_Toc54624108" w:history="1">
            <w:r w:rsidR="00B622C2" w:rsidRPr="00FB579C">
              <w:rPr>
                <w:rStyle w:val="Lienhypertexte"/>
                <w:noProof/>
              </w:rPr>
              <w:t>5.3.3. Volunteer and patients study:</w:t>
            </w:r>
            <w:r w:rsidR="00B622C2">
              <w:rPr>
                <w:noProof/>
                <w:webHidden/>
              </w:rPr>
              <w:tab/>
            </w:r>
            <w:r w:rsidR="00B622C2">
              <w:rPr>
                <w:noProof/>
                <w:webHidden/>
              </w:rPr>
              <w:fldChar w:fldCharType="begin"/>
            </w:r>
            <w:r w:rsidR="00B622C2">
              <w:rPr>
                <w:noProof/>
                <w:webHidden/>
              </w:rPr>
              <w:instrText xml:space="preserve"> PAGEREF _Toc54624108 \h </w:instrText>
            </w:r>
            <w:r w:rsidR="00B622C2">
              <w:rPr>
                <w:noProof/>
                <w:webHidden/>
              </w:rPr>
            </w:r>
            <w:r w:rsidR="00B622C2">
              <w:rPr>
                <w:noProof/>
                <w:webHidden/>
              </w:rPr>
              <w:fldChar w:fldCharType="separate"/>
            </w:r>
            <w:r w:rsidR="00B622C2">
              <w:rPr>
                <w:noProof/>
                <w:webHidden/>
              </w:rPr>
              <w:t>164</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09" w:history="1">
            <w:r w:rsidR="00B622C2" w:rsidRPr="00FB579C">
              <w:rPr>
                <w:rStyle w:val="Lienhypertexte"/>
                <w:noProof/>
              </w:rPr>
              <w:t>5.4.</w:t>
            </w:r>
            <w:r w:rsidR="00B622C2">
              <w:rPr>
                <w:rFonts w:eastAsiaTheme="minorEastAsia" w:cstheme="minorBidi"/>
                <w:smallCaps w:val="0"/>
                <w:noProof/>
                <w:sz w:val="24"/>
                <w:szCs w:val="24"/>
                <w:lang w:val="fr-FR" w:eastAsia="fr-FR"/>
              </w:rPr>
              <w:tab/>
            </w:r>
            <w:r w:rsidR="00B622C2" w:rsidRPr="00FB579C">
              <w:rPr>
                <w:rStyle w:val="Lienhypertexte"/>
                <w:noProof/>
              </w:rPr>
              <w:t>Discussion</w:t>
            </w:r>
            <w:r w:rsidR="00B622C2">
              <w:rPr>
                <w:noProof/>
                <w:webHidden/>
              </w:rPr>
              <w:tab/>
            </w:r>
            <w:r w:rsidR="00B622C2">
              <w:rPr>
                <w:noProof/>
                <w:webHidden/>
              </w:rPr>
              <w:fldChar w:fldCharType="begin"/>
            </w:r>
            <w:r w:rsidR="00B622C2">
              <w:rPr>
                <w:noProof/>
                <w:webHidden/>
              </w:rPr>
              <w:instrText xml:space="preserve"> PAGEREF _Toc54624109 \h </w:instrText>
            </w:r>
            <w:r w:rsidR="00B622C2">
              <w:rPr>
                <w:noProof/>
                <w:webHidden/>
              </w:rPr>
            </w:r>
            <w:r w:rsidR="00B622C2">
              <w:rPr>
                <w:noProof/>
                <w:webHidden/>
              </w:rPr>
              <w:fldChar w:fldCharType="separate"/>
            </w:r>
            <w:r w:rsidR="00B622C2">
              <w:rPr>
                <w:noProof/>
                <w:webHidden/>
              </w:rPr>
              <w:t>172</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10" w:history="1">
            <w:r w:rsidR="00B622C2" w:rsidRPr="00FB579C">
              <w:rPr>
                <w:rStyle w:val="Lienhypertexte"/>
                <w:noProof/>
              </w:rPr>
              <w:t>5.5.</w:t>
            </w:r>
            <w:r w:rsidR="00B622C2">
              <w:rPr>
                <w:rFonts w:eastAsiaTheme="minorEastAsia" w:cstheme="minorBidi"/>
                <w:smallCaps w:val="0"/>
                <w:noProof/>
                <w:sz w:val="24"/>
                <w:szCs w:val="24"/>
                <w:lang w:val="fr-FR" w:eastAsia="fr-FR"/>
              </w:rPr>
              <w:tab/>
            </w:r>
            <w:r w:rsidR="00B622C2" w:rsidRPr="00FB579C">
              <w:rPr>
                <w:rStyle w:val="Lienhypertexte"/>
                <w:noProof/>
              </w:rPr>
              <w:t>References</w:t>
            </w:r>
            <w:r w:rsidR="00B622C2">
              <w:rPr>
                <w:noProof/>
                <w:webHidden/>
              </w:rPr>
              <w:tab/>
            </w:r>
            <w:r w:rsidR="00B622C2">
              <w:rPr>
                <w:noProof/>
                <w:webHidden/>
              </w:rPr>
              <w:fldChar w:fldCharType="begin"/>
            </w:r>
            <w:r w:rsidR="00B622C2">
              <w:rPr>
                <w:noProof/>
                <w:webHidden/>
              </w:rPr>
              <w:instrText xml:space="preserve"> PAGEREF _Toc54624110 \h </w:instrText>
            </w:r>
            <w:r w:rsidR="00B622C2">
              <w:rPr>
                <w:noProof/>
                <w:webHidden/>
              </w:rPr>
            </w:r>
            <w:r w:rsidR="00B622C2">
              <w:rPr>
                <w:noProof/>
                <w:webHidden/>
              </w:rPr>
              <w:fldChar w:fldCharType="separate"/>
            </w:r>
            <w:r w:rsidR="00B622C2">
              <w:rPr>
                <w:noProof/>
                <w:webHidden/>
              </w:rPr>
              <w:t>175</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111" w:history="1">
            <w:r w:rsidR="00B622C2" w:rsidRPr="00FB579C">
              <w:rPr>
                <w:rStyle w:val="Lienhypertexte"/>
                <w:noProof/>
              </w:rPr>
              <w:t>Chapter 6 – Liste of Publications and Proceedings</w:t>
            </w:r>
            <w:r w:rsidR="00B622C2">
              <w:rPr>
                <w:noProof/>
                <w:webHidden/>
              </w:rPr>
              <w:tab/>
            </w:r>
            <w:r w:rsidR="00B622C2">
              <w:rPr>
                <w:noProof/>
                <w:webHidden/>
              </w:rPr>
              <w:fldChar w:fldCharType="begin"/>
            </w:r>
            <w:r w:rsidR="00B622C2">
              <w:rPr>
                <w:noProof/>
                <w:webHidden/>
              </w:rPr>
              <w:instrText xml:space="preserve"> PAGEREF _Toc54624111 \h </w:instrText>
            </w:r>
            <w:r w:rsidR="00B622C2">
              <w:rPr>
                <w:noProof/>
                <w:webHidden/>
              </w:rPr>
            </w:r>
            <w:r w:rsidR="00B622C2">
              <w:rPr>
                <w:noProof/>
                <w:webHidden/>
              </w:rPr>
              <w:fldChar w:fldCharType="separate"/>
            </w:r>
            <w:r w:rsidR="00B622C2">
              <w:rPr>
                <w:noProof/>
                <w:webHidden/>
              </w:rPr>
              <w:t>178</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12" w:history="1">
            <w:r w:rsidR="00B622C2" w:rsidRPr="00FB579C">
              <w:rPr>
                <w:rStyle w:val="Lienhypertexte"/>
                <w:noProof/>
              </w:rPr>
              <w:t>6.1</w:t>
            </w:r>
            <w:r w:rsidR="00B622C2">
              <w:rPr>
                <w:rFonts w:eastAsiaTheme="minorEastAsia" w:cstheme="minorBidi"/>
                <w:smallCaps w:val="0"/>
                <w:noProof/>
                <w:sz w:val="24"/>
                <w:szCs w:val="24"/>
                <w:lang w:val="fr-FR" w:eastAsia="fr-FR"/>
              </w:rPr>
              <w:tab/>
            </w:r>
            <w:r w:rsidR="00B622C2" w:rsidRPr="00FB579C">
              <w:rPr>
                <w:rStyle w:val="Lienhypertexte"/>
                <w:noProof/>
              </w:rPr>
              <w:t>Journal Papers</w:t>
            </w:r>
            <w:r w:rsidR="00B622C2">
              <w:rPr>
                <w:noProof/>
                <w:webHidden/>
              </w:rPr>
              <w:tab/>
            </w:r>
            <w:r w:rsidR="00B622C2">
              <w:rPr>
                <w:noProof/>
                <w:webHidden/>
              </w:rPr>
              <w:fldChar w:fldCharType="begin"/>
            </w:r>
            <w:r w:rsidR="00B622C2">
              <w:rPr>
                <w:noProof/>
                <w:webHidden/>
              </w:rPr>
              <w:instrText xml:space="preserve"> PAGEREF _Toc54624112 \h </w:instrText>
            </w:r>
            <w:r w:rsidR="00B622C2">
              <w:rPr>
                <w:noProof/>
                <w:webHidden/>
              </w:rPr>
            </w:r>
            <w:r w:rsidR="00B622C2">
              <w:rPr>
                <w:noProof/>
                <w:webHidden/>
              </w:rPr>
              <w:fldChar w:fldCharType="separate"/>
            </w:r>
            <w:r w:rsidR="00B622C2">
              <w:rPr>
                <w:noProof/>
                <w:webHidden/>
              </w:rPr>
              <w:t>178</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13" w:history="1">
            <w:r w:rsidR="00B622C2" w:rsidRPr="00FB579C">
              <w:rPr>
                <w:rStyle w:val="Lienhypertexte"/>
                <w:noProof/>
              </w:rPr>
              <w:t>6.2.</w:t>
            </w:r>
            <w:r w:rsidR="00B622C2">
              <w:rPr>
                <w:rFonts w:eastAsiaTheme="minorEastAsia" w:cstheme="minorBidi"/>
                <w:smallCaps w:val="0"/>
                <w:noProof/>
                <w:sz w:val="24"/>
                <w:szCs w:val="24"/>
                <w:lang w:val="fr-FR" w:eastAsia="fr-FR"/>
              </w:rPr>
              <w:tab/>
            </w:r>
            <w:r w:rsidR="00B622C2" w:rsidRPr="00FB579C">
              <w:rPr>
                <w:rStyle w:val="Lienhypertexte"/>
                <w:noProof/>
              </w:rPr>
              <w:t>Conference Presentations</w:t>
            </w:r>
            <w:r w:rsidR="00B622C2">
              <w:rPr>
                <w:noProof/>
                <w:webHidden/>
              </w:rPr>
              <w:tab/>
            </w:r>
            <w:r w:rsidR="00B622C2">
              <w:rPr>
                <w:noProof/>
                <w:webHidden/>
              </w:rPr>
              <w:fldChar w:fldCharType="begin"/>
            </w:r>
            <w:r w:rsidR="00B622C2">
              <w:rPr>
                <w:noProof/>
                <w:webHidden/>
              </w:rPr>
              <w:instrText xml:space="preserve"> PAGEREF _Toc54624113 \h </w:instrText>
            </w:r>
            <w:r w:rsidR="00B622C2">
              <w:rPr>
                <w:noProof/>
                <w:webHidden/>
              </w:rPr>
            </w:r>
            <w:r w:rsidR="00B622C2">
              <w:rPr>
                <w:noProof/>
                <w:webHidden/>
              </w:rPr>
              <w:fldChar w:fldCharType="separate"/>
            </w:r>
            <w:r w:rsidR="00B622C2">
              <w:rPr>
                <w:noProof/>
                <w:webHidden/>
              </w:rPr>
              <w:t>178</w:t>
            </w:r>
            <w:r w:rsidR="00B622C2">
              <w:rPr>
                <w:noProof/>
                <w:webHidden/>
              </w:rPr>
              <w:fldChar w:fldCharType="end"/>
            </w:r>
          </w:hyperlink>
        </w:p>
        <w:p w:rsidR="00B622C2" w:rsidRDefault="00273C67">
          <w:pPr>
            <w:pStyle w:val="TM2"/>
            <w:tabs>
              <w:tab w:val="left" w:pos="880"/>
              <w:tab w:val="right" w:leader="dot" w:pos="9016"/>
            </w:tabs>
            <w:rPr>
              <w:rFonts w:eastAsiaTheme="minorEastAsia" w:cstheme="minorBidi"/>
              <w:smallCaps w:val="0"/>
              <w:noProof/>
              <w:sz w:val="24"/>
              <w:szCs w:val="24"/>
              <w:lang w:val="fr-FR" w:eastAsia="fr-FR"/>
            </w:rPr>
          </w:pPr>
          <w:hyperlink w:anchor="_Toc54624114" w:history="1">
            <w:r w:rsidR="00B622C2" w:rsidRPr="00FB579C">
              <w:rPr>
                <w:rStyle w:val="Lienhypertexte"/>
                <w:noProof/>
              </w:rPr>
              <w:t>6.3.</w:t>
            </w:r>
            <w:r w:rsidR="00B622C2">
              <w:rPr>
                <w:rFonts w:eastAsiaTheme="minorEastAsia" w:cstheme="minorBidi"/>
                <w:smallCaps w:val="0"/>
                <w:noProof/>
                <w:sz w:val="24"/>
                <w:szCs w:val="24"/>
                <w:lang w:val="fr-FR" w:eastAsia="fr-FR"/>
              </w:rPr>
              <w:tab/>
            </w:r>
            <w:r w:rsidR="00B622C2" w:rsidRPr="00FB579C">
              <w:rPr>
                <w:rStyle w:val="Lienhypertexte"/>
                <w:noProof/>
              </w:rPr>
              <w:t>Trainings</w:t>
            </w:r>
            <w:r w:rsidR="00B622C2">
              <w:rPr>
                <w:noProof/>
                <w:webHidden/>
              </w:rPr>
              <w:tab/>
            </w:r>
            <w:r w:rsidR="00B622C2">
              <w:rPr>
                <w:noProof/>
                <w:webHidden/>
              </w:rPr>
              <w:fldChar w:fldCharType="begin"/>
            </w:r>
            <w:r w:rsidR="00B622C2">
              <w:rPr>
                <w:noProof/>
                <w:webHidden/>
              </w:rPr>
              <w:instrText xml:space="preserve"> PAGEREF _Toc54624114 \h </w:instrText>
            </w:r>
            <w:r w:rsidR="00B622C2">
              <w:rPr>
                <w:noProof/>
                <w:webHidden/>
              </w:rPr>
            </w:r>
            <w:r w:rsidR="00B622C2">
              <w:rPr>
                <w:noProof/>
                <w:webHidden/>
              </w:rPr>
              <w:fldChar w:fldCharType="separate"/>
            </w:r>
            <w:r w:rsidR="00B622C2">
              <w:rPr>
                <w:noProof/>
                <w:webHidden/>
              </w:rPr>
              <w:t>178</w:t>
            </w:r>
            <w:r w:rsidR="00B622C2">
              <w:rPr>
                <w:noProof/>
                <w:webHidden/>
              </w:rPr>
              <w:fldChar w:fldCharType="end"/>
            </w:r>
          </w:hyperlink>
        </w:p>
        <w:p w:rsidR="00B622C2" w:rsidRDefault="00273C67">
          <w:pPr>
            <w:pStyle w:val="TM1"/>
            <w:rPr>
              <w:rFonts w:eastAsiaTheme="minorEastAsia" w:cstheme="minorBidi"/>
              <w:b w:val="0"/>
              <w:bCs w:val="0"/>
              <w:caps w:val="0"/>
              <w:noProof/>
              <w:sz w:val="24"/>
              <w:szCs w:val="24"/>
              <w:lang w:val="fr-FR" w:eastAsia="fr-FR"/>
            </w:rPr>
          </w:pPr>
          <w:hyperlink w:anchor="_Toc54624115" w:history="1">
            <w:r w:rsidR="00B622C2" w:rsidRPr="00FB579C">
              <w:rPr>
                <w:rStyle w:val="Lienhypertexte"/>
                <w:noProof/>
              </w:rPr>
              <w:t>General Conclusion and perspectives</w:t>
            </w:r>
            <w:r w:rsidR="00B622C2">
              <w:rPr>
                <w:noProof/>
                <w:webHidden/>
              </w:rPr>
              <w:tab/>
            </w:r>
            <w:r w:rsidR="00B622C2">
              <w:rPr>
                <w:noProof/>
                <w:webHidden/>
              </w:rPr>
              <w:fldChar w:fldCharType="begin"/>
            </w:r>
            <w:r w:rsidR="00B622C2">
              <w:rPr>
                <w:noProof/>
                <w:webHidden/>
              </w:rPr>
              <w:instrText xml:space="preserve"> PAGEREF _Toc54624115 \h </w:instrText>
            </w:r>
            <w:r w:rsidR="00B622C2">
              <w:rPr>
                <w:noProof/>
                <w:webHidden/>
              </w:rPr>
            </w:r>
            <w:r w:rsidR="00B622C2">
              <w:rPr>
                <w:noProof/>
                <w:webHidden/>
              </w:rPr>
              <w:fldChar w:fldCharType="separate"/>
            </w:r>
            <w:r w:rsidR="00B622C2">
              <w:rPr>
                <w:noProof/>
                <w:webHidden/>
              </w:rPr>
              <w:t>180</w:t>
            </w:r>
            <w:r w:rsidR="00B622C2">
              <w:rPr>
                <w:noProof/>
                <w:webHidden/>
              </w:rPr>
              <w:fldChar w:fldCharType="end"/>
            </w:r>
          </w:hyperlink>
        </w:p>
        <w:p w:rsidR="006B5F34" w:rsidRPr="00E152A8" w:rsidRDefault="00E83187">
          <w:pPr>
            <w:pStyle w:val="TM1"/>
          </w:pPr>
          <w:r w:rsidRPr="00E152A8">
            <w:fldChar w:fldCharType="end"/>
          </w:r>
        </w:p>
      </w:sdtContent>
    </w:sdt>
    <w:p w:rsidR="006B5F34" w:rsidRPr="00E152A8" w:rsidRDefault="006B5F34" w:rsidP="00FD7FE8">
      <w:pPr>
        <w:jc w:val="both"/>
        <w:rPr>
          <w:rFonts w:ascii="Times New Roman" w:hAnsi="Times New Roman" w:cs="Times New Roman"/>
          <w:b/>
          <w:sz w:val="44"/>
        </w:rPr>
        <w:sectPr w:rsidR="006B5F34" w:rsidRPr="00E152A8" w:rsidSect="00172B40">
          <w:headerReference w:type="default" r:id="rId14"/>
          <w:headerReference w:type="first" r:id="rId15"/>
          <w:pgSz w:w="11906" w:h="16838"/>
          <w:pgMar w:top="1440" w:right="1440" w:bottom="1440" w:left="1440" w:header="720" w:footer="720" w:gutter="0"/>
          <w:cols w:space="720"/>
          <w:docGrid w:linePitch="360"/>
        </w:sectPr>
      </w:pPr>
      <w:r w:rsidRPr="00E152A8">
        <w:rPr>
          <w:rFonts w:ascii="Times New Roman" w:hAnsi="Times New Roman" w:cs="Times New Roman"/>
          <w:b/>
          <w:sz w:val="44"/>
        </w:rPr>
        <w:br w:type="page"/>
      </w:r>
    </w:p>
    <w:p w:rsidR="006B5F34" w:rsidRPr="00E152A8" w:rsidRDefault="003C539B" w:rsidP="006F376B">
      <w:pPr>
        <w:pStyle w:val="Titre1"/>
        <w:rPr>
          <w:rFonts w:cs="Times New Roman"/>
          <w:lang w:val="en-US"/>
        </w:rPr>
      </w:pPr>
      <w:bookmarkStart w:id="7" w:name="_Toc54624027"/>
      <w:r w:rsidRPr="00E152A8">
        <w:rPr>
          <w:rFonts w:cs="Times New Roman"/>
          <w:lang w:val="en-US"/>
        </w:rPr>
        <w:lastRenderedPageBreak/>
        <w:t xml:space="preserve">General </w:t>
      </w:r>
      <w:r w:rsidRPr="00E152A8">
        <w:rPr>
          <w:lang w:val="en-US"/>
        </w:rPr>
        <w:t>introduction</w:t>
      </w:r>
      <w:bookmarkEnd w:id="7"/>
    </w:p>
    <w:p w:rsidR="00925C26"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The knowledge of the state of micro</w:t>
      </w:r>
      <w:r w:rsidR="00BB7FFA" w:rsidRPr="00900491">
        <w:rPr>
          <w:rFonts w:ascii="Times New Roman" w:hAnsi="Times New Roman" w:cs="Times New Roman"/>
          <w:sz w:val="24"/>
          <w:szCs w:val="24"/>
        </w:rPr>
        <w:t>vascular function within the bra</w:t>
      </w:r>
      <w:r w:rsidRPr="00900491">
        <w:rPr>
          <w:rFonts w:ascii="Times New Roman" w:hAnsi="Times New Roman" w:cs="Times New Roman"/>
          <w:sz w:val="24"/>
          <w:szCs w:val="24"/>
        </w:rPr>
        <w:t xml:space="preserve">in by an absolute quantification of </w:t>
      </w:r>
      <w:r w:rsidR="00BB7FFA" w:rsidRPr="00900491">
        <w:rPr>
          <w:rFonts w:ascii="Times New Roman" w:hAnsi="Times New Roman" w:cs="Times New Roman"/>
          <w:sz w:val="24"/>
          <w:szCs w:val="24"/>
        </w:rPr>
        <w:t>cerebral</w:t>
      </w:r>
      <w:r w:rsidRPr="00900491">
        <w:rPr>
          <w:rFonts w:ascii="Times New Roman" w:hAnsi="Times New Roman" w:cs="Times New Roman"/>
          <w:sz w:val="24"/>
          <w:szCs w:val="24"/>
        </w:rPr>
        <w:t xml:space="preserve"> perfusion using </w:t>
      </w:r>
      <w:r w:rsidR="00BB7FFA" w:rsidRPr="00900491">
        <w:rPr>
          <w:rFonts w:ascii="Times New Roman" w:hAnsi="Times New Roman" w:cs="Times New Roman"/>
          <w:sz w:val="24"/>
          <w:szCs w:val="24"/>
        </w:rPr>
        <w:t>non-invasive, robust</w:t>
      </w:r>
      <w:r w:rsidR="00AB35A8" w:rsidRPr="00900491">
        <w:rPr>
          <w:rFonts w:ascii="Times New Roman" w:hAnsi="Times New Roman" w:cs="Times New Roman"/>
          <w:sz w:val="24"/>
          <w:szCs w:val="24"/>
        </w:rPr>
        <w:t>,</w:t>
      </w:r>
      <w:r w:rsidR="00BB7FFA" w:rsidRPr="00900491">
        <w:rPr>
          <w:rFonts w:ascii="Times New Roman" w:hAnsi="Times New Roman" w:cs="Times New Roman"/>
          <w:sz w:val="24"/>
          <w:szCs w:val="24"/>
        </w:rPr>
        <w:t xml:space="preserve"> and reproducible methods</w:t>
      </w:r>
      <w:r w:rsidRPr="00900491">
        <w:rPr>
          <w:rFonts w:ascii="Times New Roman" w:hAnsi="Times New Roman" w:cs="Times New Roman"/>
          <w:sz w:val="24"/>
          <w:szCs w:val="24"/>
        </w:rPr>
        <w:t xml:space="preserve"> that do not require the injection of </w:t>
      </w:r>
      <w:r w:rsidR="00AB35A8" w:rsidRPr="00900491">
        <w:rPr>
          <w:rFonts w:ascii="Times New Roman" w:hAnsi="Times New Roman" w:cs="Times New Roman"/>
          <w:sz w:val="24"/>
          <w:szCs w:val="24"/>
        </w:rPr>
        <w:t xml:space="preserve">a </w:t>
      </w:r>
      <w:r w:rsidRPr="00900491">
        <w:rPr>
          <w:rFonts w:ascii="Times New Roman" w:hAnsi="Times New Roman" w:cs="Times New Roman"/>
          <w:sz w:val="24"/>
          <w:szCs w:val="24"/>
        </w:rPr>
        <w:t xml:space="preserve">contrast agent is of major interest. </w:t>
      </w:r>
    </w:p>
    <w:p w:rsidR="00925C26"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Perfusion describes the amount of blood delivered to an organ over a period of time. It differs from blood flow, which describes flows in the main arteries.  It</w:t>
      </w:r>
      <w:r w:rsidR="00AB35A8" w:rsidRPr="00900491">
        <w:rPr>
          <w:rFonts w:ascii="Times New Roman" w:hAnsi="Times New Roman" w:cs="Times New Roman"/>
          <w:sz w:val="24"/>
          <w:szCs w:val="24"/>
        </w:rPr>
        <w:t>, therefore,</w:t>
      </w:r>
      <w:r w:rsidRPr="00900491">
        <w:rPr>
          <w:rFonts w:ascii="Times New Roman" w:hAnsi="Times New Roman" w:cs="Times New Roman"/>
          <w:sz w:val="24"/>
          <w:szCs w:val="24"/>
        </w:rPr>
        <w:t xml:space="preserve"> defines the quality of the microcirculatory network at the level of the blood capillaries, which indirectly depends on the condition of the vessels and arterioles upstream and reflects the ability to provide the cells with the nutrients they need to perform their function. Knowledge of the reference values of </w:t>
      </w:r>
      <w:r w:rsidR="00BB7FFA" w:rsidRPr="00900491">
        <w:rPr>
          <w:rFonts w:ascii="Times New Roman" w:hAnsi="Times New Roman" w:cs="Times New Roman"/>
          <w:sz w:val="24"/>
          <w:szCs w:val="24"/>
        </w:rPr>
        <w:t>cerebral</w:t>
      </w:r>
      <w:r w:rsidRPr="00900491">
        <w:rPr>
          <w:rFonts w:ascii="Times New Roman" w:hAnsi="Times New Roman" w:cs="Times New Roman"/>
          <w:sz w:val="24"/>
          <w:szCs w:val="24"/>
        </w:rPr>
        <w:t xml:space="preserve"> perfusion in humans would be a valuable tool for understanding the evolution of pathologies, for comparing cohorts of patients who have undergone different interventional therapies, and thus for advancing management. In clinical practice, it would also make it possible to objectively monitor the patient's pathology longitudinally. In addition, recent studies conducted in several centers have already demonstrated the usefulness of contrast free quantitative perfusion imaging in the brain </w:t>
      </w:r>
      <w:r w:rsidRPr="00900491">
        <w:rPr>
          <w:rFonts w:ascii="Times New Roman" w:hAnsi="Times New Roman" w:cs="Times New Roman"/>
          <w:color w:val="000000" w:themeColor="text1"/>
          <w:sz w:val="24"/>
          <w:szCs w:val="24"/>
        </w:rPr>
        <w:t>[</w:t>
      </w:r>
      <w:r w:rsidR="00925AD6" w:rsidRPr="00900491">
        <w:rPr>
          <w:rFonts w:ascii="Times New Roman" w:hAnsi="Times New Roman" w:cs="Times New Roman"/>
          <w:color w:val="000000" w:themeColor="text1"/>
          <w:sz w:val="24"/>
          <w:szCs w:val="24"/>
        </w:rPr>
        <w:t xml:space="preserve">Blake et al 2012, </w:t>
      </w:r>
      <w:r w:rsidRPr="00900491">
        <w:rPr>
          <w:rFonts w:ascii="Times New Roman" w:hAnsi="Times New Roman" w:cs="Times New Roman"/>
          <w:color w:val="000000" w:themeColor="text1"/>
          <w:sz w:val="24"/>
          <w:szCs w:val="24"/>
        </w:rPr>
        <w:t xml:space="preserve">]. </w:t>
      </w:r>
    </w:p>
    <w:p w:rsidR="00925C26" w:rsidRPr="00900491" w:rsidRDefault="006F6730" w:rsidP="00FD7FE8">
      <w:pPr>
        <w:jc w:val="both"/>
        <w:rPr>
          <w:rFonts w:ascii="Times New Roman" w:hAnsi="Times New Roman" w:cs="Times New Roman"/>
          <w:sz w:val="24"/>
          <w:szCs w:val="24"/>
        </w:rPr>
      </w:pPr>
      <w:r w:rsidRPr="00900491">
        <w:rPr>
          <w:rFonts w:ascii="Times New Roman" w:hAnsi="Times New Roman" w:cs="Times New Roman"/>
          <w:sz w:val="24"/>
          <w:szCs w:val="24"/>
        </w:rPr>
        <w:t xml:space="preserve">Arterial spin labeling (ASL) based perfusion </w:t>
      </w:r>
      <w:r w:rsidR="00925C26" w:rsidRPr="00900491">
        <w:rPr>
          <w:rFonts w:ascii="Times New Roman" w:hAnsi="Times New Roman" w:cs="Times New Roman"/>
          <w:sz w:val="24"/>
          <w:szCs w:val="24"/>
        </w:rPr>
        <w:t>MRI has many advantages</w:t>
      </w:r>
      <w:r w:rsidRPr="00900491">
        <w:rPr>
          <w:rFonts w:ascii="Times New Roman" w:hAnsi="Times New Roman" w:cs="Times New Roman"/>
          <w:sz w:val="24"/>
          <w:szCs w:val="24"/>
        </w:rPr>
        <w:t>: it</w:t>
      </w:r>
      <w:r w:rsidR="00925C26" w:rsidRPr="00900491">
        <w:rPr>
          <w:rFonts w:ascii="Times New Roman" w:hAnsi="Times New Roman" w:cs="Times New Roman"/>
          <w:sz w:val="24"/>
          <w:szCs w:val="24"/>
        </w:rPr>
        <w:t xml:space="preserve"> is the only modality to offer </w:t>
      </w:r>
      <w:r w:rsidR="00AB35A8" w:rsidRPr="00900491">
        <w:rPr>
          <w:rFonts w:ascii="Times New Roman" w:hAnsi="Times New Roman" w:cs="Times New Roman"/>
          <w:sz w:val="24"/>
          <w:szCs w:val="24"/>
        </w:rPr>
        <w:t xml:space="preserve">an </w:t>
      </w:r>
      <w:r w:rsidR="00925C26" w:rsidRPr="00900491">
        <w:rPr>
          <w:rFonts w:ascii="Times New Roman" w:hAnsi="Times New Roman" w:cs="Times New Roman"/>
          <w:sz w:val="24"/>
          <w:szCs w:val="24"/>
        </w:rPr>
        <w:t xml:space="preserve">advanced characterization of </w:t>
      </w:r>
      <w:r w:rsidRPr="00900491">
        <w:rPr>
          <w:rFonts w:ascii="Times New Roman" w:hAnsi="Times New Roman" w:cs="Times New Roman"/>
          <w:sz w:val="24"/>
          <w:szCs w:val="24"/>
        </w:rPr>
        <w:t>brain</w:t>
      </w:r>
      <w:r w:rsidR="00925C26" w:rsidRPr="00900491">
        <w:rPr>
          <w:rFonts w:ascii="Times New Roman" w:hAnsi="Times New Roman" w:cs="Times New Roman"/>
          <w:sz w:val="24"/>
          <w:szCs w:val="24"/>
        </w:rPr>
        <w:t xml:space="preserve"> tissue in a non-invasive, non-irradiating manner at a relatively low cost</w:t>
      </w:r>
      <w:r w:rsidR="00921E72" w:rsidRPr="00900491">
        <w:rPr>
          <w:rFonts w:ascii="Times New Roman" w:hAnsi="Times New Roman" w:cs="Times New Roman"/>
          <w:sz w:val="24"/>
          <w:szCs w:val="24"/>
        </w:rPr>
        <w:t xml:space="preserve"> </w:t>
      </w:r>
      <w:r w:rsidR="009A04A8" w:rsidRPr="00900491">
        <w:rPr>
          <w:rFonts w:ascii="Times New Roman" w:hAnsi="Times New Roman" w:cs="Times New Roman"/>
          <w:sz w:val="24"/>
          <w:szCs w:val="24"/>
        </w:rPr>
        <w:t>[Ajna &amp; Iris</w:t>
      </w:r>
      <w:r w:rsidR="004B1F23" w:rsidRPr="00900491">
        <w:rPr>
          <w:rFonts w:ascii="Times New Roman" w:hAnsi="Times New Roman" w:cs="Times New Roman"/>
          <w:sz w:val="24"/>
          <w:szCs w:val="24"/>
        </w:rPr>
        <w:t>,</w:t>
      </w:r>
      <w:r w:rsidR="009A04A8" w:rsidRPr="00900491">
        <w:rPr>
          <w:rFonts w:ascii="Times New Roman" w:hAnsi="Times New Roman" w:cs="Times New Roman"/>
          <w:sz w:val="24"/>
          <w:szCs w:val="24"/>
        </w:rPr>
        <w:t xml:space="preserve"> 2012</w:t>
      </w:r>
      <w:r w:rsidR="00925C26" w:rsidRPr="00900491">
        <w:rPr>
          <w:rFonts w:ascii="Times New Roman" w:hAnsi="Times New Roman" w:cs="Times New Roman"/>
          <w:sz w:val="24"/>
          <w:szCs w:val="24"/>
        </w:rPr>
        <w:t>]. However, many challenges remain to be overcome to make this application part of the clinical routine.</w:t>
      </w:r>
    </w:p>
    <w:p w:rsidR="00925C26"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 xml:space="preserve">Several minimally invasive imaging modalities already offer ways to visualize </w:t>
      </w:r>
      <w:r w:rsidR="00BB7FFA" w:rsidRPr="00900491">
        <w:rPr>
          <w:rFonts w:ascii="Times New Roman" w:hAnsi="Times New Roman" w:cs="Times New Roman"/>
          <w:sz w:val="24"/>
          <w:szCs w:val="24"/>
        </w:rPr>
        <w:t>cerebral</w:t>
      </w:r>
      <w:r w:rsidRPr="00900491">
        <w:rPr>
          <w:rFonts w:ascii="Times New Roman" w:hAnsi="Times New Roman" w:cs="Times New Roman"/>
          <w:sz w:val="24"/>
          <w:szCs w:val="24"/>
        </w:rPr>
        <w:t xml:space="preserve"> perfusion. </w:t>
      </w:r>
      <w:r w:rsidR="006F6730" w:rsidRPr="00900491">
        <w:rPr>
          <w:rFonts w:ascii="Times New Roman" w:hAnsi="Times New Roman" w:cs="Times New Roman"/>
          <w:sz w:val="24"/>
          <w:szCs w:val="24"/>
        </w:rPr>
        <w:t>W</w:t>
      </w:r>
      <w:r w:rsidRPr="00900491">
        <w:rPr>
          <w:rFonts w:ascii="Times New Roman" w:hAnsi="Times New Roman" w:cs="Times New Roman"/>
          <w:sz w:val="24"/>
          <w:szCs w:val="24"/>
        </w:rPr>
        <w:t xml:space="preserve">idespread, </w:t>
      </w:r>
      <w:r w:rsidR="006F6730" w:rsidRPr="00900491">
        <w:rPr>
          <w:rFonts w:ascii="Times New Roman" w:hAnsi="Times New Roman" w:cs="Times New Roman"/>
          <w:sz w:val="24"/>
          <w:szCs w:val="24"/>
        </w:rPr>
        <w:t>CT</w:t>
      </w:r>
      <w:r w:rsidRPr="00900491">
        <w:rPr>
          <w:rFonts w:ascii="Times New Roman" w:hAnsi="Times New Roman" w:cs="Times New Roman"/>
          <w:sz w:val="24"/>
          <w:szCs w:val="24"/>
        </w:rPr>
        <w:t xml:space="preserve"> offers </w:t>
      </w:r>
      <w:r w:rsidR="006F6730" w:rsidRPr="00900491">
        <w:rPr>
          <w:rFonts w:ascii="Times New Roman" w:hAnsi="Times New Roman" w:cs="Times New Roman"/>
          <w:sz w:val="24"/>
          <w:szCs w:val="24"/>
        </w:rPr>
        <w:t>high</w:t>
      </w:r>
      <w:r w:rsidRPr="00900491">
        <w:rPr>
          <w:rFonts w:ascii="Times New Roman" w:hAnsi="Times New Roman" w:cs="Times New Roman"/>
          <w:sz w:val="24"/>
          <w:szCs w:val="24"/>
        </w:rPr>
        <w:t xml:space="preserve"> spatial resolution, </w:t>
      </w:r>
      <w:r w:rsidR="006F6730" w:rsidRPr="00900491">
        <w:rPr>
          <w:rFonts w:ascii="Times New Roman" w:hAnsi="Times New Roman" w:cs="Times New Roman"/>
          <w:sz w:val="24"/>
          <w:szCs w:val="24"/>
        </w:rPr>
        <w:t xml:space="preserve">low </w:t>
      </w:r>
      <w:r w:rsidRPr="00900491">
        <w:rPr>
          <w:rFonts w:ascii="Times New Roman" w:hAnsi="Times New Roman" w:cs="Times New Roman"/>
          <w:sz w:val="24"/>
          <w:szCs w:val="24"/>
        </w:rPr>
        <w:t xml:space="preserve">artifacts </w:t>
      </w:r>
      <w:r w:rsidR="006F6730" w:rsidRPr="00900491">
        <w:rPr>
          <w:rFonts w:ascii="Times New Roman" w:hAnsi="Times New Roman" w:cs="Times New Roman"/>
          <w:sz w:val="24"/>
          <w:szCs w:val="24"/>
        </w:rPr>
        <w:t>but</w:t>
      </w:r>
      <w:r w:rsidRPr="00900491">
        <w:rPr>
          <w:rFonts w:ascii="Times New Roman" w:hAnsi="Times New Roman" w:cs="Times New Roman"/>
          <w:sz w:val="24"/>
          <w:szCs w:val="24"/>
        </w:rPr>
        <w:t xml:space="preserve"> substantial exposure to significant radiation, which does not preclude it from being an acceptabl</w:t>
      </w:r>
      <w:r w:rsidR="00BB7FFA" w:rsidRPr="00900491">
        <w:rPr>
          <w:rFonts w:ascii="Times New Roman" w:hAnsi="Times New Roman" w:cs="Times New Roman"/>
          <w:sz w:val="24"/>
          <w:szCs w:val="24"/>
        </w:rPr>
        <w:t>e tool for monitoring cerebral</w:t>
      </w:r>
      <w:r w:rsidRPr="00900491">
        <w:rPr>
          <w:rFonts w:ascii="Times New Roman" w:hAnsi="Times New Roman" w:cs="Times New Roman"/>
          <w:sz w:val="24"/>
          <w:szCs w:val="24"/>
        </w:rPr>
        <w:t xml:space="preserve"> perfusion</w:t>
      </w:r>
      <w:r w:rsidR="006F6730" w:rsidRPr="00900491">
        <w:rPr>
          <w:rFonts w:ascii="Times New Roman" w:hAnsi="Times New Roman" w:cs="Times New Roman"/>
          <w:sz w:val="24"/>
          <w:szCs w:val="24"/>
        </w:rPr>
        <w:t xml:space="preserve"> </w:t>
      </w:r>
      <w:r w:rsidRPr="00900491">
        <w:rPr>
          <w:rFonts w:ascii="Times New Roman" w:hAnsi="Times New Roman" w:cs="Times New Roman"/>
          <w:sz w:val="24"/>
          <w:szCs w:val="24"/>
        </w:rPr>
        <w:t>[</w:t>
      </w:r>
      <w:r w:rsidR="007D6058" w:rsidRPr="00900491">
        <w:rPr>
          <w:rFonts w:ascii="Times New Roman" w:hAnsi="Times New Roman" w:cs="Times New Roman"/>
          <w:sz w:val="24"/>
          <w:szCs w:val="24"/>
        </w:rPr>
        <w:t>youngho et al,</w:t>
      </w:r>
      <w:r w:rsidR="009A04A8" w:rsidRPr="00900491">
        <w:rPr>
          <w:rFonts w:ascii="Times New Roman" w:hAnsi="Times New Roman" w:cs="Times New Roman"/>
          <w:sz w:val="24"/>
          <w:szCs w:val="24"/>
        </w:rPr>
        <w:t xml:space="preserve"> </w:t>
      </w:r>
      <w:r w:rsidR="006C388C" w:rsidRPr="00900491">
        <w:rPr>
          <w:rFonts w:ascii="Times New Roman" w:hAnsi="Times New Roman" w:cs="Times New Roman"/>
          <w:sz w:val="24"/>
          <w:szCs w:val="24"/>
        </w:rPr>
        <w:t xml:space="preserve">2008 </w:t>
      </w:r>
      <w:r w:rsidR="009A04A8" w:rsidRPr="00900491">
        <w:rPr>
          <w:rFonts w:ascii="Times New Roman" w:hAnsi="Times New Roman" w:cs="Times New Roman"/>
          <w:sz w:val="24"/>
          <w:szCs w:val="24"/>
        </w:rPr>
        <w:t>].</w:t>
      </w:r>
      <w:r w:rsidRPr="00900491">
        <w:rPr>
          <w:rFonts w:ascii="Times New Roman" w:hAnsi="Times New Roman" w:cs="Times New Roman"/>
          <w:sz w:val="24"/>
          <w:szCs w:val="24"/>
        </w:rPr>
        <w:t xml:space="preserve"> Positron emission tomography (PET) imaging combine</w:t>
      </w:r>
      <w:r w:rsidR="007D6058" w:rsidRPr="00900491">
        <w:rPr>
          <w:rFonts w:ascii="Times New Roman" w:hAnsi="Times New Roman" w:cs="Times New Roman"/>
          <w:sz w:val="24"/>
          <w:szCs w:val="24"/>
        </w:rPr>
        <w:t>d with</w:t>
      </w:r>
      <w:r w:rsidRPr="00900491">
        <w:rPr>
          <w:rFonts w:ascii="Times New Roman" w:hAnsi="Times New Roman" w:cs="Times New Roman"/>
          <w:sz w:val="24"/>
          <w:szCs w:val="24"/>
        </w:rPr>
        <w:t xml:space="preserve"> quantitative measurements  has demonstrated </w:t>
      </w:r>
      <w:r w:rsidR="00AB35A8" w:rsidRPr="00900491">
        <w:rPr>
          <w:rFonts w:ascii="Times New Roman" w:hAnsi="Times New Roman" w:cs="Times New Roman"/>
          <w:sz w:val="24"/>
          <w:szCs w:val="24"/>
        </w:rPr>
        <w:t>a</w:t>
      </w:r>
      <w:r w:rsidRPr="00900491">
        <w:rPr>
          <w:rFonts w:ascii="Times New Roman" w:hAnsi="Times New Roman" w:cs="Times New Roman"/>
          <w:sz w:val="24"/>
          <w:szCs w:val="24"/>
        </w:rPr>
        <w:t xml:space="preserve"> crucial interest in therapy choice</w:t>
      </w:r>
      <w:r w:rsidR="006F6730" w:rsidRPr="00900491">
        <w:rPr>
          <w:rFonts w:ascii="Times New Roman" w:hAnsi="Times New Roman" w:cs="Times New Roman"/>
          <w:sz w:val="24"/>
          <w:szCs w:val="24"/>
        </w:rPr>
        <w:t xml:space="preserve">, tumor monitoring </w:t>
      </w:r>
      <w:r w:rsidRPr="00900491">
        <w:rPr>
          <w:rFonts w:ascii="Times New Roman" w:hAnsi="Times New Roman" w:cs="Times New Roman"/>
          <w:sz w:val="24"/>
          <w:szCs w:val="24"/>
        </w:rPr>
        <w:t>[</w:t>
      </w:r>
      <w:r w:rsidR="00B807FE" w:rsidRPr="00900491">
        <w:rPr>
          <w:rStyle w:val="cit"/>
          <w:rFonts w:ascii="Times New Roman" w:hAnsi="Times New Roman" w:cs="Times New Roman"/>
          <w:sz w:val="24"/>
          <w:szCs w:val="24"/>
        </w:rPr>
        <w:t>Doot et al</w:t>
      </w:r>
      <w:r w:rsidR="006C388C" w:rsidRPr="00900491">
        <w:rPr>
          <w:rStyle w:val="cit"/>
          <w:rFonts w:ascii="Times New Roman" w:hAnsi="Times New Roman" w:cs="Times New Roman"/>
          <w:sz w:val="24"/>
          <w:szCs w:val="24"/>
        </w:rPr>
        <w:t xml:space="preserve"> 2014 </w:t>
      </w:r>
      <w:r w:rsidRPr="00900491">
        <w:rPr>
          <w:rFonts w:ascii="Times New Roman" w:hAnsi="Times New Roman" w:cs="Times New Roman"/>
          <w:sz w:val="24"/>
          <w:szCs w:val="24"/>
        </w:rPr>
        <w:t xml:space="preserve">]. Like </w:t>
      </w:r>
      <w:r w:rsidR="006F6730" w:rsidRPr="00900491">
        <w:rPr>
          <w:rFonts w:ascii="Times New Roman" w:hAnsi="Times New Roman" w:cs="Times New Roman"/>
          <w:sz w:val="24"/>
          <w:szCs w:val="24"/>
        </w:rPr>
        <w:t>CT</w:t>
      </w:r>
      <w:r w:rsidRPr="00900491">
        <w:rPr>
          <w:rFonts w:ascii="Times New Roman" w:hAnsi="Times New Roman" w:cs="Times New Roman"/>
          <w:sz w:val="24"/>
          <w:szCs w:val="24"/>
        </w:rPr>
        <w:t xml:space="preserve">, PET is also radiant. </w:t>
      </w:r>
    </w:p>
    <w:p w:rsidR="00F44CBE"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 xml:space="preserve">To date, </w:t>
      </w:r>
      <w:r w:rsidR="00921E72" w:rsidRPr="00900491">
        <w:rPr>
          <w:rFonts w:ascii="Times New Roman" w:hAnsi="Times New Roman" w:cs="Times New Roman"/>
          <w:sz w:val="24"/>
          <w:szCs w:val="24"/>
        </w:rPr>
        <w:t>contrast</w:t>
      </w:r>
      <w:r w:rsidR="00AB35A8" w:rsidRPr="00900491">
        <w:rPr>
          <w:rFonts w:ascii="Times New Roman" w:hAnsi="Times New Roman" w:cs="Times New Roman"/>
          <w:sz w:val="24"/>
          <w:szCs w:val="24"/>
        </w:rPr>
        <w:t>-</w:t>
      </w:r>
      <w:r w:rsidR="00921E72" w:rsidRPr="00900491">
        <w:rPr>
          <w:rFonts w:ascii="Times New Roman" w:hAnsi="Times New Roman" w:cs="Times New Roman"/>
          <w:sz w:val="24"/>
          <w:szCs w:val="24"/>
        </w:rPr>
        <w:t xml:space="preserve">enhanced dynamic </w:t>
      </w:r>
      <w:r w:rsidRPr="00900491">
        <w:rPr>
          <w:rFonts w:ascii="Times New Roman" w:hAnsi="Times New Roman" w:cs="Times New Roman"/>
          <w:sz w:val="24"/>
          <w:szCs w:val="24"/>
        </w:rPr>
        <w:t xml:space="preserve">perfusion magnetic resonance imaging </w:t>
      </w:r>
      <w:r w:rsidR="00AB35A8" w:rsidRPr="00900491">
        <w:rPr>
          <w:rFonts w:ascii="Times New Roman" w:hAnsi="Times New Roman" w:cs="Times New Roman"/>
          <w:sz w:val="24"/>
          <w:szCs w:val="24"/>
        </w:rPr>
        <w:t xml:space="preserve">is </w:t>
      </w:r>
      <w:r w:rsidRPr="00900491">
        <w:rPr>
          <w:rFonts w:ascii="Times New Roman" w:hAnsi="Times New Roman" w:cs="Times New Roman"/>
          <w:sz w:val="24"/>
          <w:szCs w:val="24"/>
        </w:rPr>
        <w:t xml:space="preserve">only recognized as a reference method for screening for </w:t>
      </w:r>
      <w:r w:rsidR="00921E72" w:rsidRPr="00900491">
        <w:rPr>
          <w:rFonts w:ascii="Times New Roman" w:hAnsi="Times New Roman" w:cs="Times New Roman"/>
          <w:sz w:val="24"/>
          <w:szCs w:val="24"/>
        </w:rPr>
        <w:t>brain</w:t>
      </w:r>
      <w:r w:rsidRPr="00900491">
        <w:rPr>
          <w:rFonts w:ascii="Times New Roman" w:hAnsi="Times New Roman" w:cs="Times New Roman"/>
          <w:sz w:val="24"/>
          <w:szCs w:val="24"/>
        </w:rPr>
        <w:t xml:space="preserve"> ischemia</w:t>
      </w:r>
      <w:r w:rsidR="00921E72" w:rsidRPr="00900491">
        <w:rPr>
          <w:rFonts w:ascii="Times New Roman" w:hAnsi="Times New Roman" w:cs="Times New Roman"/>
          <w:sz w:val="24"/>
          <w:szCs w:val="24"/>
        </w:rPr>
        <w:t xml:space="preserve"> jointly</w:t>
      </w:r>
      <w:r w:rsidRPr="00900491">
        <w:rPr>
          <w:rFonts w:ascii="Times New Roman" w:hAnsi="Times New Roman" w:cs="Times New Roman"/>
          <w:sz w:val="24"/>
          <w:szCs w:val="24"/>
        </w:rPr>
        <w:t xml:space="preserve">, in the same way as </w:t>
      </w:r>
      <w:r w:rsidR="006D495F" w:rsidRPr="00900491">
        <w:rPr>
          <w:rFonts w:ascii="Times New Roman" w:hAnsi="Times New Roman" w:cs="Times New Roman"/>
          <w:sz w:val="24"/>
          <w:szCs w:val="24"/>
        </w:rPr>
        <w:t>CT</w:t>
      </w:r>
      <w:r w:rsidRPr="00900491">
        <w:rPr>
          <w:rFonts w:ascii="Times New Roman" w:hAnsi="Times New Roman" w:cs="Times New Roman"/>
          <w:sz w:val="24"/>
          <w:szCs w:val="24"/>
        </w:rPr>
        <w:t xml:space="preserve">, with the </w:t>
      </w:r>
      <w:r w:rsidR="00F44CBE" w:rsidRPr="00900491">
        <w:rPr>
          <w:rFonts w:ascii="Times New Roman" w:hAnsi="Times New Roman" w:cs="Times New Roman"/>
          <w:sz w:val="24"/>
          <w:szCs w:val="24"/>
        </w:rPr>
        <w:t xml:space="preserve">significant </w:t>
      </w:r>
      <w:r w:rsidRPr="00900491">
        <w:rPr>
          <w:rFonts w:ascii="Times New Roman" w:hAnsi="Times New Roman" w:cs="Times New Roman"/>
          <w:sz w:val="24"/>
          <w:szCs w:val="24"/>
        </w:rPr>
        <w:t xml:space="preserve">advantage of its total absence of irradiation. In </w:t>
      </w:r>
      <w:r w:rsidR="00AB35A8" w:rsidRPr="00900491">
        <w:rPr>
          <w:rFonts w:ascii="Times New Roman" w:hAnsi="Times New Roman" w:cs="Times New Roman"/>
          <w:sz w:val="24"/>
          <w:szCs w:val="24"/>
        </w:rPr>
        <w:t xml:space="preserve">the </w:t>
      </w:r>
      <w:r w:rsidRPr="00900491">
        <w:rPr>
          <w:rFonts w:ascii="Times New Roman" w:hAnsi="Times New Roman" w:cs="Times New Roman"/>
          <w:sz w:val="24"/>
          <w:szCs w:val="24"/>
        </w:rPr>
        <w:t xml:space="preserve">current clinical routine, </w:t>
      </w:r>
      <w:r w:rsidR="006D495F" w:rsidRPr="00900491">
        <w:rPr>
          <w:rFonts w:ascii="Times New Roman" w:hAnsi="Times New Roman" w:cs="Times New Roman"/>
          <w:sz w:val="24"/>
          <w:szCs w:val="24"/>
        </w:rPr>
        <w:t>brain perfusion</w:t>
      </w:r>
      <w:r w:rsidRPr="00900491">
        <w:rPr>
          <w:rFonts w:ascii="Times New Roman" w:hAnsi="Times New Roman" w:cs="Times New Roman"/>
          <w:sz w:val="24"/>
          <w:szCs w:val="24"/>
        </w:rPr>
        <w:t xml:space="preserve"> MRI </w:t>
      </w:r>
      <w:r w:rsidR="00F44CBE" w:rsidRPr="00900491">
        <w:rPr>
          <w:rFonts w:ascii="Times New Roman" w:hAnsi="Times New Roman" w:cs="Times New Roman"/>
          <w:sz w:val="24"/>
          <w:szCs w:val="24"/>
        </w:rPr>
        <w:t xml:space="preserve">produce non absolute </w:t>
      </w:r>
      <w:r w:rsidRPr="00900491">
        <w:rPr>
          <w:rFonts w:ascii="Times New Roman" w:hAnsi="Times New Roman" w:cs="Times New Roman"/>
          <w:sz w:val="24"/>
          <w:szCs w:val="24"/>
        </w:rPr>
        <w:t xml:space="preserve">quantitative </w:t>
      </w:r>
      <w:r w:rsidR="00F44CBE" w:rsidRPr="00900491">
        <w:rPr>
          <w:rFonts w:ascii="Times New Roman" w:hAnsi="Times New Roman" w:cs="Times New Roman"/>
          <w:sz w:val="24"/>
          <w:szCs w:val="24"/>
        </w:rPr>
        <w:t xml:space="preserve">indexes. Nevertheless, they </w:t>
      </w:r>
      <w:r w:rsidRPr="00900491">
        <w:rPr>
          <w:rFonts w:ascii="Times New Roman" w:hAnsi="Times New Roman" w:cs="Times New Roman"/>
          <w:sz w:val="24"/>
          <w:szCs w:val="24"/>
        </w:rPr>
        <w:t xml:space="preserve">allow the visual detection of hypo-perfused areas in the territory of the </w:t>
      </w:r>
      <w:r w:rsidR="00F44CBE" w:rsidRPr="00900491">
        <w:rPr>
          <w:rFonts w:ascii="Times New Roman" w:hAnsi="Times New Roman" w:cs="Times New Roman"/>
          <w:sz w:val="24"/>
          <w:szCs w:val="24"/>
        </w:rPr>
        <w:t>culprit</w:t>
      </w:r>
      <w:r w:rsidRPr="00900491">
        <w:rPr>
          <w:rFonts w:ascii="Times New Roman" w:hAnsi="Times New Roman" w:cs="Times New Roman"/>
          <w:sz w:val="24"/>
          <w:szCs w:val="24"/>
        </w:rPr>
        <w:t xml:space="preserve"> artery </w:t>
      </w:r>
      <w:r w:rsidR="00F44CBE" w:rsidRPr="00900491">
        <w:rPr>
          <w:rFonts w:ascii="Times New Roman" w:hAnsi="Times New Roman" w:cs="Times New Roman"/>
          <w:sz w:val="24"/>
          <w:szCs w:val="24"/>
        </w:rPr>
        <w:t xml:space="preserve">territory, </w:t>
      </w:r>
      <w:r w:rsidRPr="00900491">
        <w:rPr>
          <w:rFonts w:ascii="Times New Roman" w:hAnsi="Times New Roman" w:cs="Times New Roman"/>
          <w:sz w:val="24"/>
          <w:szCs w:val="24"/>
        </w:rPr>
        <w:t xml:space="preserve">whose stenosis is responsible for the clinical symptoms observed on the patient. </w:t>
      </w:r>
    </w:p>
    <w:p w:rsidR="00F44CBE" w:rsidRPr="00900491" w:rsidRDefault="00925C26" w:rsidP="00F44CBE">
      <w:pPr>
        <w:jc w:val="both"/>
        <w:rPr>
          <w:rFonts w:ascii="Times New Roman" w:hAnsi="Times New Roman" w:cs="Times New Roman"/>
          <w:sz w:val="24"/>
          <w:szCs w:val="24"/>
        </w:rPr>
      </w:pPr>
      <w:r w:rsidRPr="00900491">
        <w:rPr>
          <w:rFonts w:ascii="Times New Roman" w:hAnsi="Times New Roman" w:cs="Times New Roman"/>
          <w:sz w:val="24"/>
          <w:szCs w:val="24"/>
        </w:rPr>
        <w:t>However,</w:t>
      </w:r>
      <w:r w:rsidR="00F44CBE" w:rsidRPr="00900491">
        <w:rPr>
          <w:rFonts w:ascii="Times New Roman" w:hAnsi="Times New Roman" w:cs="Times New Roman"/>
          <w:sz w:val="24"/>
          <w:szCs w:val="24"/>
        </w:rPr>
        <w:t xml:space="preserve"> if all the previous techniques offer the possibility of a diagnosis, they cannot be deployed ethically to enable repeated scans, thus longitudinal and non-invasive follow-up due to the necessary injection of contrast agent and/or radiations.</w:t>
      </w:r>
    </w:p>
    <w:p w:rsidR="00925C26"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 xml:space="preserve">Absolute quantification of the </w:t>
      </w:r>
      <w:r w:rsidR="00E460E1" w:rsidRPr="00900491">
        <w:rPr>
          <w:rFonts w:ascii="Times New Roman" w:hAnsi="Times New Roman" w:cs="Times New Roman"/>
          <w:sz w:val="24"/>
          <w:szCs w:val="24"/>
        </w:rPr>
        <w:t>perfusion using ASL</w:t>
      </w:r>
      <w:r w:rsidRPr="00900491">
        <w:rPr>
          <w:rFonts w:ascii="Times New Roman" w:hAnsi="Times New Roman" w:cs="Times New Roman"/>
          <w:sz w:val="24"/>
          <w:szCs w:val="24"/>
        </w:rPr>
        <w:t xml:space="preserve"> requires </w:t>
      </w:r>
      <w:r w:rsidR="00E460E1" w:rsidRPr="00900491">
        <w:rPr>
          <w:rFonts w:ascii="Times New Roman" w:hAnsi="Times New Roman" w:cs="Times New Roman"/>
          <w:sz w:val="24"/>
          <w:szCs w:val="24"/>
        </w:rPr>
        <w:t xml:space="preserve">specific preparation of the magnetization collected by MRI and </w:t>
      </w:r>
      <w:r w:rsidRPr="00900491">
        <w:rPr>
          <w:rFonts w:ascii="Times New Roman" w:hAnsi="Times New Roman" w:cs="Times New Roman"/>
          <w:sz w:val="24"/>
          <w:szCs w:val="24"/>
        </w:rPr>
        <w:t xml:space="preserve">mathematical modeling of the collected </w:t>
      </w:r>
      <w:r w:rsidR="00E460E1" w:rsidRPr="00900491">
        <w:rPr>
          <w:rFonts w:ascii="Times New Roman" w:hAnsi="Times New Roman" w:cs="Times New Roman"/>
          <w:sz w:val="24"/>
          <w:szCs w:val="24"/>
        </w:rPr>
        <w:t>perfusion</w:t>
      </w:r>
      <w:r w:rsidR="00AB35A8" w:rsidRPr="00900491">
        <w:rPr>
          <w:rFonts w:ascii="Times New Roman" w:hAnsi="Times New Roman" w:cs="Times New Roman"/>
          <w:sz w:val="24"/>
          <w:szCs w:val="24"/>
        </w:rPr>
        <w:t>-</w:t>
      </w:r>
      <w:r w:rsidR="00E460E1" w:rsidRPr="00900491">
        <w:rPr>
          <w:rFonts w:ascii="Times New Roman" w:hAnsi="Times New Roman" w:cs="Times New Roman"/>
          <w:sz w:val="24"/>
          <w:szCs w:val="24"/>
        </w:rPr>
        <w:t>weighted</w:t>
      </w:r>
      <w:r w:rsidRPr="00900491">
        <w:rPr>
          <w:rFonts w:ascii="Times New Roman" w:hAnsi="Times New Roman" w:cs="Times New Roman"/>
          <w:sz w:val="24"/>
          <w:szCs w:val="24"/>
        </w:rPr>
        <w:t xml:space="preserve"> signal, to allow the extraction of quantitative </w:t>
      </w:r>
      <w:r w:rsidR="00E460E1" w:rsidRPr="00900491">
        <w:rPr>
          <w:rFonts w:ascii="Times New Roman" w:hAnsi="Times New Roman" w:cs="Times New Roman"/>
          <w:sz w:val="24"/>
          <w:szCs w:val="24"/>
        </w:rPr>
        <w:t>cerebral blood flow</w:t>
      </w:r>
      <w:r w:rsidRPr="00900491">
        <w:rPr>
          <w:rFonts w:ascii="Times New Roman" w:hAnsi="Times New Roman" w:cs="Times New Roman"/>
          <w:sz w:val="24"/>
          <w:szCs w:val="24"/>
        </w:rPr>
        <w:t xml:space="preserve">. </w:t>
      </w:r>
      <w:r w:rsidR="00F44CBE" w:rsidRPr="00900491">
        <w:rPr>
          <w:rFonts w:ascii="Times New Roman" w:hAnsi="Times New Roman" w:cs="Times New Roman"/>
          <w:sz w:val="24"/>
          <w:szCs w:val="24"/>
        </w:rPr>
        <w:t xml:space="preserve">This technique requiries averaging the perfusion signal through repeated acquisition and along several </w:t>
      </w:r>
      <w:r w:rsidR="00F44CBE" w:rsidRPr="00900491">
        <w:rPr>
          <w:rFonts w:ascii="Times New Roman" w:hAnsi="Times New Roman" w:cs="Times New Roman"/>
          <w:sz w:val="24"/>
          <w:szCs w:val="24"/>
        </w:rPr>
        <w:lastRenderedPageBreak/>
        <w:t xml:space="preserve">minutes, hence condemning the technique to be extremely sensitive to subject’smotion. Then, acquiring high-resolution images in confused and non-cooperative patients is challenging. Moreover, the most advanced and robust ASL implementation are still </w:t>
      </w:r>
      <w:r w:rsidRPr="00900491">
        <w:rPr>
          <w:rFonts w:ascii="Times New Roman" w:hAnsi="Times New Roman" w:cs="Times New Roman"/>
          <w:sz w:val="24"/>
          <w:szCs w:val="24"/>
        </w:rPr>
        <w:t xml:space="preserve">reserved </w:t>
      </w:r>
      <w:r w:rsidR="00F44CBE" w:rsidRPr="00900491">
        <w:rPr>
          <w:rFonts w:ascii="Times New Roman" w:hAnsi="Times New Roman" w:cs="Times New Roman"/>
          <w:sz w:val="24"/>
          <w:szCs w:val="24"/>
        </w:rPr>
        <w:t xml:space="preserve">for </w:t>
      </w:r>
      <w:r w:rsidRPr="00900491">
        <w:rPr>
          <w:rFonts w:ascii="Times New Roman" w:hAnsi="Times New Roman" w:cs="Times New Roman"/>
          <w:sz w:val="24"/>
          <w:szCs w:val="24"/>
        </w:rPr>
        <w:t>few expert sites</w:t>
      </w:r>
      <w:r w:rsidR="00F44CBE" w:rsidRPr="00900491">
        <w:rPr>
          <w:rFonts w:ascii="Times New Roman" w:hAnsi="Times New Roman" w:cs="Times New Roman"/>
          <w:sz w:val="24"/>
          <w:szCs w:val="24"/>
        </w:rPr>
        <w:t>, with various variants existing and few multi-centric studies that pointed a crucial need for standardization. Consequently, ASL techniques remain complicated</w:t>
      </w:r>
      <w:r w:rsidRPr="00900491">
        <w:rPr>
          <w:rFonts w:ascii="Times New Roman" w:hAnsi="Times New Roman" w:cs="Times New Roman"/>
          <w:sz w:val="24"/>
          <w:szCs w:val="24"/>
        </w:rPr>
        <w:t xml:space="preserve"> and often time-consuming</w:t>
      </w:r>
      <w:r w:rsidR="00F44CBE" w:rsidRPr="00900491">
        <w:rPr>
          <w:rFonts w:ascii="Times New Roman" w:hAnsi="Times New Roman" w:cs="Times New Roman"/>
          <w:sz w:val="24"/>
          <w:szCs w:val="24"/>
        </w:rPr>
        <w:t>, explaining</w:t>
      </w:r>
      <w:r w:rsidRPr="00900491">
        <w:rPr>
          <w:rFonts w:ascii="Times New Roman" w:hAnsi="Times New Roman" w:cs="Times New Roman"/>
          <w:sz w:val="24"/>
          <w:szCs w:val="24"/>
        </w:rPr>
        <w:t xml:space="preserve"> that this quantification remains confidential, with </w:t>
      </w:r>
      <w:r w:rsidR="00E460E1" w:rsidRPr="00900491">
        <w:rPr>
          <w:rFonts w:ascii="Times New Roman" w:hAnsi="Times New Roman" w:cs="Times New Roman"/>
          <w:sz w:val="24"/>
          <w:szCs w:val="24"/>
        </w:rPr>
        <w:t>main</w:t>
      </w:r>
      <w:r w:rsidR="00F44CBE" w:rsidRPr="00900491">
        <w:rPr>
          <w:rFonts w:ascii="Times New Roman" w:hAnsi="Times New Roman" w:cs="Times New Roman"/>
          <w:sz w:val="24"/>
          <w:szCs w:val="24"/>
        </w:rPr>
        <w:t>ly</w:t>
      </w:r>
      <w:r w:rsidR="00E460E1" w:rsidRPr="00900491">
        <w:rPr>
          <w:rFonts w:ascii="Times New Roman" w:hAnsi="Times New Roman" w:cs="Times New Roman"/>
          <w:sz w:val="24"/>
          <w:szCs w:val="24"/>
        </w:rPr>
        <w:t xml:space="preserve"> research</w:t>
      </w:r>
      <w:r w:rsidRPr="00900491">
        <w:rPr>
          <w:rFonts w:ascii="Times New Roman" w:hAnsi="Times New Roman" w:cs="Times New Roman"/>
          <w:sz w:val="24"/>
          <w:szCs w:val="24"/>
        </w:rPr>
        <w:t xml:space="preserve"> studies reported</w:t>
      </w:r>
      <w:r w:rsidR="00E460E1" w:rsidRPr="00900491">
        <w:rPr>
          <w:rFonts w:ascii="Times New Roman" w:hAnsi="Times New Roman" w:cs="Times New Roman"/>
          <w:sz w:val="24"/>
          <w:szCs w:val="24"/>
        </w:rPr>
        <w:t xml:space="preserve"> </w:t>
      </w:r>
      <w:r w:rsidR="006074A1" w:rsidRPr="00900491">
        <w:rPr>
          <w:rFonts w:ascii="Times New Roman" w:hAnsi="Times New Roman" w:cs="Times New Roman"/>
          <w:sz w:val="24"/>
          <w:szCs w:val="24"/>
        </w:rPr>
        <w:t>[</w:t>
      </w:r>
      <w:r w:rsidR="00B807FE" w:rsidRPr="00900491">
        <w:rPr>
          <w:rFonts w:ascii="Times New Roman" w:hAnsi="Times New Roman" w:cs="Times New Roman"/>
          <w:color w:val="000000" w:themeColor="text1"/>
          <w:sz w:val="24"/>
          <w:szCs w:val="24"/>
        </w:rPr>
        <w:t>Blake et al 2012</w:t>
      </w:r>
      <w:r w:rsidR="006074A1" w:rsidRPr="00900491">
        <w:rPr>
          <w:rFonts w:ascii="Times New Roman" w:hAnsi="Times New Roman" w:cs="Times New Roman"/>
          <w:sz w:val="24"/>
          <w:szCs w:val="24"/>
        </w:rPr>
        <w:t xml:space="preserve">]. </w:t>
      </w:r>
      <w:r w:rsidRPr="00900491">
        <w:rPr>
          <w:rFonts w:ascii="Times New Roman" w:hAnsi="Times New Roman" w:cs="Times New Roman"/>
          <w:sz w:val="24"/>
          <w:szCs w:val="24"/>
        </w:rPr>
        <w:t xml:space="preserve">However, it represents a </w:t>
      </w:r>
      <w:r w:rsidR="002154C2" w:rsidRPr="00900491">
        <w:rPr>
          <w:rFonts w:ascii="Times New Roman" w:hAnsi="Times New Roman" w:cs="Times New Roman"/>
          <w:sz w:val="24"/>
          <w:szCs w:val="24"/>
        </w:rPr>
        <w:t xml:space="preserve">worthy </w:t>
      </w:r>
      <w:r w:rsidRPr="00900491">
        <w:rPr>
          <w:rFonts w:ascii="Times New Roman" w:hAnsi="Times New Roman" w:cs="Times New Roman"/>
          <w:sz w:val="24"/>
          <w:szCs w:val="24"/>
        </w:rPr>
        <w:t xml:space="preserve">challenge for the health field since it </w:t>
      </w:r>
      <w:r w:rsidR="002154C2" w:rsidRPr="00900491">
        <w:rPr>
          <w:rFonts w:ascii="Times New Roman" w:hAnsi="Times New Roman" w:cs="Times New Roman"/>
          <w:sz w:val="24"/>
          <w:szCs w:val="24"/>
        </w:rPr>
        <w:t xml:space="preserve">could </w:t>
      </w:r>
      <w:r w:rsidRPr="00900491">
        <w:rPr>
          <w:rFonts w:ascii="Times New Roman" w:hAnsi="Times New Roman" w:cs="Times New Roman"/>
          <w:sz w:val="24"/>
          <w:szCs w:val="24"/>
        </w:rPr>
        <w:t xml:space="preserve">provide </w:t>
      </w:r>
      <w:r w:rsidR="002154C2" w:rsidRPr="00900491">
        <w:rPr>
          <w:rFonts w:ascii="Times New Roman" w:hAnsi="Times New Roman" w:cs="Times New Roman"/>
          <w:sz w:val="24"/>
          <w:szCs w:val="24"/>
        </w:rPr>
        <w:t xml:space="preserve">the perfusion status, a </w:t>
      </w:r>
      <w:r w:rsidR="00E460E1" w:rsidRPr="00900491">
        <w:rPr>
          <w:rFonts w:ascii="Times New Roman" w:hAnsi="Times New Roman" w:cs="Times New Roman"/>
          <w:sz w:val="24"/>
          <w:szCs w:val="24"/>
        </w:rPr>
        <w:t>crucial</w:t>
      </w:r>
      <w:r w:rsidRPr="00900491">
        <w:rPr>
          <w:rFonts w:ascii="Times New Roman" w:hAnsi="Times New Roman" w:cs="Times New Roman"/>
          <w:sz w:val="24"/>
          <w:szCs w:val="24"/>
        </w:rPr>
        <w:t xml:space="preserve"> information</w:t>
      </w:r>
      <w:r w:rsidR="00E460E1" w:rsidRPr="00900491">
        <w:rPr>
          <w:rFonts w:ascii="Times New Roman" w:hAnsi="Times New Roman" w:cs="Times New Roman"/>
          <w:sz w:val="24"/>
          <w:szCs w:val="24"/>
        </w:rPr>
        <w:t xml:space="preserve"> for stratification, prevention</w:t>
      </w:r>
      <w:r w:rsidR="00AB35A8" w:rsidRPr="00900491">
        <w:rPr>
          <w:rFonts w:ascii="Times New Roman" w:hAnsi="Times New Roman" w:cs="Times New Roman"/>
          <w:sz w:val="24"/>
          <w:szCs w:val="24"/>
        </w:rPr>
        <w:t>,</w:t>
      </w:r>
      <w:r w:rsidR="00E460E1" w:rsidRPr="00900491">
        <w:rPr>
          <w:rFonts w:ascii="Times New Roman" w:hAnsi="Times New Roman" w:cs="Times New Roman"/>
          <w:sz w:val="24"/>
          <w:szCs w:val="24"/>
        </w:rPr>
        <w:t xml:space="preserve"> and personalized </w:t>
      </w:r>
      <w:r w:rsidR="002154C2" w:rsidRPr="00900491">
        <w:rPr>
          <w:rFonts w:ascii="Times New Roman" w:hAnsi="Times New Roman" w:cs="Times New Roman"/>
          <w:sz w:val="24"/>
          <w:szCs w:val="24"/>
        </w:rPr>
        <w:t xml:space="preserve">care </w:t>
      </w:r>
      <w:r w:rsidR="00E460E1" w:rsidRPr="00900491">
        <w:rPr>
          <w:rFonts w:ascii="Times New Roman" w:hAnsi="Times New Roman" w:cs="Times New Roman"/>
          <w:sz w:val="24"/>
          <w:szCs w:val="24"/>
        </w:rPr>
        <w:t>design</w:t>
      </w:r>
      <w:r w:rsidRPr="00900491">
        <w:rPr>
          <w:rFonts w:ascii="Times New Roman" w:hAnsi="Times New Roman" w:cs="Times New Roman"/>
          <w:sz w:val="24"/>
          <w:szCs w:val="24"/>
        </w:rPr>
        <w:t xml:space="preserve">. </w:t>
      </w:r>
    </w:p>
    <w:p w:rsidR="00925C26" w:rsidRPr="00900491" w:rsidRDefault="00925C26" w:rsidP="00FD7FE8">
      <w:pPr>
        <w:jc w:val="both"/>
        <w:rPr>
          <w:rFonts w:ascii="Times New Roman" w:hAnsi="Times New Roman" w:cs="Times New Roman"/>
          <w:sz w:val="24"/>
          <w:szCs w:val="24"/>
        </w:rPr>
      </w:pPr>
      <w:r w:rsidRPr="00900491">
        <w:rPr>
          <w:rFonts w:ascii="Times New Roman" w:hAnsi="Times New Roman" w:cs="Times New Roman"/>
          <w:sz w:val="24"/>
          <w:szCs w:val="24"/>
        </w:rPr>
        <w:t xml:space="preserve">This manuscript summarizes the work carried out during </w:t>
      </w:r>
      <w:r w:rsidR="002154C2" w:rsidRPr="00900491">
        <w:rPr>
          <w:rFonts w:ascii="Times New Roman" w:hAnsi="Times New Roman" w:cs="Times New Roman"/>
          <w:sz w:val="24"/>
          <w:szCs w:val="24"/>
        </w:rPr>
        <w:t xml:space="preserve">this </w:t>
      </w:r>
      <w:r w:rsidRPr="00900491">
        <w:rPr>
          <w:rFonts w:ascii="Times New Roman" w:hAnsi="Times New Roman" w:cs="Times New Roman"/>
          <w:sz w:val="24"/>
          <w:szCs w:val="24"/>
        </w:rPr>
        <w:t xml:space="preserve">doctoral studies, which </w:t>
      </w:r>
      <w:r w:rsidR="002154C2" w:rsidRPr="00900491">
        <w:rPr>
          <w:rFonts w:ascii="Times New Roman" w:hAnsi="Times New Roman" w:cs="Times New Roman"/>
          <w:sz w:val="24"/>
          <w:szCs w:val="24"/>
        </w:rPr>
        <w:t>aimed at</w:t>
      </w:r>
      <w:r w:rsidRPr="00900491">
        <w:rPr>
          <w:rFonts w:ascii="Times New Roman" w:hAnsi="Times New Roman" w:cs="Times New Roman"/>
          <w:sz w:val="24"/>
          <w:szCs w:val="24"/>
        </w:rPr>
        <w:t xml:space="preserve"> advancing the state of knowledge in perfusion MRI </w:t>
      </w:r>
      <w:r w:rsidR="00E460E1" w:rsidRPr="00900491">
        <w:rPr>
          <w:rFonts w:ascii="Times New Roman" w:hAnsi="Times New Roman" w:cs="Times New Roman"/>
          <w:sz w:val="24"/>
          <w:szCs w:val="24"/>
        </w:rPr>
        <w:t xml:space="preserve">using ASL </w:t>
      </w:r>
      <w:r w:rsidRPr="00900491">
        <w:rPr>
          <w:rFonts w:ascii="Times New Roman" w:hAnsi="Times New Roman" w:cs="Times New Roman"/>
          <w:sz w:val="24"/>
          <w:szCs w:val="24"/>
        </w:rPr>
        <w:t xml:space="preserve">with the objective of </w:t>
      </w:r>
      <w:r w:rsidR="002154C2" w:rsidRPr="00900491">
        <w:rPr>
          <w:rFonts w:ascii="Times New Roman" w:hAnsi="Times New Roman" w:cs="Times New Roman"/>
          <w:sz w:val="24"/>
          <w:szCs w:val="24"/>
        </w:rPr>
        <w:t xml:space="preserve">the </w:t>
      </w:r>
      <w:r w:rsidRPr="00900491">
        <w:rPr>
          <w:rFonts w:ascii="Times New Roman" w:hAnsi="Times New Roman" w:cs="Times New Roman"/>
          <w:sz w:val="24"/>
          <w:szCs w:val="24"/>
        </w:rPr>
        <w:t xml:space="preserve">clear clinical transfer.  </w:t>
      </w:r>
    </w:p>
    <w:p w:rsidR="006B5F34" w:rsidRPr="00E152A8" w:rsidRDefault="006B5F34" w:rsidP="00FD7FE8">
      <w:pPr>
        <w:jc w:val="both"/>
        <w:rPr>
          <w:rFonts w:ascii="Times New Roman" w:hAnsi="Times New Roman" w:cs="Times New Roman"/>
        </w:rPr>
      </w:pPr>
      <w:r w:rsidRPr="00E152A8">
        <w:rPr>
          <w:rFonts w:ascii="Times New Roman" w:hAnsi="Times New Roman" w:cs="Times New Roman"/>
        </w:rPr>
        <w:br w:type="page"/>
      </w:r>
    </w:p>
    <w:p w:rsidR="00FD425C" w:rsidRPr="003E5C17" w:rsidRDefault="00FD425C" w:rsidP="00FD425C">
      <w:pPr>
        <w:pStyle w:val="Titre1"/>
        <w:rPr>
          <w:rFonts w:asciiTheme="majorHAnsi" w:hAnsiTheme="majorHAnsi"/>
        </w:rPr>
      </w:pPr>
      <w:bookmarkStart w:id="8" w:name="_Toc54624028"/>
      <w:r>
        <w:rPr>
          <w:lang w:val="en-US"/>
        </w:rPr>
        <w:lastRenderedPageBreak/>
        <w:t>Table of Abbreviations</w:t>
      </w:r>
      <w:bookmarkEnd w:id="8"/>
    </w:p>
    <w:tbl>
      <w:tblPr>
        <w:tblW w:w="0" w:type="auto"/>
        <w:tblBorders>
          <w:top w:val="nil"/>
          <w:left w:val="nil"/>
          <w:bottom w:val="nil"/>
          <w:right w:val="nil"/>
        </w:tblBorders>
        <w:tblLayout w:type="fixed"/>
        <w:tblLook w:val="0000" w:firstRow="0" w:lastRow="0" w:firstColumn="0" w:lastColumn="0" w:noHBand="0" w:noVBand="0"/>
      </w:tblPr>
      <w:tblGrid>
        <w:gridCol w:w="3561"/>
        <w:gridCol w:w="5547"/>
      </w:tblGrid>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AIF</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Arterial Input Function</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fMRI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Functional Magnetic Resonance Imaging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ASL</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Arterial Spin Labeling</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BOLD </w:t>
            </w:r>
          </w:p>
        </w:tc>
        <w:tc>
          <w:tcPr>
            <w:tcW w:w="5547" w:type="dxa"/>
          </w:tcPr>
          <w:p w:rsidR="00FD425C" w:rsidRPr="003E5C17" w:rsidRDefault="00FD425C" w:rsidP="00162FF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Blood Oxygenation Level</w:t>
            </w:r>
            <w:r w:rsidR="00162FFE">
              <w:rPr>
                <w:rFonts w:asciiTheme="majorHAnsi" w:hAnsiTheme="majorHAnsi" w:cs="Arial"/>
                <w:color w:val="000000"/>
                <w:sz w:val="24"/>
                <w:szCs w:val="24"/>
              </w:rPr>
              <w:t>-</w:t>
            </w:r>
            <w:r w:rsidRPr="003E5C17">
              <w:rPr>
                <w:rFonts w:asciiTheme="majorHAnsi" w:hAnsiTheme="majorHAnsi" w:cs="Arial"/>
                <w:color w:val="000000"/>
                <w:sz w:val="24"/>
                <w:szCs w:val="24"/>
              </w:rPr>
              <w:t xml:space="preserve">Dependent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CBF</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Cerebral Blood flow</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CBV</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Cerebral Blood Volume</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CASL</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Style w:val="st"/>
                <w:rFonts w:asciiTheme="majorHAnsi" w:hAnsiTheme="majorHAnsi" w:cs="Arial"/>
                <w:sz w:val="24"/>
                <w:szCs w:val="24"/>
              </w:rPr>
              <w:t>Continuous Arterial Spin Labeling</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CSF</w:t>
            </w:r>
          </w:p>
        </w:tc>
        <w:tc>
          <w:tcPr>
            <w:tcW w:w="5547" w:type="dxa"/>
          </w:tcPr>
          <w:p w:rsidR="00FD425C" w:rsidRPr="003E5C17" w:rsidRDefault="00FD425C" w:rsidP="00F44CBE">
            <w:pPr>
              <w:autoSpaceDE w:val="0"/>
              <w:autoSpaceDN w:val="0"/>
              <w:adjustRightInd w:val="0"/>
              <w:spacing w:after="0" w:line="480" w:lineRule="auto"/>
              <w:rPr>
                <w:rStyle w:val="st"/>
                <w:rFonts w:asciiTheme="majorHAnsi" w:hAnsiTheme="majorHAnsi" w:cs="Arial"/>
                <w:sz w:val="24"/>
                <w:szCs w:val="24"/>
              </w:rPr>
            </w:pPr>
            <w:r w:rsidRPr="003E5C17">
              <w:rPr>
                <w:rStyle w:val="st"/>
                <w:rFonts w:asciiTheme="majorHAnsi" w:hAnsiTheme="majorHAnsi" w:cs="Arial"/>
                <w:sz w:val="24"/>
                <w:szCs w:val="24"/>
              </w:rPr>
              <w:t>Cerebrospinal Fluid</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DSC-MRI</w:t>
            </w:r>
          </w:p>
        </w:tc>
        <w:tc>
          <w:tcPr>
            <w:tcW w:w="5547" w:type="dxa"/>
          </w:tcPr>
          <w:p w:rsidR="00FD425C" w:rsidRPr="003E5C17" w:rsidRDefault="00FD425C" w:rsidP="00162FFE">
            <w:pPr>
              <w:autoSpaceDE w:val="0"/>
              <w:autoSpaceDN w:val="0"/>
              <w:adjustRightInd w:val="0"/>
              <w:spacing w:after="0" w:line="480" w:lineRule="auto"/>
              <w:rPr>
                <w:rStyle w:val="st"/>
                <w:rFonts w:asciiTheme="majorHAnsi" w:hAnsiTheme="majorHAnsi" w:cs="Arial"/>
                <w:sz w:val="24"/>
                <w:szCs w:val="24"/>
              </w:rPr>
            </w:pPr>
            <w:r w:rsidRPr="003E5C17">
              <w:rPr>
                <w:rStyle w:val="st"/>
                <w:rFonts w:asciiTheme="majorHAnsi" w:hAnsiTheme="majorHAnsi" w:cs="Arial"/>
                <w:sz w:val="24"/>
                <w:szCs w:val="24"/>
              </w:rPr>
              <w:t xml:space="preserve">Dynamic susceptibility </w:t>
            </w:r>
            <w:r w:rsidR="00162FFE">
              <w:rPr>
                <w:rStyle w:val="st"/>
                <w:rFonts w:asciiTheme="majorHAnsi" w:hAnsiTheme="majorHAnsi" w:cs="Arial"/>
                <w:sz w:val="24"/>
                <w:szCs w:val="24"/>
              </w:rPr>
              <w:t>c</w:t>
            </w:r>
            <w:r w:rsidRPr="003E5C17">
              <w:rPr>
                <w:rStyle w:val="st"/>
                <w:rFonts w:asciiTheme="majorHAnsi" w:hAnsiTheme="majorHAnsi" w:cs="Arial"/>
                <w:sz w:val="24"/>
                <w:szCs w:val="24"/>
              </w:rPr>
              <w:t>ontrast MRI</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GM</w:t>
            </w:r>
          </w:p>
        </w:tc>
        <w:tc>
          <w:tcPr>
            <w:tcW w:w="5547" w:type="dxa"/>
          </w:tcPr>
          <w:p w:rsidR="00FD425C" w:rsidRPr="003E5C17" w:rsidRDefault="00FD425C" w:rsidP="00F44CBE">
            <w:pPr>
              <w:autoSpaceDE w:val="0"/>
              <w:autoSpaceDN w:val="0"/>
              <w:adjustRightInd w:val="0"/>
              <w:spacing w:after="0" w:line="480" w:lineRule="auto"/>
              <w:rPr>
                <w:rStyle w:val="st"/>
                <w:rFonts w:asciiTheme="majorHAnsi" w:hAnsiTheme="majorHAnsi" w:cs="Arial"/>
                <w:sz w:val="24"/>
                <w:szCs w:val="24"/>
              </w:rPr>
            </w:pPr>
            <w:r w:rsidRPr="003E5C17">
              <w:rPr>
                <w:rStyle w:val="st"/>
                <w:rFonts w:asciiTheme="majorHAnsi" w:hAnsiTheme="majorHAnsi" w:cs="Arial"/>
                <w:sz w:val="24"/>
                <w:szCs w:val="24"/>
              </w:rPr>
              <w:t>Gray Matter</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GRASE</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Gradient and Spin Echo</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MRI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Magnetic Resonance Imaging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NMR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Nuclear Magnetic Resonance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RF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Radiofrequency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FOV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Field of View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EPI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Echo Planar Imaging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TR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Repetition Time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RP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Realignment Parameter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ICA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Intra-Cranial artery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TE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Echo Time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PCASL</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Pseudocontinuous Arterial Spin Labeling</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PASL</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Pulsed </w:t>
            </w:r>
            <w:r w:rsidRPr="003E5C17">
              <w:rPr>
                <w:rStyle w:val="st"/>
                <w:rFonts w:asciiTheme="majorHAnsi" w:hAnsiTheme="majorHAnsi" w:cs="Arial"/>
                <w:sz w:val="24"/>
                <w:szCs w:val="24"/>
              </w:rPr>
              <w:t>Arterial Spin Labeling</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PET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Positron Emission Tomography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lastRenderedPageBreak/>
              <w:t>PSF</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Point Spread Function</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PVC</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Partial Volume Correction</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FWHM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Full Width at Half Maximum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FLAIR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Fluid Attenuated Inversion Recovery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ROI</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Region Of Interest</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MB</w:t>
            </w:r>
          </w:p>
        </w:tc>
        <w:tc>
          <w:tcPr>
            <w:tcW w:w="5547" w:type="dxa"/>
          </w:tcPr>
          <w:p w:rsidR="00FD425C" w:rsidRPr="003E5C17" w:rsidRDefault="00FD425C" w:rsidP="00162FF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Multi</w:t>
            </w:r>
            <w:r w:rsidR="00162FFE">
              <w:rPr>
                <w:rFonts w:asciiTheme="majorHAnsi" w:hAnsiTheme="majorHAnsi" w:cs="Arial"/>
                <w:color w:val="000000"/>
                <w:sz w:val="24"/>
                <w:szCs w:val="24"/>
              </w:rPr>
              <w:t>-</w:t>
            </w:r>
            <w:r w:rsidRPr="003E5C17">
              <w:rPr>
                <w:rFonts w:asciiTheme="majorHAnsi" w:hAnsiTheme="majorHAnsi" w:cs="Arial"/>
                <w:color w:val="000000"/>
                <w:sz w:val="24"/>
                <w:szCs w:val="24"/>
              </w:rPr>
              <w:t>Band</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SB</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Single Band</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SMS</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Simultaneous Multi-Slice</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SPECT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Single-photon emission computed tomography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SNR</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Signal to Noise Ratio</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tSNR</w:t>
            </w:r>
          </w:p>
        </w:tc>
        <w:tc>
          <w:tcPr>
            <w:tcW w:w="5547" w:type="dxa"/>
          </w:tcPr>
          <w:p w:rsidR="00FD425C" w:rsidRPr="003E5C17" w:rsidRDefault="00FD425C" w:rsidP="00162FF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Temporal </w:t>
            </w:r>
            <w:r w:rsidR="00162FFE">
              <w:rPr>
                <w:rFonts w:asciiTheme="majorHAnsi" w:hAnsiTheme="majorHAnsi" w:cs="Arial"/>
                <w:color w:val="000000"/>
                <w:sz w:val="24"/>
                <w:szCs w:val="24"/>
              </w:rPr>
              <w:t>s</w:t>
            </w:r>
            <w:r w:rsidRPr="003E5C17">
              <w:rPr>
                <w:rFonts w:asciiTheme="majorHAnsi" w:hAnsiTheme="majorHAnsi" w:cs="Arial"/>
                <w:color w:val="000000"/>
                <w:sz w:val="24"/>
                <w:szCs w:val="24"/>
              </w:rPr>
              <w:t>ignal to noise ratio</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SD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Standard Deviation </w:t>
            </w:r>
          </w:p>
        </w:tc>
      </w:tr>
      <w:tr w:rsidR="00FD425C" w:rsidRPr="003E5C17" w:rsidTr="00F44CBE">
        <w:trPr>
          <w:trHeight w:val="112"/>
        </w:trPr>
        <w:tc>
          <w:tcPr>
            <w:tcW w:w="3561"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SE </w:t>
            </w:r>
          </w:p>
        </w:tc>
        <w:tc>
          <w:tcPr>
            <w:tcW w:w="5547" w:type="dxa"/>
          </w:tcPr>
          <w:p w:rsidR="00FD425C" w:rsidRPr="003E5C17" w:rsidRDefault="00FD425C" w:rsidP="00F44CBE">
            <w:pPr>
              <w:autoSpaceDE w:val="0"/>
              <w:autoSpaceDN w:val="0"/>
              <w:adjustRightInd w:val="0"/>
              <w:spacing w:after="0" w:line="480" w:lineRule="auto"/>
              <w:rPr>
                <w:rFonts w:asciiTheme="majorHAnsi" w:hAnsiTheme="majorHAnsi" w:cs="Arial"/>
                <w:color w:val="000000"/>
                <w:sz w:val="24"/>
                <w:szCs w:val="24"/>
              </w:rPr>
            </w:pPr>
            <w:r w:rsidRPr="003E5C17">
              <w:rPr>
                <w:rFonts w:asciiTheme="majorHAnsi" w:hAnsiTheme="majorHAnsi" w:cs="Arial"/>
                <w:color w:val="000000"/>
                <w:sz w:val="24"/>
                <w:szCs w:val="24"/>
              </w:rPr>
              <w:t xml:space="preserve">Standard Error </w:t>
            </w:r>
          </w:p>
        </w:tc>
      </w:tr>
    </w:tbl>
    <w:p w:rsidR="00FD425C" w:rsidRPr="00E152A8" w:rsidRDefault="00FD425C" w:rsidP="00FD7FE8">
      <w:pPr>
        <w:jc w:val="both"/>
        <w:rPr>
          <w:rFonts w:ascii="Times New Roman" w:hAnsi="Times New Roman" w:cs="Times New Roman"/>
        </w:rPr>
        <w:sectPr w:rsidR="00FD425C" w:rsidRPr="00E152A8" w:rsidSect="00172B40">
          <w:headerReference w:type="default" r:id="rId16"/>
          <w:pgSz w:w="11906" w:h="16838"/>
          <w:pgMar w:top="1440" w:right="1440" w:bottom="1440" w:left="1440" w:header="720" w:footer="720" w:gutter="0"/>
          <w:cols w:space="720"/>
          <w:docGrid w:linePitch="360"/>
        </w:sectPr>
      </w:pPr>
    </w:p>
    <w:p w:rsidR="00DF24F5" w:rsidRPr="00792220" w:rsidRDefault="00DF24F5" w:rsidP="00051CBB">
      <w:pPr>
        <w:pStyle w:val="Titre1"/>
        <w:rPr>
          <w:lang w:val="en-US"/>
        </w:rPr>
      </w:pPr>
      <w:bookmarkStart w:id="9" w:name="_Toc54624029"/>
      <w:bookmarkEnd w:id="0"/>
      <w:bookmarkEnd w:id="1"/>
      <w:bookmarkEnd w:id="2"/>
      <w:r w:rsidRPr="00792220">
        <w:rPr>
          <w:lang w:val="en-US"/>
        </w:rPr>
        <w:lastRenderedPageBreak/>
        <w:t>Part A – Cerebrovascular Physiology and Pathophysiology, state of the art techniques for the acquisition, analysis</w:t>
      </w:r>
      <w:r w:rsidR="00162FFE">
        <w:rPr>
          <w:lang w:val="en-US"/>
        </w:rPr>
        <w:t>,</w:t>
      </w:r>
      <w:r w:rsidRPr="00792220">
        <w:rPr>
          <w:lang w:val="en-US"/>
        </w:rPr>
        <w:t xml:space="preserve"> and quantification of brain perfusion</w:t>
      </w:r>
      <w:bookmarkEnd w:id="9"/>
      <w:r w:rsidRPr="00792220">
        <w:rPr>
          <w:lang w:val="en-US"/>
        </w:rPr>
        <w:t xml:space="preserve"> </w:t>
      </w:r>
    </w:p>
    <w:p w:rsidR="00DF24F5" w:rsidRPr="00E152A8" w:rsidRDefault="00DF24F5" w:rsidP="00DF24F5">
      <w:pPr>
        <w:pStyle w:val="Titre"/>
        <w:rPr>
          <w:lang w:val="en-US"/>
        </w:rPr>
      </w:pPr>
      <w:r w:rsidRPr="00E152A8">
        <w:rPr>
          <w:lang w:val="en-US"/>
        </w:rPr>
        <w:br w:type="page"/>
      </w:r>
    </w:p>
    <w:p w:rsidR="00DF24F5" w:rsidRPr="00E152A8" w:rsidRDefault="00DF24F5" w:rsidP="00DF24F5">
      <w:pPr>
        <w:sectPr w:rsidR="00DF24F5" w:rsidRPr="00E152A8" w:rsidSect="00172B40">
          <w:headerReference w:type="first" r:id="rId17"/>
          <w:footerReference w:type="first" r:id="rId18"/>
          <w:pgSz w:w="11906" w:h="16838"/>
          <w:pgMar w:top="1440" w:right="1440" w:bottom="1440" w:left="1440" w:header="720" w:footer="720" w:gutter="0"/>
          <w:cols w:space="720"/>
          <w:docGrid w:linePitch="360"/>
        </w:sectPr>
      </w:pPr>
    </w:p>
    <w:p w:rsidR="00DF24F5" w:rsidRPr="00E152A8" w:rsidRDefault="00DF24F5" w:rsidP="00DF24F5">
      <w:pPr>
        <w:pStyle w:val="Titre1"/>
        <w:rPr>
          <w:rFonts w:cs="Times New Roman"/>
          <w:lang w:val="en-US"/>
        </w:rPr>
      </w:pPr>
      <w:bookmarkStart w:id="10" w:name="_Toc22736448"/>
      <w:bookmarkStart w:id="11" w:name="_Toc54624030"/>
      <w:r w:rsidRPr="00E152A8">
        <w:rPr>
          <w:rFonts w:cs="Times New Roman"/>
          <w:lang w:val="en-US"/>
        </w:rPr>
        <w:lastRenderedPageBreak/>
        <w:t xml:space="preserve">Chapter 1 – </w:t>
      </w:r>
      <w:bookmarkStart w:id="12" w:name="_Toc22720018"/>
      <w:r w:rsidRPr="00E152A8">
        <w:rPr>
          <w:rFonts w:cs="Times New Roman"/>
          <w:lang w:val="en-US"/>
        </w:rPr>
        <w:t>Cerebrovascular Physiology and Pathophysiology</w:t>
      </w:r>
      <w:bookmarkEnd w:id="12"/>
      <w:r w:rsidRPr="00E152A8">
        <w:rPr>
          <w:rFonts w:cs="Times New Roman"/>
          <w:lang w:val="en-US"/>
        </w:rPr>
        <w:t>, brain perfusion</w:t>
      </w:r>
      <w:bookmarkEnd w:id="10"/>
      <w:bookmarkEnd w:id="11"/>
    </w:p>
    <w:p w:rsidR="00DF24F5" w:rsidRPr="00E152A8" w:rsidRDefault="00DF24F5" w:rsidP="00DF24F5">
      <w:pPr>
        <w:jc w:val="both"/>
        <w:rPr>
          <w:rFonts w:ascii="Times New Roman" w:hAnsi="Times New Roman" w:cs="Times New Roman"/>
          <w:sz w:val="24"/>
          <w:szCs w:val="24"/>
        </w:rPr>
      </w:pP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The medical problem of evaluating brain perfusion in MRI requires the knowledge and understanding of concepts related to anatomy, physiology</w:t>
      </w:r>
      <w:r w:rsidR="00162FFE">
        <w:rPr>
          <w:rFonts w:ascii="Times New Roman" w:hAnsi="Times New Roman" w:cs="Times New Roman"/>
          <w:sz w:val="24"/>
          <w:szCs w:val="24"/>
        </w:rPr>
        <w:t>,</w:t>
      </w:r>
      <w:r w:rsidRPr="00E152A8">
        <w:rPr>
          <w:rFonts w:ascii="Times New Roman" w:hAnsi="Times New Roman" w:cs="Times New Roman"/>
          <w:sz w:val="24"/>
          <w:szCs w:val="24"/>
        </w:rPr>
        <w:t xml:space="preserve"> and brain pathophysiology. The objective of this chapter is to present brain medical terminology, to provide a brief introduction to </w:t>
      </w:r>
      <w:r w:rsidR="00162FFE">
        <w:rPr>
          <w:rFonts w:ascii="Times New Roman" w:hAnsi="Times New Roman" w:cs="Times New Roman"/>
          <w:sz w:val="24"/>
          <w:szCs w:val="24"/>
        </w:rPr>
        <w:t xml:space="preserve">the </w:t>
      </w:r>
      <w:r w:rsidRPr="00E152A8">
        <w:rPr>
          <w:rFonts w:ascii="Times New Roman" w:hAnsi="Times New Roman" w:cs="Times New Roman"/>
          <w:sz w:val="24"/>
          <w:szCs w:val="24"/>
        </w:rPr>
        <w:t xml:space="preserve">human cerebral circulatory system’s physiology, to discuss the notion of microcirculation in the brain and the pathophysiological phenomena leading to main brain disease, particularly in the context of stroke or chronic disease or aging. </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We will also present the constraints and details of the protocol required for the perfusion studies. We will then conclude this chapter by placing these concepts in the context of brain perfusion MRI and quantification.</w:t>
      </w:r>
    </w:p>
    <w:p w:rsidR="00DF24F5" w:rsidRPr="00E152A8" w:rsidRDefault="00DF24F5" w:rsidP="002E01C9">
      <w:pPr>
        <w:pStyle w:val="Titre2"/>
        <w:numPr>
          <w:ilvl w:val="1"/>
          <w:numId w:val="11"/>
        </w:numPr>
      </w:pPr>
      <w:bookmarkStart w:id="13" w:name="_Toc22720019"/>
      <w:bookmarkStart w:id="14" w:name="_Toc22736449"/>
      <w:bookmarkStart w:id="15" w:name="_Toc54624031"/>
      <w:bookmarkStart w:id="16" w:name="_Toc501196751"/>
      <w:bookmarkStart w:id="17" w:name="Cerebrovascular_Ischemia"/>
      <w:r w:rsidRPr="00E152A8">
        <w:t>Cerebral Circulation System</w:t>
      </w:r>
      <w:bookmarkEnd w:id="13"/>
      <w:bookmarkEnd w:id="14"/>
      <w:bookmarkEnd w:id="15"/>
    </w:p>
    <w:p w:rsidR="00CA6FC9" w:rsidRPr="00E152A8" w:rsidRDefault="00CA6FC9" w:rsidP="00CA6FC9"/>
    <w:p w:rsidR="00DF24F5" w:rsidRPr="00E152A8" w:rsidRDefault="00DF24F5" w:rsidP="00DF24F5">
      <w:pPr>
        <w:spacing w:line="480" w:lineRule="auto"/>
        <w:ind w:firstLine="360"/>
        <w:jc w:val="both"/>
        <w:rPr>
          <w:rFonts w:asciiTheme="majorHAnsi" w:hAnsiTheme="majorHAnsi" w:cs="Times New Roman"/>
          <w:sz w:val="24"/>
          <w:szCs w:val="24"/>
        </w:rPr>
      </w:pPr>
      <w:r w:rsidRPr="00E152A8">
        <w:rPr>
          <w:rFonts w:asciiTheme="majorHAnsi" w:hAnsiTheme="majorHAnsi" w:cs="Times New Roman"/>
          <w:sz w:val="24"/>
          <w:szCs w:val="24"/>
        </w:rPr>
        <w:t xml:space="preserve">The brain is the best-protected organ in the human body, including mechanisms to protect its blood supply. A mature healthy person’s brain weighs approximately 3 pounds accounting for about 2% of total body mass but consumes 17 % of cardiac output and 20% of total body oxygen consumption at rest. There are two paired arteries called Vertical arteries (VA) and internal carotid arteries (ICA) responsible for blood supply to the brain. These supply arteries deliver the required nutrients and oxygen to maintain its function and wellbeing. </w:t>
      </w:r>
    </w:p>
    <w:p w:rsidR="00DF24F5" w:rsidRPr="00E152A8" w:rsidRDefault="00DF24F5" w:rsidP="00DF24F5">
      <w:pPr>
        <w:jc w:val="both"/>
        <w:rPr>
          <w:rFonts w:ascii="Times New Roman" w:hAnsi="Times New Roman" w:cs="Times New Roman"/>
        </w:rPr>
      </w:pPr>
    </w:p>
    <w:p w:rsidR="00DF24F5" w:rsidRPr="00E152A8" w:rsidRDefault="00DF24F5" w:rsidP="00DF24F5">
      <w:pPr>
        <w:jc w:val="both"/>
        <w:rPr>
          <w:rFonts w:ascii="Times New Roman" w:hAnsi="Times New Roman" w:cs="Times New Roman"/>
        </w:rPr>
      </w:pPr>
      <w:r w:rsidRPr="00E152A8">
        <w:rPr>
          <w:rFonts w:ascii="Times New Roman" w:hAnsi="Times New Roman" w:cs="Times New Roman"/>
          <w:sz w:val="24"/>
          <w:szCs w:val="24"/>
        </w:rPr>
        <w:lastRenderedPageBreak/>
        <w:t xml:space="preserve">                  </w:t>
      </w:r>
      <w:r w:rsidRPr="00E152A8">
        <w:rPr>
          <w:rFonts w:ascii="Times New Roman" w:hAnsi="Times New Roman" w:cs="Times New Roman"/>
          <w:noProof/>
          <w:sz w:val="24"/>
          <w:szCs w:val="24"/>
          <w:lang w:val="fr-FR" w:eastAsia="fr-FR"/>
        </w:rPr>
        <w:drawing>
          <wp:inline distT="0" distB="0" distL="0" distR="0" wp14:anchorId="6DB9CCA2" wp14:editId="0BEC4F80">
            <wp:extent cx="5731510" cy="196500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1965002"/>
                    </a:xfrm>
                    <a:prstGeom prst="rect">
                      <a:avLst/>
                    </a:prstGeom>
                  </pic:spPr>
                </pic:pic>
              </a:graphicData>
            </a:graphic>
          </wp:inline>
        </w:drawing>
      </w:r>
      <w:r w:rsidRPr="00E152A8">
        <w:rPr>
          <w:rFonts w:ascii="Times New Roman" w:hAnsi="Times New Roman" w:cs="Times New Roman"/>
          <w:sz w:val="24"/>
          <w:szCs w:val="24"/>
        </w:rPr>
        <w:t xml:space="preserve"> </w:t>
      </w:r>
    </w:p>
    <w:p w:rsidR="00DF24F5" w:rsidRPr="00900491" w:rsidRDefault="0036560A" w:rsidP="0036560A">
      <w:pPr>
        <w:pStyle w:val="Lgende"/>
        <w:rPr>
          <w:rFonts w:ascii="Times New Roman" w:hAnsi="Times New Roman" w:cs="Times New Roman"/>
          <w:b w:val="0"/>
          <w:sz w:val="24"/>
          <w:szCs w:val="24"/>
        </w:rPr>
      </w:pPr>
      <w:r w:rsidRPr="00900491">
        <w:rPr>
          <w:rFonts w:ascii="Times New Roman" w:hAnsi="Times New Roman" w:cs="Times New Roman"/>
          <w:sz w:val="24"/>
          <w:szCs w:val="24"/>
        </w:rPr>
        <w:t xml:space="preserve">Figure 1. </w:t>
      </w:r>
      <w:r w:rsidRPr="00900491">
        <w:rPr>
          <w:rFonts w:ascii="Times New Roman" w:hAnsi="Times New Roman" w:cs="Times New Roman"/>
          <w:sz w:val="24"/>
          <w:szCs w:val="24"/>
        </w:rPr>
        <w:fldChar w:fldCharType="begin"/>
      </w:r>
      <w:r w:rsidRPr="00900491">
        <w:rPr>
          <w:rFonts w:ascii="Times New Roman" w:hAnsi="Times New Roman" w:cs="Times New Roman"/>
          <w:sz w:val="24"/>
          <w:szCs w:val="24"/>
        </w:rPr>
        <w:instrText xml:space="preserve"> SEQ Figure_1. \* ARABIC </w:instrText>
      </w:r>
      <w:r w:rsidRPr="00900491">
        <w:rPr>
          <w:rFonts w:ascii="Times New Roman" w:hAnsi="Times New Roman" w:cs="Times New Roman"/>
          <w:sz w:val="24"/>
          <w:szCs w:val="24"/>
        </w:rPr>
        <w:fldChar w:fldCharType="separate"/>
      </w:r>
      <w:r w:rsidR="00DC639F" w:rsidRPr="00900491">
        <w:rPr>
          <w:rFonts w:ascii="Times New Roman" w:hAnsi="Times New Roman" w:cs="Times New Roman"/>
          <w:noProof/>
          <w:sz w:val="24"/>
          <w:szCs w:val="24"/>
        </w:rPr>
        <w:t>1</w:t>
      </w:r>
      <w:r w:rsidRPr="00900491">
        <w:rPr>
          <w:rFonts w:ascii="Times New Roman" w:hAnsi="Times New Roman" w:cs="Times New Roman"/>
          <w:sz w:val="24"/>
          <w:szCs w:val="24"/>
        </w:rPr>
        <w:fldChar w:fldCharType="end"/>
      </w:r>
      <w:r w:rsidR="00DF24F5" w:rsidRPr="00900491">
        <w:rPr>
          <w:rFonts w:ascii="Times New Roman" w:hAnsi="Times New Roman" w:cs="Times New Roman"/>
          <w:b w:val="0"/>
          <w:sz w:val="24"/>
          <w:szCs w:val="24"/>
        </w:rPr>
        <w:t xml:space="preserve"> (left) Human cerebral vascular network after injection of an emulsion into the vessels and dissolution of the cerebral parenchyma (Zlokovic &amp; Apuzzo, 1998) (Right) Anatomy of the cerebral arteries (Cantin et al, 2011)).</w:t>
      </w:r>
    </w:p>
    <w:p w:rsidR="00DF24F5" w:rsidRPr="00E152A8" w:rsidRDefault="00DF24F5" w:rsidP="00DF24F5"/>
    <w:p w:rsidR="00DF24F5" w:rsidRPr="00E152A8" w:rsidRDefault="00DF24F5" w:rsidP="00DF24F5">
      <w:pPr>
        <w:spacing w:line="480" w:lineRule="auto"/>
        <w:ind w:firstLine="360"/>
        <w:jc w:val="both"/>
        <w:rPr>
          <w:rFonts w:asciiTheme="majorHAnsi" w:hAnsiTheme="majorHAnsi" w:cs="Times New Roman"/>
          <w:sz w:val="24"/>
          <w:szCs w:val="24"/>
        </w:rPr>
      </w:pPr>
      <w:r w:rsidRPr="00E152A8">
        <w:rPr>
          <w:rFonts w:asciiTheme="majorHAnsi" w:hAnsiTheme="majorHAnsi" w:cs="Times New Roman"/>
          <w:sz w:val="24"/>
          <w:szCs w:val="24"/>
        </w:rPr>
        <w:t>Veins carry deoxygenated blood containing carbon dioxide, lactic acid, and other metabolic products back to the heart. Delivery of blood to a capillary bed in tissue is called perfusion which is necessary to maintain tissue health and viability.  Perfusion is measured as a rate at which blood is delivered to the tissue and generally measured in units of ml/100g/min. Brain perfusion is also referred to as cerebral blood flow (CBF) ranges from 20ml/100g/min in the white matter (WM) to 70 ml/100g/min in the gray matter (GM) region of a healthy human brain.</w:t>
      </w:r>
    </w:p>
    <w:p w:rsidR="00DF24F5" w:rsidRPr="00E152A8" w:rsidRDefault="00DF24F5" w:rsidP="00DF24F5">
      <w:pPr>
        <w:spacing w:line="480" w:lineRule="auto"/>
        <w:ind w:firstLine="360"/>
        <w:jc w:val="both"/>
        <w:rPr>
          <w:rFonts w:asciiTheme="majorHAnsi" w:hAnsiTheme="majorHAnsi" w:cs="Times New Roman"/>
          <w:sz w:val="24"/>
          <w:szCs w:val="24"/>
        </w:rPr>
      </w:pPr>
      <w:r w:rsidRPr="00E152A8">
        <w:rPr>
          <w:rFonts w:asciiTheme="majorHAnsi" w:hAnsiTheme="majorHAnsi" w:cs="Times New Roman"/>
          <w:sz w:val="24"/>
          <w:szCs w:val="24"/>
        </w:rPr>
        <w:t>Any compromise on the blood supply to the brain tissue even for a few hours would lead to severe damage and permanent loss of tissue and its underlying function. Abnormalities in perfusion are indications of neurovascular diseases such as stroke, carotid stenosis, vasospasm, and tumor. Quantitative Regional perfusion maps can be generated by measuring the CBF and used to highlight the vascular or brain tissue diseases.</w:t>
      </w:r>
    </w:p>
    <w:p w:rsidR="00DF24F5" w:rsidRPr="00E152A8" w:rsidRDefault="00DF24F5" w:rsidP="00DF24F5">
      <w:pPr>
        <w:spacing w:line="480" w:lineRule="auto"/>
        <w:jc w:val="both"/>
        <w:rPr>
          <w:rFonts w:ascii="Times New Roman" w:hAnsi="Times New Roman" w:cs="Times New Roman"/>
          <w:sz w:val="24"/>
          <w:szCs w:val="24"/>
        </w:rPr>
      </w:pPr>
    </w:p>
    <w:p w:rsidR="00DF24F5" w:rsidRPr="00E152A8" w:rsidRDefault="00DF24F5" w:rsidP="002E01C9">
      <w:pPr>
        <w:pStyle w:val="Titre2"/>
        <w:numPr>
          <w:ilvl w:val="1"/>
          <w:numId w:val="11"/>
        </w:numPr>
      </w:pPr>
      <w:bookmarkStart w:id="18" w:name="_Toc22720020"/>
      <w:bookmarkStart w:id="19" w:name="_Toc22736450"/>
      <w:bookmarkStart w:id="20" w:name="_Toc54624032"/>
      <w:r w:rsidRPr="00E152A8">
        <w:lastRenderedPageBreak/>
        <w:t>Cerebrovascular Ischemia</w:t>
      </w:r>
      <w:bookmarkEnd w:id="16"/>
      <w:bookmarkEnd w:id="18"/>
      <w:bookmarkEnd w:id="19"/>
      <w:bookmarkEnd w:id="20"/>
    </w:p>
    <w:p w:rsidR="00DF24F5" w:rsidRPr="00E152A8" w:rsidRDefault="00DF24F5" w:rsidP="00DF24F5">
      <w:pPr>
        <w:jc w:val="both"/>
        <w:rPr>
          <w:rFonts w:ascii="Times New Roman" w:hAnsi="Times New Roman" w:cs="Times New Roman"/>
        </w:rPr>
      </w:pPr>
    </w:p>
    <w:bookmarkEnd w:id="17"/>
    <w:p w:rsidR="00DF24F5" w:rsidRPr="002D5FBA" w:rsidRDefault="00DF24F5" w:rsidP="00DF24F5">
      <w:pPr>
        <w:spacing w:line="480" w:lineRule="auto"/>
        <w:ind w:firstLine="360"/>
        <w:jc w:val="both"/>
        <w:rPr>
          <w:rFonts w:ascii="Times New Roman" w:hAnsi="Times New Roman" w:cs="Times New Roman"/>
          <w:sz w:val="24"/>
          <w:szCs w:val="24"/>
        </w:rPr>
      </w:pPr>
      <w:r w:rsidRPr="002D5FBA">
        <w:rPr>
          <w:rFonts w:ascii="Times New Roman" w:hAnsi="Times New Roman" w:cs="Times New Roman"/>
          <w:sz w:val="24"/>
          <w:szCs w:val="24"/>
        </w:rPr>
        <w:t xml:space="preserve">Cerebral Vascular Ischemia or Ischemic stroke is a pathology resulting from disruption of blood supply to the brain </w:t>
      </w:r>
      <w:r w:rsidRPr="002D5FBA">
        <w:rPr>
          <w:rFonts w:ascii="Times New Roman" w:hAnsi="Times New Roman" w:cs="Times New Roman"/>
          <w:sz w:val="24"/>
          <w:szCs w:val="24"/>
        </w:rPr>
        <w:fldChar w:fldCharType="begin" w:fldLock="1"/>
      </w:r>
      <w:r w:rsidRPr="002D5FBA">
        <w:rPr>
          <w:rFonts w:ascii="Times New Roman" w:hAnsi="Times New Roman" w:cs="Times New Roman"/>
          <w:sz w:val="24"/>
          <w:szCs w:val="24"/>
        </w:rPr>
        <w:instrText>ADDIN CSL_CITATION {"citationItems":[{"id":"ITEM-1","itemData":{"DOI":"10.1016/S0072-9752(08)01914-3","ISBN":"9780444520036","ISSN":"00729752","PMID":"18790280","author":[{"dropping-particle":"","family":"Kunz","given":"Alexander","non-dropping-particle":"","parse-names":false,"suffix":""},{"dropping-particle":"","family":"Iadecola","given":"Costantino","non-dropping-particle":"","parse-names":false,"suffix":""}],"container-title":"Handbook of Clinical Neurology","id":"ITEM-1","issue":"08","issued":{"date-parts":[["2008"]]},"page":"283-305","title":"Chapter 14 Cerebral vascular dysregulation in the ischemic brain","type":"article-journal","volume":"92"},"uris":["http://www.mendeley.com/documents/?uuid=76502ed3-b0e9-4724-b7dc-4cf58a32197e"]}],"mendeley":{"formattedCitation":"[1]","plainTextFormattedCitation":"[1]","previouslyFormattedCitation":"[1]"},"properties":{"noteIndex":0},"schema":"https://github.com/citation-style-language/schema/raw/master/csl-citation.json"}</w:instrText>
      </w:r>
      <w:r w:rsidRPr="002D5FBA">
        <w:rPr>
          <w:rFonts w:ascii="Times New Roman" w:hAnsi="Times New Roman" w:cs="Times New Roman"/>
          <w:sz w:val="24"/>
          <w:szCs w:val="24"/>
        </w:rPr>
        <w:fldChar w:fldCharType="separate"/>
      </w:r>
      <w:r w:rsidRPr="002D5FBA">
        <w:rPr>
          <w:rFonts w:ascii="Times New Roman" w:hAnsi="Times New Roman" w:cs="Times New Roman"/>
          <w:noProof/>
          <w:sz w:val="24"/>
          <w:szCs w:val="24"/>
        </w:rPr>
        <w:t>[1]</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Moreover, Stroke is not only an acute pathology but also a chronic disease that often causes permanent disability and requires follow-up of the patient over a long period of time. In France, around 130,000 strokes are reported each year and by 2020, representing the second leading cause of death in industrialized countries. In order to improve the management of stroke patients, it is important to have efficient methods for identification of brain tissues at risk of infarction (thus of patients eligible for different therapies) but also for assessing the benefit/risk ratio associated with these therapies. In this context, magnetic resonance imaging (MRI) that offers non-invasive and non-contrast perfusion imaging based on a technique called Arterial Spin Labeling (ASL), is a modality of choice for assessing the status of cerebral perfusion at all crucial time points. However, the entire chain of treatment, from acquisition to analysis and interpretation of perfusion MRI remains routinely difficult to use, with several limitations remaining: most of them related to the long acquisition time and intrinsic sensitivity of MR to motion. This thesis deals with technological developments aiming at improving ASL perfusion MRI techniques, with the final objective of obtaining a better evaluation and thus the prediction of the evolution of the ischemic lesion in stroke.</w:t>
      </w:r>
    </w:p>
    <w:p w:rsidR="00DF24F5" w:rsidRPr="002D5FBA" w:rsidRDefault="00DF24F5" w:rsidP="00CA6FC9">
      <w:pPr>
        <w:spacing w:line="480" w:lineRule="auto"/>
        <w:ind w:firstLine="360"/>
        <w:jc w:val="both"/>
        <w:rPr>
          <w:rFonts w:ascii="Times New Roman" w:hAnsi="Times New Roman" w:cs="Times New Roman"/>
          <w:sz w:val="24"/>
          <w:szCs w:val="24"/>
        </w:rPr>
      </w:pPr>
      <w:r w:rsidRPr="002D5FBA">
        <w:rPr>
          <w:rFonts w:ascii="Times New Roman" w:hAnsi="Times New Roman" w:cs="Times New Roman"/>
          <w:sz w:val="24"/>
          <w:szCs w:val="24"/>
        </w:rPr>
        <w:t xml:space="preserve">Ischemic stroke is an acute medical condition in which poor or no blood flow is sent to the brain due to the presence of clot in the main brain feeding arteries. </w:t>
      </w:r>
    </w:p>
    <w:p w:rsidR="00DF24F5" w:rsidRPr="00E152A8" w:rsidRDefault="00DF24F5" w:rsidP="00DF24F5">
      <w:pPr>
        <w:jc w:val="both"/>
        <w:rPr>
          <w:rFonts w:ascii="Times New Roman" w:hAnsi="Times New Roman" w:cs="Times New Roman"/>
          <w:noProof/>
          <w:sz w:val="24"/>
          <w:szCs w:val="24"/>
        </w:rPr>
      </w:pPr>
      <w:r w:rsidRPr="00E152A8">
        <w:rPr>
          <w:rFonts w:ascii="Times New Roman" w:hAnsi="Times New Roman" w:cs="Times New Roman"/>
          <w:noProof/>
          <w:sz w:val="24"/>
          <w:szCs w:val="24"/>
          <w:lang w:val="fr-FR" w:eastAsia="fr-FR"/>
        </w:rPr>
        <w:lastRenderedPageBreak/>
        <mc:AlternateContent>
          <mc:Choice Requires="wps">
            <w:drawing>
              <wp:anchor distT="0" distB="0" distL="114300" distR="114300" simplePos="0" relativeHeight="251661824" behindDoc="0" locked="0" layoutInCell="1" allowOverlap="1" wp14:anchorId="03B2A384" wp14:editId="7737B366">
                <wp:simplePos x="0" y="0"/>
                <wp:positionH relativeFrom="column">
                  <wp:posOffset>3708374</wp:posOffset>
                </wp:positionH>
                <wp:positionV relativeFrom="paragraph">
                  <wp:posOffset>1939036</wp:posOffset>
                </wp:positionV>
                <wp:extent cx="1477645" cy="231140"/>
                <wp:effectExtent l="0" t="0" r="0" b="0"/>
                <wp:wrapNone/>
                <wp:docPr id="6" name="Rectangle 5"/>
                <wp:cNvGraphicFramePr/>
                <a:graphic xmlns:a="http://schemas.openxmlformats.org/drawingml/2006/main">
                  <a:graphicData uri="http://schemas.microsoft.com/office/word/2010/wordprocessingShape">
                    <wps:wsp>
                      <wps:cNvSpPr/>
                      <wps:spPr>
                        <a:xfrm>
                          <a:off x="0" y="0"/>
                          <a:ext cx="1477645" cy="231140"/>
                        </a:xfrm>
                        <a:prstGeom prst="rect">
                          <a:avLst/>
                        </a:prstGeom>
                      </wps:spPr>
                      <wps:txbx>
                        <w:txbxContent>
                          <w:p w:rsidR="000B6EF6" w:rsidRPr="002971CE" w:rsidRDefault="000B6EF6" w:rsidP="00DF24F5">
                            <w:pPr>
                              <w:pStyle w:val="NormalWeb"/>
                              <w:spacing w:before="0" w:beforeAutospacing="0" w:after="0" w:afterAutospacing="0"/>
                              <w:rPr>
                                <w:sz w:val="18"/>
                                <w:szCs w:val="18"/>
                              </w:rPr>
                            </w:pPr>
                            <w:r w:rsidRPr="002971CE">
                              <w:rPr>
                                <w:rFonts w:asciiTheme="minorHAnsi" w:hAnsi="Calibri" w:cstheme="minorBidi"/>
                                <w:i/>
                                <w:iCs/>
                                <w:color w:val="000000" w:themeColor="text1"/>
                                <w:kern w:val="24"/>
                                <w:sz w:val="18"/>
                                <w:szCs w:val="18"/>
                              </w:rPr>
                              <w:t>Source: Ischemicstroke.org</w:t>
                            </w:r>
                          </w:p>
                        </w:txbxContent>
                      </wps:txbx>
                      <wps:bodyPr wrap="square">
                        <a:spAutoFit/>
                      </wps:bodyPr>
                    </wps:wsp>
                  </a:graphicData>
                </a:graphic>
                <wp14:sizeRelH relativeFrom="margin">
                  <wp14:pctWidth>0</wp14:pctWidth>
                </wp14:sizeRelH>
              </wp:anchor>
            </w:drawing>
          </mc:Choice>
          <mc:Fallback>
            <w:pict>
              <v:rect w14:anchorId="03B2A384" id="Rectangle 5" o:spid="_x0000_s1026" style="position:absolute;left:0;text-align:left;margin-left:292pt;margin-top:152.7pt;width:116.35pt;height:18.2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" filled="f" stroked="f">
                <v:textbox style="mso-fit-shape-to-text:t">
                  <w:txbxContent>
                    <w:p w:rsidR="000B6EF6" w:rsidRPr="002971CE" w:rsidRDefault="000B6EF6" w:rsidP="00DF24F5">
                      <w:pPr>
                        <w:pStyle w:val="NormalWeb"/>
                        <w:spacing w:before="0" w:beforeAutospacing="0" w:after="0" w:afterAutospacing="0"/>
                        <w:rPr>
                          <w:sz w:val="18"/>
                          <w:szCs w:val="18"/>
                        </w:rPr>
                      </w:pPr>
                      <w:r w:rsidRPr="002971CE">
                        <w:rPr>
                          <w:rFonts w:asciiTheme="minorHAnsi" w:hAnsi="Calibri" w:cstheme="minorBidi"/>
                          <w:i/>
                          <w:iCs/>
                          <w:color w:val="000000" w:themeColor="text1"/>
                          <w:kern w:val="24"/>
                          <w:sz w:val="18"/>
                          <w:szCs w:val="18"/>
                        </w:rPr>
                        <w:t>Source: Ischemicstroke.org</w:t>
                      </w:r>
                    </w:p>
                  </w:txbxContent>
                </v:textbox>
              </v:rect>
            </w:pict>
          </mc:Fallback>
        </mc:AlternateContent>
      </w:r>
      <w:r w:rsidRPr="00E152A8">
        <w:rPr>
          <w:rFonts w:ascii="Times New Roman" w:hAnsi="Times New Roman" w:cs="Times New Roman"/>
          <w:noProof/>
          <w:sz w:val="24"/>
          <w:szCs w:val="24"/>
        </w:rPr>
        <w:t xml:space="preserve">                           </w:t>
      </w:r>
      <w:r w:rsidRPr="00E152A8">
        <w:rPr>
          <w:rFonts w:ascii="Times New Roman" w:hAnsi="Times New Roman" w:cs="Times New Roman"/>
          <w:b/>
          <w:noProof/>
          <w:sz w:val="24"/>
          <w:szCs w:val="24"/>
          <w:lang w:val="fr-FR" w:eastAsia="fr-FR"/>
        </w:rPr>
        <w:drawing>
          <wp:inline distT="0" distB="0" distL="0" distR="0" wp14:anchorId="2EEA55F4" wp14:editId="6EF03BE4">
            <wp:extent cx="2624667" cy="2404533"/>
            <wp:effectExtent l="0" t="0" r="4445" b="0"/>
            <wp:docPr id="5" name="Picture 2" descr="D:\lakshmi_pic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D:\lakshmi_pics\strok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8592" cy="2408129"/>
                    </a:xfrm>
                    <a:prstGeom prst="rect">
                      <a:avLst/>
                    </a:prstGeom>
                    <a:noFill/>
                    <a:extLst/>
                  </pic:spPr>
                </pic:pic>
              </a:graphicData>
            </a:graphic>
          </wp:inline>
        </w:drawing>
      </w:r>
      <w:r w:rsidRPr="00E152A8">
        <w:rPr>
          <w:rFonts w:ascii="Times New Roman" w:hAnsi="Times New Roman" w:cs="Times New Roman"/>
          <w:noProof/>
          <w:sz w:val="24"/>
          <w:szCs w:val="24"/>
        </w:rPr>
        <w:t xml:space="preserve"> </w:t>
      </w:r>
    </w:p>
    <w:p w:rsidR="00DF24F5" w:rsidRPr="00B81C44" w:rsidRDefault="00E82CD1" w:rsidP="00E82CD1">
      <w:pPr>
        <w:pStyle w:val="Lgende"/>
        <w:rPr>
          <w:rFonts w:ascii="Times New Roman" w:hAnsi="Times New Roman" w:cs="Times New Roman"/>
          <w:b w:val="0"/>
          <w:sz w:val="24"/>
          <w:szCs w:val="24"/>
        </w:rPr>
      </w:pPr>
      <w:r w:rsidRPr="00B81C44">
        <w:rPr>
          <w:rFonts w:ascii="Times New Roman" w:hAnsi="Times New Roman" w:cs="Times New Roman"/>
          <w:sz w:val="24"/>
          <w:szCs w:val="24"/>
        </w:rPr>
        <w:t xml:space="preserve">Figure 1. </w:t>
      </w:r>
      <w:r w:rsidRPr="00B81C44">
        <w:rPr>
          <w:rFonts w:ascii="Times New Roman" w:hAnsi="Times New Roman" w:cs="Times New Roman"/>
          <w:sz w:val="24"/>
          <w:szCs w:val="24"/>
        </w:rPr>
        <w:fldChar w:fldCharType="begin"/>
      </w:r>
      <w:r w:rsidRPr="00B81C44">
        <w:rPr>
          <w:rFonts w:ascii="Times New Roman" w:hAnsi="Times New Roman" w:cs="Times New Roman"/>
          <w:sz w:val="24"/>
          <w:szCs w:val="24"/>
        </w:rPr>
        <w:instrText xml:space="preserve"> SEQ Figure_1. \* ARABIC </w:instrText>
      </w:r>
      <w:r w:rsidRPr="00B81C44">
        <w:rPr>
          <w:rFonts w:ascii="Times New Roman" w:hAnsi="Times New Roman" w:cs="Times New Roman"/>
          <w:sz w:val="24"/>
          <w:szCs w:val="24"/>
        </w:rPr>
        <w:fldChar w:fldCharType="separate"/>
      </w:r>
      <w:r w:rsidR="00DC639F" w:rsidRPr="00B81C44">
        <w:rPr>
          <w:rFonts w:ascii="Times New Roman" w:hAnsi="Times New Roman" w:cs="Times New Roman"/>
          <w:noProof/>
          <w:sz w:val="24"/>
          <w:szCs w:val="24"/>
        </w:rPr>
        <w:t>2</w:t>
      </w:r>
      <w:r w:rsidRPr="00B81C44">
        <w:rPr>
          <w:rFonts w:ascii="Times New Roman" w:hAnsi="Times New Roman" w:cs="Times New Roman"/>
          <w:sz w:val="24"/>
          <w:szCs w:val="24"/>
        </w:rPr>
        <w:fldChar w:fldCharType="end"/>
      </w:r>
      <w:r w:rsidRPr="00B81C44">
        <w:rPr>
          <w:rFonts w:ascii="Times New Roman" w:hAnsi="Times New Roman" w:cs="Times New Roman"/>
          <w:b w:val="0"/>
          <w:sz w:val="24"/>
          <w:szCs w:val="24"/>
        </w:rPr>
        <w:t xml:space="preserve"> </w:t>
      </w:r>
      <w:r w:rsidR="00C23F11" w:rsidRPr="00B81C44">
        <w:rPr>
          <w:rFonts w:ascii="Times New Roman" w:hAnsi="Times New Roman" w:cs="Times New Roman"/>
          <w:b w:val="0"/>
          <w:sz w:val="24"/>
          <w:szCs w:val="24"/>
        </w:rPr>
        <w:t xml:space="preserve"> </w:t>
      </w:r>
      <w:r w:rsidR="00DF24F5" w:rsidRPr="00B81C44">
        <w:rPr>
          <w:rFonts w:ascii="Times New Roman" w:hAnsi="Times New Roman" w:cs="Times New Roman"/>
          <w:b w:val="0"/>
          <w:sz w:val="24"/>
          <w:szCs w:val="24"/>
        </w:rPr>
        <w:t>Blood clot formed in brain feeding artery shown by the arrow</w:t>
      </w:r>
    </w:p>
    <w:p w:rsidR="00DF24F5" w:rsidRPr="00E152A8" w:rsidRDefault="00DF24F5" w:rsidP="00DF24F5">
      <w:pPr>
        <w:jc w:val="both"/>
        <w:rPr>
          <w:rFonts w:ascii="Times New Roman" w:hAnsi="Times New Roman" w:cs="Times New Roman"/>
          <w:sz w:val="24"/>
          <w:szCs w:val="24"/>
        </w:rPr>
      </w:pPr>
    </w:p>
    <w:p w:rsidR="00DF24F5" w:rsidRPr="002D5FBA" w:rsidRDefault="00DF24F5" w:rsidP="00DF24F5">
      <w:pPr>
        <w:spacing w:line="480" w:lineRule="auto"/>
        <w:jc w:val="both"/>
        <w:rPr>
          <w:rFonts w:ascii="Times New Roman" w:hAnsi="Times New Roman" w:cs="Times New Roman"/>
          <w:sz w:val="24"/>
          <w:szCs w:val="24"/>
        </w:rPr>
      </w:pPr>
      <w:bookmarkStart w:id="21" w:name="Treatment_and_Management"/>
      <w:r w:rsidRPr="002D5FBA">
        <w:rPr>
          <w:rFonts w:ascii="Times New Roman" w:hAnsi="Times New Roman" w:cs="Times New Roman"/>
          <w:sz w:val="24"/>
          <w:szCs w:val="24"/>
        </w:rPr>
        <w:t xml:space="preserve">One of the major reasons to cause ischemic stroke is the narrowing of blood vessels in the head or neck regions caused by atherosclerosis or by gradual deposition of cholesterol. Once the arteries narrows then the blood cells may start accumulating and form a clot which may lead to complete obstruction to blood flow, this condition is called thrombosis.   In case these clots displace from the region of formation and move towards closer to the brain and get trapped in the narrow arteries, this condition is referred as an embolism. Not only narrow arteries, but there are also many other causes that could lead to obstruction. Regardless of the cause and origin, ischemic stroke requires immediate surgical intervention to solve the problem and retain the blood supply to the brain tissue. </w:t>
      </w: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 xml:space="preserve">More severe and the longer the occlusion resulting decrease in blood supply, the greater the number of neurons that will die, whereas a complete interruption of blood flow may lead to irreversible sequelae even in a few minutes.  At first, when the decrease in blood flow is not too severe, the neurons fold back into a dysfunctional but viable state. Then the "cerebral" activity of these neurons gradually stops (electrically silent neuron), which corresponds to the onset of stroke symptoms in patients, but cellular activities essential to the integrity of neuronal cells continue to work properly. Secondly, if blood flow continues to </w:t>
      </w:r>
      <w:r w:rsidRPr="002D5FBA">
        <w:rPr>
          <w:rFonts w:ascii="Times New Roman" w:hAnsi="Times New Roman" w:cs="Times New Roman"/>
          <w:sz w:val="24"/>
          <w:szCs w:val="24"/>
        </w:rPr>
        <w:lastRenderedPageBreak/>
        <w:t>fall, essential cellular activities will also begin to fail. The cells will then initiate morphological changes, once a certain stage is passed, will lead to the inevitable death of the cell, whether or not correct blood flow is restored later on.</w:t>
      </w:r>
    </w:p>
    <w:p w:rsidR="002856A9" w:rsidRDefault="002856A9" w:rsidP="004B1F23">
      <w:pPr>
        <w:spacing w:line="480" w:lineRule="auto"/>
        <w:jc w:val="both"/>
        <w:rPr>
          <w:rFonts w:asciiTheme="majorHAnsi" w:hAnsiTheme="majorHAnsi" w:cs="Times New Roman"/>
          <w:sz w:val="24"/>
          <w:szCs w:val="24"/>
        </w:rPr>
      </w:pPr>
      <w:r>
        <w:rPr>
          <w:rFonts w:asciiTheme="majorHAnsi" w:hAnsiTheme="majorHAnsi" w:cs="Times New Roman"/>
          <w:noProof/>
          <w:sz w:val="24"/>
          <w:szCs w:val="24"/>
          <w:lang w:val="fr-FR" w:eastAsia="fr-FR"/>
        </w:rPr>
        <w:drawing>
          <wp:inline distT="0" distB="0" distL="0" distR="0" wp14:anchorId="11369A42" wp14:editId="76C89630">
            <wp:extent cx="5731510" cy="272288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20-10-15 à 16.14.0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722880"/>
                    </a:xfrm>
                    <a:prstGeom prst="rect">
                      <a:avLst/>
                    </a:prstGeom>
                  </pic:spPr>
                </pic:pic>
              </a:graphicData>
            </a:graphic>
          </wp:inline>
        </w:drawing>
      </w:r>
    </w:p>
    <w:p w:rsidR="002856A9" w:rsidRPr="00900491" w:rsidRDefault="002856A9" w:rsidP="002856A9">
      <w:pPr>
        <w:pStyle w:val="Lgende"/>
        <w:rPr>
          <w:rFonts w:ascii="Times New Roman" w:hAnsi="Times New Roman" w:cs="Times New Roman"/>
          <w:b w:val="0"/>
          <w:sz w:val="24"/>
          <w:szCs w:val="24"/>
        </w:rPr>
      </w:pPr>
      <w:r w:rsidRPr="00900491">
        <w:rPr>
          <w:rFonts w:ascii="Times New Roman" w:hAnsi="Times New Roman" w:cs="Times New Roman"/>
          <w:sz w:val="24"/>
          <w:szCs w:val="24"/>
        </w:rPr>
        <w:t xml:space="preserve">Figure 1. </w:t>
      </w:r>
      <w:r w:rsidRPr="00900491">
        <w:rPr>
          <w:rFonts w:ascii="Times New Roman" w:hAnsi="Times New Roman" w:cs="Times New Roman"/>
          <w:sz w:val="24"/>
          <w:szCs w:val="24"/>
        </w:rPr>
        <w:fldChar w:fldCharType="begin"/>
      </w:r>
      <w:r w:rsidRPr="00900491">
        <w:rPr>
          <w:rFonts w:ascii="Times New Roman" w:hAnsi="Times New Roman" w:cs="Times New Roman"/>
          <w:sz w:val="24"/>
          <w:szCs w:val="24"/>
        </w:rPr>
        <w:instrText xml:space="preserve"> SEQ Figure_1. \* ARABIC </w:instrText>
      </w:r>
      <w:r w:rsidRPr="00900491">
        <w:rPr>
          <w:rFonts w:ascii="Times New Roman" w:hAnsi="Times New Roman" w:cs="Times New Roman"/>
          <w:sz w:val="24"/>
          <w:szCs w:val="24"/>
        </w:rPr>
        <w:fldChar w:fldCharType="separate"/>
      </w:r>
      <w:r w:rsidR="00D752FA" w:rsidRPr="00900491">
        <w:rPr>
          <w:rFonts w:ascii="Times New Roman" w:hAnsi="Times New Roman" w:cs="Times New Roman"/>
          <w:noProof/>
          <w:sz w:val="24"/>
          <w:szCs w:val="24"/>
        </w:rPr>
        <w:t>3</w:t>
      </w:r>
      <w:r w:rsidRPr="00900491">
        <w:rPr>
          <w:rFonts w:ascii="Times New Roman" w:hAnsi="Times New Roman" w:cs="Times New Roman"/>
          <w:sz w:val="24"/>
          <w:szCs w:val="24"/>
        </w:rPr>
        <w:fldChar w:fldCharType="end"/>
      </w:r>
      <w:r w:rsidRPr="00900491">
        <w:rPr>
          <w:rFonts w:ascii="Times New Roman" w:hAnsi="Times New Roman" w:cs="Times New Roman"/>
          <w:b w:val="0"/>
          <w:sz w:val="24"/>
          <w:szCs w:val="24"/>
        </w:rPr>
        <w:t xml:space="preserve">  There are two categories of stroke, ischemic stroke and hemorrhagic stroke. ©Adapted from </w:t>
      </w:r>
      <w:hyperlink r:id="rId22" w:history="1">
        <w:r w:rsidRPr="00900491">
          <w:rPr>
            <w:rStyle w:val="Lienhypertexte"/>
            <w:rFonts w:ascii="Times New Roman" w:hAnsi="Times New Roman" w:cs="Times New Roman"/>
            <w:b w:val="0"/>
            <w:sz w:val="24"/>
            <w:szCs w:val="24"/>
          </w:rPr>
          <w:t>www.coeuretavc.ca/avc/questce-quun-avc</w:t>
        </w:r>
      </w:hyperlink>
    </w:p>
    <w:p w:rsidR="002856A9" w:rsidRPr="00E152A8" w:rsidRDefault="002856A9" w:rsidP="00CA6FC9">
      <w:pPr>
        <w:spacing w:line="480" w:lineRule="auto"/>
        <w:ind w:firstLine="720"/>
        <w:jc w:val="both"/>
        <w:rPr>
          <w:rFonts w:asciiTheme="majorHAnsi" w:hAnsiTheme="majorHAnsi" w:cs="Times New Roman"/>
          <w:sz w:val="24"/>
          <w:szCs w:val="24"/>
        </w:rPr>
      </w:pPr>
    </w:p>
    <w:p w:rsidR="00DF24F5" w:rsidRPr="00E152A8" w:rsidRDefault="00DF24F5" w:rsidP="002E01C9">
      <w:pPr>
        <w:pStyle w:val="Titre2"/>
        <w:numPr>
          <w:ilvl w:val="1"/>
          <w:numId w:val="11"/>
        </w:numPr>
      </w:pPr>
      <w:bookmarkStart w:id="22" w:name="_Toc501196752"/>
      <w:bookmarkStart w:id="23" w:name="_Toc22720021"/>
      <w:bookmarkStart w:id="24" w:name="_Toc22736451"/>
      <w:bookmarkStart w:id="25" w:name="_Toc54624033"/>
      <w:r w:rsidRPr="00E152A8">
        <w:t>Treatment and Management</w:t>
      </w:r>
      <w:bookmarkEnd w:id="22"/>
      <w:bookmarkEnd w:id="23"/>
      <w:bookmarkEnd w:id="24"/>
      <w:bookmarkEnd w:id="25"/>
    </w:p>
    <w:p w:rsidR="00DF24F5" w:rsidRPr="00E152A8" w:rsidRDefault="00DF24F5" w:rsidP="00DF24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hAnsi="Times New Roman" w:cs="Times New Roman"/>
          <w:color w:val="212121"/>
          <w:sz w:val="24"/>
          <w:szCs w:val="24"/>
          <w:lang w:eastAsia="fr-FR"/>
        </w:rPr>
      </w:pPr>
    </w:p>
    <w:p w:rsidR="00DF24F5" w:rsidRPr="002D5FBA" w:rsidRDefault="00DF24F5" w:rsidP="00CA6FC9">
      <w:pPr>
        <w:spacing w:line="480" w:lineRule="auto"/>
        <w:ind w:firstLine="720"/>
        <w:jc w:val="both"/>
        <w:rPr>
          <w:rFonts w:asciiTheme="majorHAnsi" w:hAnsiTheme="majorHAnsi" w:cs="Times New Roman"/>
          <w:sz w:val="24"/>
          <w:szCs w:val="24"/>
        </w:rPr>
      </w:pPr>
      <w:r w:rsidRPr="002D5FBA">
        <w:rPr>
          <w:rFonts w:ascii="Times New Roman" w:hAnsi="Times New Roman" w:cs="Times New Roman"/>
          <w:sz w:val="24"/>
          <w:szCs w:val="24"/>
        </w:rPr>
        <w:t>Acute ischemic stroke treatments are based on the principle that tissues located in a zone of diminished flow called “penumbra” and oxygen supply is missing to them because of collateral arteries which are feeding this part of the brain, are in an ischemic but reversible state and can be saved from necrosis if blood circulation is restored quickly</w:t>
      </w:r>
      <w:r w:rsidRPr="002D5FBA">
        <w:rPr>
          <w:rFonts w:asciiTheme="majorHAnsi" w:hAnsiTheme="majorHAnsi" w:cs="Times New Roman"/>
          <w:sz w:val="24"/>
          <w:szCs w:val="24"/>
        </w:rPr>
        <w:t xml:space="preserve"> (</w:t>
      </w:r>
      <w:r w:rsidR="009708ED" w:rsidRPr="002D5FBA">
        <w:rPr>
          <w:rStyle w:val="LgendeCar"/>
        </w:rPr>
        <w:fldChar w:fldCharType="begin"/>
      </w:r>
      <w:r w:rsidR="009708ED" w:rsidRPr="002D5FBA">
        <w:rPr>
          <w:rFonts w:asciiTheme="majorHAnsi" w:hAnsiTheme="majorHAnsi" w:cs="Times New Roman"/>
          <w:sz w:val="24"/>
          <w:szCs w:val="24"/>
        </w:rPr>
        <w:instrText xml:space="preserve"> REF _Ref53656076 \h </w:instrText>
      </w:r>
      <w:r w:rsidR="00900491" w:rsidRPr="002D5FBA">
        <w:rPr>
          <w:rStyle w:val="LgendeCar"/>
          <w:rFonts w:ascii="Times New Roman" w:hAnsi="Times New Roman" w:cs="Times New Roman"/>
        </w:rPr>
        <w:instrText xml:space="preserve"> \* MERGEFORMAT </w:instrText>
      </w:r>
      <w:r w:rsidR="009708ED" w:rsidRPr="002D5FBA">
        <w:rPr>
          <w:rStyle w:val="LgendeCar"/>
        </w:rPr>
      </w:r>
      <w:r w:rsidR="009708ED" w:rsidRPr="002D5FBA">
        <w:rPr>
          <w:rStyle w:val="LgendeCar"/>
        </w:rPr>
        <w:fldChar w:fldCharType="separate"/>
      </w:r>
      <w:r w:rsidR="009C09DA" w:rsidRPr="002D5FBA">
        <w:rPr>
          <w:rFonts w:asciiTheme="majorHAnsi" w:hAnsiTheme="majorHAnsi"/>
        </w:rPr>
        <w:t xml:space="preserve">Figure 1. </w:t>
      </w:r>
      <w:r w:rsidR="009C09DA" w:rsidRPr="002D5FBA">
        <w:rPr>
          <w:rFonts w:asciiTheme="majorHAnsi" w:hAnsiTheme="majorHAnsi"/>
          <w:noProof/>
        </w:rPr>
        <w:t>4</w:t>
      </w:r>
      <w:r w:rsidR="009708ED" w:rsidRPr="002D5FBA">
        <w:rPr>
          <w:rStyle w:val="LgendeCar"/>
        </w:rPr>
        <w:fldChar w:fldCharType="end"/>
      </w:r>
      <w:r w:rsidRPr="002D5FBA">
        <w:rPr>
          <w:rFonts w:asciiTheme="majorHAnsi" w:hAnsiTheme="majorHAnsi" w:cs="Times New Roman"/>
          <w:sz w:val="24"/>
          <w:szCs w:val="24"/>
        </w:rPr>
        <w:t xml:space="preserve">). </w:t>
      </w:r>
      <w:r w:rsidRPr="002D5FBA">
        <w:rPr>
          <w:rFonts w:ascii="Times New Roman" w:hAnsi="Times New Roman" w:cs="Times New Roman"/>
          <w:sz w:val="24"/>
          <w:szCs w:val="24"/>
        </w:rPr>
        <w:t>At present, the treatments used in the acute phase are thrombolysis (dissolution of the blood clot by injection of thrombolytic agents) and / or Thrombectomy (removal of the blood clot by an interventional procedure</w:t>
      </w:r>
      <w:r w:rsidRPr="002D5FBA">
        <w:rPr>
          <w:rFonts w:asciiTheme="majorHAnsi" w:hAnsiTheme="majorHAnsi" w:cs="Times New Roman"/>
          <w:sz w:val="24"/>
          <w:szCs w:val="24"/>
        </w:rPr>
        <w:t xml:space="preserve">) </w:t>
      </w:r>
      <w:r w:rsidRPr="002D5FBA">
        <w:rPr>
          <w:rFonts w:asciiTheme="majorHAnsi" w:hAnsiTheme="majorHAnsi" w:cs="Times New Roman"/>
          <w:sz w:val="24"/>
          <w:szCs w:val="24"/>
        </w:rPr>
        <w:fldChar w:fldCharType="begin" w:fldLock="1"/>
      </w:r>
      <w:r w:rsidRPr="002D5FBA">
        <w:rPr>
          <w:rFonts w:asciiTheme="majorHAnsi" w:hAnsiTheme="majorHAnsi" w:cs="Times New Roman"/>
          <w:sz w:val="24"/>
          <w:szCs w:val="24"/>
        </w:rPr>
        <w:instrText>ADDIN CSL_CITATION {"citationItems":[{"id":"ITEM-1","itemData":{"DOI":"10.1002/ccd.20216","ISSN":"15221946","PMID":"15558768","abstract":"The novel power-pulse spray (P-PS) technique maximizes and combines the advantages and minimizes the disadvantages of both chemical thrombolysis (CT) and rheolytic thrombectomy (RT). Forty-nine consecutive patients with iliofemoral thrombotic occlusion were treated via P-PS technique. Using a 6 Fr RT catheter, saline prime was exchanged for thrombolytic solution [group 1,10-20 mg tenecteplase (TNK)/50 cc saline, n = 25; group 2, 1,000,000 urokinase (UK)/50 cc saline, n = 24]. The outflow port was closed, then the catheter was advanced at 1 mm increments while pulsing lytic agent. After 30-min lysis time, RT and definitive treatment of the underlying stenosis were performed. Procedure success was 23/25 (92%) and 22/24 (91.6%) for group 1 and 2, respectively. The mean total procedure time was 72 and 75 min in group 1 and 2, respectively. Thirty-day limb salvage was 91% in both groups. There were no major surgical complications. The P-PS technique is safe and effective using either UK or TNK, offering several potential advantages over monotherapy, including more rapid revascularization, decreases systemic lytic exposure and bleeding complications while facilitating both CT and RT capacity and efficacy. © 2004 Wiley-Liss, Ic.","author":[{"dropping-particle":"","family":"Allie","given":"David E.","non-dropping-particle":"","parse-names":false,"suffix":""},{"dropping-particle":"","family":"Hebert","given":"Chris J.","non-dropping-particle":"","parse-names":false,"suffix":""},{"dropping-particle":"","family":"Lirtzman","given":"Mitchell D.","non-dropping-particle":"","parse-names":false,"suffix":""},{"dropping-particle":"","family":"Wyatt","given":"Charles H.","non-dropping-particle":"","parse-names":false,"suffix":""},{"dropping-particle":"","family":"Keller","given":"V. Antoine","non-dropping-particle":"","parse-names":false,"suffix":""},{"dropping-particle":"","family":"Khan","given":"Mohamed H.","non-dropping-particle":"","parse-names":false,"suffix":""},{"dropping-particle":"","family":"Barker","given":"Esmond A.","non-dropping-particle":"","parse-names":false,"suffix":""},{"dropping-particle":"","family":"McElderry","given":"Michael W.","non-dropping-particle":"","parse-names":false,"suffix":""},{"dropping-particle":"","family":"Khan","given":"Muhammad A.","non-dropping-particle":"","parse-names":false,"suffix":""},{"dropping-particle":"","family":"Fail","given":"Peter S.","non-dropping-particle":"","parse-names":false,"suffix":""},{"dropping-particle":"","family":"Stagg","given":"Samuel J.","non-dropping-particle":"","parse-names":false,"suffix":""},{"dropping-particle":"V.","family":"Mitran","given":"Elena","non-dropping-particle":"","parse-names":false,"suffix":""},{"dropping-particle":"","family":"Chaisson","given":"Gary","non-dropping-particle":"","parse-names":false,"suffix":""},{"dropping-particle":"","family":"Allie","given":"Sonja D.","non-dropping-particle":"","parse-names":false,"suffix":""},{"dropping-particle":"","family":"Allie","given":"Adam A.","non-dropping-particle":"","parse-names":false,"suffix":""},{"dropping-particle":"","family":"Walker","given":"Craig M.","non-dropping-particle":"","parse-names":false,"suffix":""}],"container-title":"Catheterization and Cardiovascular Interventions","id":"ITEM-1","issue":"4","issued":{"date-parts":[["2004"]]},"page":"512-522","title":"Novel simultaneous combination chemical thrombolysis/rheolytic thrombectomy therapy for acute critical limb ischemia: The power-pulse spray technique","type":"article-journal","volume":"63"},"uris":["http://www.mendeley.com/documents/?uuid=e313a711-fd8c-43b9-9cf9-7619c3a70166"]}],"mendeley":{"formattedCitation":"[2]","plainTextFormattedCitation":"[2]","previouslyFormattedCitation":"[2]"},"properties":{"noteIndex":0},"schema":"https://github.com/citation-style-language/schema/raw/master/csl-citation.json"}</w:instrText>
      </w:r>
      <w:r w:rsidRPr="002D5FBA">
        <w:rPr>
          <w:rFonts w:asciiTheme="majorHAnsi" w:hAnsiTheme="majorHAnsi" w:cs="Times New Roman"/>
          <w:sz w:val="24"/>
          <w:szCs w:val="24"/>
        </w:rPr>
        <w:fldChar w:fldCharType="separate"/>
      </w:r>
      <w:r w:rsidRPr="002D5FBA">
        <w:rPr>
          <w:rFonts w:asciiTheme="majorHAnsi" w:hAnsiTheme="majorHAnsi" w:cs="Times New Roman"/>
          <w:noProof/>
          <w:sz w:val="24"/>
          <w:szCs w:val="24"/>
        </w:rPr>
        <w:t>[2]</w:t>
      </w:r>
      <w:r w:rsidRPr="002D5FBA">
        <w:rPr>
          <w:rFonts w:asciiTheme="majorHAnsi" w:hAnsiTheme="majorHAnsi" w:cs="Times New Roman"/>
          <w:sz w:val="24"/>
          <w:szCs w:val="24"/>
        </w:rPr>
        <w:fldChar w:fldCharType="end"/>
      </w:r>
      <w:r w:rsidRPr="002D5FBA">
        <w:rPr>
          <w:rFonts w:asciiTheme="majorHAnsi" w:hAnsiTheme="majorHAnsi" w:cs="Times New Roman"/>
          <w:sz w:val="24"/>
          <w:szCs w:val="24"/>
        </w:rPr>
        <w:t>.</w:t>
      </w: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lastRenderedPageBreak/>
        <w:t xml:space="preserve">The most frequently used and gold standard thrombolysis treatment for ischemic stroke is plasmignon activator ((tPA or IV rtPA) this is the only FDA-approved treatment for Ischemic stroke in which tPA dissolves the blood clot and improves the blood flow to the brain infarcted tissue. tPA administered through intravenous in the arm, If the patient receives it within 3- 4.5 hours of stroke occurrence there is a chance to recover the affected tissue and become functional again. In most cases worldwide a significant percentage of stroke-affected patients don’t reach the hospital on time, that’s the reason many patients don’t benefit from the aftermath treatment. </w:t>
      </w:r>
    </w:p>
    <w:p w:rsidR="00DF24F5" w:rsidRPr="00E152A8" w:rsidRDefault="00DF24F5" w:rsidP="00DF24F5">
      <w:pPr>
        <w:pStyle w:val="PrformatHTML"/>
        <w:jc w:val="both"/>
        <w:rPr>
          <w:rFonts w:ascii="Times New Roman" w:hAnsi="Times New Roman" w:cs="Times New Roman"/>
          <w:sz w:val="24"/>
          <w:szCs w:val="24"/>
          <w:lang w:val="en-US"/>
        </w:rPr>
      </w:pPr>
      <w:r w:rsidRPr="00E152A8">
        <w:rPr>
          <w:rFonts w:asciiTheme="majorHAnsi" w:hAnsiTheme="majorHAnsi" w:cs="Times New Roman"/>
          <w:noProof/>
          <w:sz w:val="24"/>
          <w:szCs w:val="24"/>
        </w:rPr>
        <mc:AlternateContent>
          <mc:Choice Requires="wps">
            <w:drawing>
              <wp:anchor distT="0" distB="0" distL="114300" distR="114300" simplePos="0" relativeHeight="251667968" behindDoc="0" locked="0" layoutInCell="1" allowOverlap="1" wp14:anchorId="0836A2D5" wp14:editId="33116E5E">
                <wp:simplePos x="0" y="0"/>
                <wp:positionH relativeFrom="column">
                  <wp:posOffset>561975</wp:posOffset>
                </wp:positionH>
                <wp:positionV relativeFrom="paragraph">
                  <wp:posOffset>2693035</wp:posOffset>
                </wp:positionV>
                <wp:extent cx="2019300" cy="276860"/>
                <wp:effectExtent l="0" t="0" r="0" b="0"/>
                <wp:wrapNone/>
                <wp:docPr id="288" name="Rectangle 4"/>
                <wp:cNvGraphicFramePr/>
                <a:graphic xmlns:a="http://schemas.openxmlformats.org/drawingml/2006/main">
                  <a:graphicData uri="http://schemas.microsoft.com/office/word/2010/wordprocessingShape">
                    <wps:wsp>
                      <wps:cNvSpPr/>
                      <wps:spPr>
                        <a:xfrm>
                          <a:off x="0" y="0"/>
                          <a:ext cx="2019300" cy="276860"/>
                        </a:xfrm>
                        <a:prstGeom prst="rect">
                          <a:avLst/>
                        </a:prstGeom>
                      </wps:spPr>
                      <wps:txbx>
                        <w:txbxContent>
                          <w:p w:rsidR="000B6EF6" w:rsidRPr="00082BCF" w:rsidRDefault="000B6EF6" w:rsidP="00DF24F5">
                            <w:pPr>
                              <w:pStyle w:val="NormalWeb"/>
                              <w:spacing w:before="0" w:beforeAutospacing="0" w:after="0" w:afterAutospacing="0"/>
                              <w:rPr>
                                <w:sz w:val="18"/>
                                <w:szCs w:val="18"/>
                              </w:rPr>
                            </w:pPr>
                            <w:r w:rsidRPr="00082BCF">
                              <w:rPr>
                                <w:rFonts w:asciiTheme="minorHAnsi" w:hAnsi="Calibri" w:cstheme="minorBidi"/>
                                <w:i/>
                                <w:iCs/>
                                <w:color w:val="000000" w:themeColor="text1"/>
                                <w:kern w:val="24"/>
                                <w:sz w:val="18"/>
                                <w:szCs w:val="18"/>
                              </w:rPr>
                              <w:t>Source: Giacalone Mathilde</w:t>
                            </w:r>
                            <w:r w:rsidRPr="00082BCF">
                              <w:rPr>
                                <w:rFonts w:asciiTheme="minorHAnsi" w:hAnsi="Calibri" w:cstheme="minorBidi"/>
                                <w:i/>
                                <w:iCs/>
                                <w:color w:val="000000" w:themeColor="text1"/>
                                <w:kern w:val="24"/>
                                <w:sz w:val="18"/>
                                <w:szCs w:val="18"/>
                                <w:lang w:val="fr-FR"/>
                              </w:rPr>
                              <w:t xml:space="preserve"> , </w:t>
                            </w:r>
                            <w:r w:rsidRPr="00082BCF">
                              <w:rPr>
                                <w:rFonts w:asciiTheme="minorHAnsi" w:hAnsi="Calibri" w:cstheme="minorBidi"/>
                                <w:i/>
                                <w:iCs/>
                                <w:color w:val="000000" w:themeColor="text1"/>
                                <w:kern w:val="24"/>
                                <w:sz w:val="18"/>
                                <w:szCs w:val="18"/>
                              </w:rPr>
                              <w:t xml:space="preserve">CREATIS </w:t>
                            </w:r>
                          </w:p>
                        </w:txbxContent>
                      </wps:txbx>
                      <wps:bodyPr wrap="square">
                        <a:spAutoFit/>
                      </wps:bodyPr>
                    </wps:wsp>
                  </a:graphicData>
                </a:graphic>
                <wp14:sizeRelH relativeFrom="margin">
                  <wp14:pctWidth>0</wp14:pctWidth>
                </wp14:sizeRelH>
              </wp:anchor>
            </w:drawing>
          </mc:Choice>
          <mc:Fallback>
            <w:pict>
              <v:rect w14:anchorId="0836A2D5" id="Rectangle 4" o:spid="_x0000_s1027" style="position:absolute;left:0;text-align:left;margin-left:44.25pt;margin-top:212.05pt;width:159pt;height:21.8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" filled="f" stroked="f">
                <v:textbox style="mso-fit-shape-to-text:t">
                  <w:txbxContent>
                    <w:p w:rsidR="000B6EF6" w:rsidRPr="00082BCF" w:rsidRDefault="000B6EF6" w:rsidP="00DF24F5">
                      <w:pPr>
                        <w:pStyle w:val="NormalWeb"/>
                        <w:spacing w:before="0" w:beforeAutospacing="0" w:after="0" w:afterAutospacing="0"/>
                        <w:rPr>
                          <w:sz w:val="18"/>
                          <w:szCs w:val="18"/>
                        </w:rPr>
                      </w:pPr>
                      <w:r w:rsidRPr="00082BCF">
                        <w:rPr>
                          <w:rFonts w:asciiTheme="minorHAnsi" w:hAnsi="Calibri" w:cstheme="minorBidi"/>
                          <w:i/>
                          <w:iCs/>
                          <w:color w:val="000000" w:themeColor="text1"/>
                          <w:kern w:val="24"/>
                          <w:sz w:val="18"/>
                          <w:szCs w:val="18"/>
                        </w:rPr>
                        <w:t>Source: Giacalone Mathilde</w:t>
                      </w:r>
                      <w:r w:rsidRPr="00082BCF">
                        <w:rPr>
                          <w:rFonts w:asciiTheme="minorHAnsi" w:hAnsi="Calibri" w:cstheme="minorBidi"/>
                          <w:i/>
                          <w:iCs/>
                          <w:color w:val="000000" w:themeColor="text1"/>
                          <w:kern w:val="24"/>
                          <w:sz w:val="18"/>
                          <w:szCs w:val="18"/>
                          <w:lang w:val="fr-FR"/>
                        </w:rPr>
                        <w:t xml:space="preserve"> , </w:t>
                      </w:r>
                      <w:r w:rsidRPr="00082BCF">
                        <w:rPr>
                          <w:rFonts w:asciiTheme="minorHAnsi" w:hAnsi="Calibri" w:cstheme="minorBidi"/>
                          <w:i/>
                          <w:iCs/>
                          <w:color w:val="000000" w:themeColor="text1"/>
                          <w:kern w:val="24"/>
                          <w:sz w:val="18"/>
                          <w:szCs w:val="18"/>
                        </w:rPr>
                        <w:t xml:space="preserve">CREATIS </w:t>
                      </w:r>
                    </w:p>
                  </w:txbxContent>
                </v:textbox>
              </v:rect>
            </w:pict>
          </mc:Fallback>
        </mc:AlternateContent>
      </w:r>
      <w:r w:rsidR="002856A9">
        <w:rPr>
          <w:rFonts w:ascii="Times New Roman" w:hAnsi="Times New Roman" w:cs="Times New Roman"/>
          <w:noProof/>
          <w:sz w:val="24"/>
          <w:szCs w:val="24"/>
        </w:rPr>
        <w:drawing>
          <wp:inline distT="0" distB="0" distL="0" distR="0" wp14:anchorId="3EC3CD56" wp14:editId="78A93721">
            <wp:extent cx="5731510" cy="2813685"/>
            <wp:effectExtent l="0" t="0" r="0" b="571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écran 2020-10-15 à 15.43.2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813685"/>
                    </a:xfrm>
                    <a:prstGeom prst="rect">
                      <a:avLst/>
                    </a:prstGeom>
                  </pic:spPr>
                </pic:pic>
              </a:graphicData>
            </a:graphic>
          </wp:inline>
        </w:drawing>
      </w:r>
      <w:r w:rsidRPr="00E152A8">
        <w:rPr>
          <w:rFonts w:ascii="Times New Roman" w:hAnsi="Times New Roman" w:cs="Times New Roman"/>
          <w:sz w:val="24"/>
          <w:szCs w:val="24"/>
          <w:lang w:val="en-US"/>
        </w:rPr>
        <w:t xml:space="preserve"> </w:t>
      </w:r>
    </w:p>
    <w:p w:rsidR="00DF24F5" w:rsidRPr="00E152A8" w:rsidRDefault="00DF24F5" w:rsidP="00DF24F5">
      <w:pPr>
        <w:pStyle w:val="PrformatHTML"/>
        <w:jc w:val="both"/>
        <w:rPr>
          <w:rFonts w:ascii="Times New Roman" w:hAnsi="Times New Roman" w:cs="Times New Roman"/>
          <w:sz w:val="24"/>
          <w:szCs w:val="24"/>
          <w:lang w:val="en-US"/>
        </w:rPr>
      </w:pPr>
    </w:p>
    <w:p w:rsidR="002856A9" w:rsidRPr="002D5FBA" w:rsidRDefault="00F97297" w:rsidP="002856A9">
      <w:pPr>
        <w:pStyle w:val="Lgende"/>
        <w:rPr>
          <w:rFonts w:ascii="Times New Roman" w:hAnsi="Times New Roman" w:cs="Times New Roman"/>
          <w:b w:val="0"/>
          <w:sz w:val="24"/>
          <w:szCs w:val="24"/>
          <w:lang w:val="fr-FR"/>
        </w:rPr>
      </w:pPr>
      <w:bookmarkStart w:id="26" w:name="_Ref53656076"/>
      <w:r w:rsidRPr="002D5FBA">
        <w:rPr>
          <w:rFonts w:ascii="Times New Roman" w:hAnsi="Times New Roman" w:cs="Times New Roman"/>
          <w:sz w:val="24"/>
          <w:szCs w:val="24"/>
        </w:rPr>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4</w:t>
      </w:r>
      <w:r w:rsidRPr="002D5FBA">
        <w:rPr>
          <w:rFonts w:ascii="Times New Roman" w:hAnsi="Times New Roman" w:cs="Times New Roman"/>
          <w:sz w:val="24"/>
          <w:szCs w:val="24"/>
        </w:rPr>
        <w:fldChar w:fldCharType="end"/>
      </w:r>
      <w:bookmarkEnd w:id="26"/>
      <w:r w:rsidRPr="002D5FBA">
        <w:rPr>
          <w:rFonts w:ascii="Times New Roman" w:hAnsi="Times New Roman" w:cs="Times New Roman"/>
          <w:b w:val="0"/>
          <w:sz w:val="24"/>
          <w:szCs w:val="24"/>
        </w:rPr>
        <w:t xml:space="preserve"> </w:t>
      </w:r>
      <w:r w:rsidR="00DF24F5" w:rsidRPr="002D5FBA">
        <w:rPr>
          <w:rFonts w:ascii="Times New Roman" w:hAnsi="Times New Roman" w:cs="Times New Roman"/>
          <w:b w:val="0"/>
          <w:sz w:val="24"/>
          <w:szCs w:val="24"/>
        </w:rPr>
        <w:t xml:space="preserve">Schematic illustration of the necrotic process in stroke: </w:t>
      </w:r>
      <w:r w:rsidR="002856A9" w:rsidRPr="002D5FBA">
        <w:rPr>
          <w:rFonts w:ascii="Times New Roman" w:hAnsi="Times New Roman" w:cs="Times New Roman"/>
          <w:b w:val="0"/>
          <w:sz w:val="24"/>
          <w:szCs w:val="24"/>
        </w:rPr>
        <w:t xml:space="preserve">when an ischemic stroke occurs (80% of strokes), a blood vessel becomes blocked and local blood flow is stopped. At the site of the stroke, neurons die, causing irreversible necrosis (red zone). Around this necrosis, blood flow is significantly reduced and oxygen is lacking. To compensate for this, the neurons go into dormancy in this area, known as the dark zone (blue zone). Action is required quickly to prevent this necrosis from expanding and setting in. </w:t>
      </w:r>
      <w:r w:rsidR="002856A9" w:rsidRPr="002D5FBA">
        <w:rPr>
          <w:rFonts w:ascii="Times New Roman" w:hAnsi="Times New Roman" w:cs="Times New Roman"/>
          <w:b w:val="0"/>
          <w:sz w:val="24"/>
          <w:szCs w:val="24"/>
          <w:lang w:val="fr-FR"/>
        </w:rPr>
        <w:t xml:space="preserve">©Adapted from </w:t>
      </w:r>
      <w:hyperlink r:id="rId24" w:history="1">
        <w:r w:rsidR="002856A9" w:rsidRPr="002D5FBA">
          <w:rPr>
            <w:rStyle w:val="Lienhypertexte"/>
            <w:rFonts w:ascii="Times New Roman" w:hAnsi="Times New Roman" w:cs="Times New Roman"/>
            <w:b w:val="0"/>
            <w:sz w:val="24"/>
            <w:szCs w:val="24"/>
            <w:lang w:val="fr-FR"/>
          </w:rPr>
          <w:t>emiliegillet.fr/dossier-les-avc-vascular-accidents-cerebraux-frm145</w:t>
        </w:r>
      </w:hyperlink>
    </w:p>
    <w:p w:rsidR="00DF24F5" w:rsidRPr="004B1F23" w:rsidRDefault="00DF24F5" w:rsidP="002856A9">
      <w:pPr>
        <w:rPr>
          <w:rFonts w:ascii="Times New Roman" w:hAnsi="Times New Roman"/>
          <w:sz w:val="24"/>
          <w:szCs w:val="24"/>
          <w:lang w:val="fr-FR"/>
        </w:rPr>
      </w:pPr>
    </w:p>
    <w:p w:rsidR="00DF24F5" w:rsidRPr="00900491" w:rsidRDefault="002856A9" w:rsidP="000C31BB">
      <w:pPr>
        <w:tabs>
          <w:tab w:val="left" w:pos="1728"/>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The </w:t>
      </w:r>
      <w:r w:rsidR="00DF24F5" w:rsidRPr="002D5FBA">
        <w:rPr>
          <w:rFonts w:ascii="Times New Roman" w:hAnsi="Times New Roman" w:cs="Times New Roman"/>
          <w:sz w:val="24"/>
          <w:szCs w:val="24"/>
        </w:rPr>
        <w:t>endovascular procedure</w:t>
      </w:r>
      <w:r w:rsidRPr="002D5FBA">
        <w:rPr>
          <w:rFonts w:ascii="Times New Roman" w:hAnsi="Times New Roman" w:cs="Times New Roman"/>
          <w:sz w:val="24"/>
          <w:szCs w:val="24"/>
        </w:rPr>
        <w:t xml:space="preserve">, </w:t>
      </w:r>
      <w:r w:rsidR="00DF24F5" w:rsidRPr="002D5FBA">
        <w:rPr>
          <w:rFonts w:ascii="Times New Roman" w:hAnsi="Times New Roman" w:cs="Times New Roman"/>
          <w:sz w:val="24"/>
          <w:szCs w:val="24"/>
        </w:rPr>
        <w:t>called mechanical Thrombectomy</w:t>
      </w:r>
      <w:r w:rsidRPr="002D5FBA">
        <w:rPr>
          <w:rFonts w:ascii="Times New Roman" w:hAnsi="Times New Roman" w:cs="Times New Roman"/>
          <w:sz w:val="24"/>
          <w:szCs w:val="24"/>
        </w:rPr>
        <w:t>,</w:t>
      </w:r>
      <w:r w:rsidR="00DF24F5" w:rsidRPr="002D5FBA">
        <w:rPr>
          <w:rFonts w:ascii="Times New Roman" w:hAnsi="Times New Roman" w:cs="Times New Roman"/>
          <w:sz w:val="24"/>
          <w:szCs w:val="24"/>
        </w:rPr>
        <w:t xml:space="preserve"> is another treatment option that is strongly recommended. This surgical procedure is conducted in the operating room where the large brain clots were removed from the blocked blood vessel by using wired-caged devices known as stent retriever. The doctors send the catheter through the arteries in </w:t>
      </w:r>
      <w:r w:rsidR="00DF24F5" w:rsidRPr="002D5FBA">
        <w:rPr>
          <w:rFonts w:ascii="Times New Roman" w:hAnsi="Times New Roman" w:cs="Times New Roman"/>
          <w:sz w:val="24"/>
          <w:szCs w:val="24"/>
        </w:rPr>
        <w:lastRenderedPageBreak/>
        <w:t>from the lower limp up to the blocked site in the brain where the stent retriever opens and grabs the blood clots; this enables the doctor to remove the clots without large incision or opening up the skull, makes minimal invasive-procedure thanks to the new technological developments.</w:t>
      </w:r>
      <w:bookmarkEnd w:id="21"/>
    </w:p>
    <w:p w:rsidR="00DF24F5" w:rsidRPr="00E152A8" w:rsidRDefault="00DF24F5" w:rsidP="00DF24F5">
      <w:pPr>
        <w:tabs>
          <w:tab w:val="left" w:pos="1728"/>
        </w:tabs>
        <w:jc w:val="both"/>
        <w:rPr>
          <w:rFonts w:ascii="Times New Roman" w:hAnsi="Times New Roman" w:cs="Times New Roman"/>
          <w:sz w:val="24"/>
          <w:szCs w:val="24"/>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68992" behindDoc="0" locked="0" layoutInCell="1" allowOverlap="1" wp14:anchorId="0EB4D37E" wp14:editId="4A224ED5">
                <wp:simplePos x="0" y="0"/>
                <wp:positionH relativeFrom="column">
                  <wp:posOffset>2696845</wp:posOffset>
                </wp:positionH>
                <wp:positionV relativeFrom="paragraph">
                  <wp:posOffset>1981835</wp:posOffset>
                </wp:positionV>
                <wp:extent cx="2059305" cy="276860"/>
                <wp:effectExtent l="0" t="0" r="0" b="0"/>
                <wp:wrapNone/>
                <wp:docPr id="17" name="Rectangle 15"/>
                <wp:cNvGraphicFramePr/>
                <a:graphic xmlns:a="http://schemas.openxmlformats.org/drawingml/2006/main">
                  <a:graphicData uri="http://schemas.microsoft.com/office/word/2010/wordprocessingShape">
                    <wps:wsp>
                      <wps:cNvSpPr/>
                      <wps:spPr>
                        <a:xfrm>
                          <a:off x="0" y="0"/>
                          <a:ext cx="2059305" cy="276860"/>
                        </a:xfrm>
                        <a:prstGeom prst="rect">
                          <a:avLst/>
                        </a:prstGeom>
                      </wps:spPr>
                      <wps:txbx>
                        <w:txbxContent>
                          <w:p w:rsidR="000B6EF6" w:rsidRPr="00082BCF" w:rsidRDefault="000B6EF6" w:rsidP="00DF24F5">
                            <w:pPr>
                              <w:pStyle w:val="NormalWeb"/>
                              <w:spacing w:before="0" w:beforeAutospacing="0" w:after="0" w:afterAutospacing="0"/>
                              <w:rPr>
                                <w:sz w:val="18"/>
                                <w:szCs w:val="18"/>
                              </w:rPr>
                            </w:pPr>
                            <w:r w:rsidRPr="00082BCF">
                              <w:rPr>
                                <w:rFonts w:asciiTheme="minorHAnsi" w:hAnsi="Calibri" w:cstheme="minorBidi"/>
                                <w:i/>
                                <w:iCs/>
                                <w:color w:val="000000" w:themeColor="text1"/>
                                <w:kern w:val="24"/>
                                <w:sz w:val="18"/>
                                <w:szCs w:val="18"/>
                              </w:rPr>
                              <w:t>Source: Giacalone Mathilde</w:t>
                            </w:r>
                            <w:r w:rsidRPr="00082BCF">
                              <w:rPr>
                                <w:rFonts w:asciiTheme="minorHAnsi" w:hAnsi="Calibri" w:cstheme="minorBidi"/>
                                <w:i/>
                                <w:iCs/>
                                <w:color w:val="000000" w:themeColor="text1"/>
                                <w:kern w:val="24"/>
                                <w:sz w:val="18"/>
                                <w:szCs w:val="18"/>
                                <w:lang w:val="fr-FR"/>
                              </w:rPr>
                              <w:t xml:space="preserve"> , </w:t>
                            </w:r>
                            <w:r w:rsidRPr="00082BCF">
                              <w:rPr>
                                <w:rFonts w:asciiTheme="minorHAnsi" w:hAnsi="Calibri" w:cstheme="minorBidi"/>
                                <w:i/>
                                <w:iCs/>
                                <w:color w:val="000000" w:themeColor="text1"/>
                                <w:kern w:val="24"/>
                                <w:sz w:val="18"/>
                                <w:szCs w:val="18"/>
                              </w:rPr>
                              <w:t xml:space="preserve">CREATIS </w:t>
                            </w:r>
                          </w:p>
                        </w:txbxContent>
                      </wps:txbx>
                      <wps:bodyPr wrap="square">
                        <a:spAutoFit/>
                      </wps:bodyPr>
                    </wps:wsp>
                  </a:graphicData>
                </a:graphic>
                <wp14:sizeRelH relativeFrom="margin">
                  <wp14:pctWidth>0</wp14:pctWidth>
                </wp14:sizeRelH>
              </wp:anchor>
            </w:drawing>
          </mc:Choice>
          <mc:Fallback>
            <w:pict>
              <v:rect w14:anchorId="0EB4D37E" id="Rectangle 15" o:spid="_x0000_s1028" style="position:absolute;left:0;text-align:left;margin-left:212.35pt;margin-top:156.05pt;width:162.15pt;height:21.8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" filled="f" stroked="f">
                <v:textbox style="mso-fit-shape-to-text:t">
                  <w:txbxContent>
                    <w:p w:rsidR="000B6EF6" w:rsidRPr="00082BCF" w:rsidRDefault="000B6EF6" w:rsidP="00DF24F5">
                      <w:pPr>
                        <w:pStyle w:val="NormalWeb"/>
                        <w:spacing w:before="0" w:beforeAutospacing="0" w:after="0" w:afterAutospacing="0"/>
                        <w:rPr>
                          <w:sz w:val="18"/>
                          <w:szCs w:val="18"/>
                        </w:rPr>
                      </w:pPr>
                      <w:r w:rsidRPr="00082BCF">
                        <w:rPr>
                          <w:rFonts w:asciiTheme="minorHAnsi" w:hAnsi="Calibri" w:cstheme="minorBidi"/>
                          <w:i/>
                          <w:iCs/>
                          <w:color w:val="000000" w:themeColor="text1"/>
                          <w:kern w:val="24"/>
                          <w:sz w:val="18"/>
                          <w:szCs w:val="18"/>
                        </w:rPr>
                        <w:t>Source: Giacalone Mathilde</w:t>
                      </w:r>
                      <w:r w:rsidRPr="00082BCF">
                        <w:rPr>
                          <w:rFonts w:asciiTheme="minorHAnsi" w:hAnsi="Calibri" w:cstheme="minorBidi"/>
                          <w:i/>
                          <w:iCs/>
                          <w:color w:val="000000" w:themeColor="text1"/>
                          <w:kern w:val="24"/>
                          <w:sz w:val="18"/>
                          <w:szCs w:val="18"/>
                          <w:lang w:val="fr-FR"/>
                        </w:rPr>
                        <w:t xml:space="preserve"> , </w:t>
                      </w:r>
                      <w:r w:rsidRPr="00082BCF">
                        <w:rPr>
                          <w:rFonts w:asciiTheme="minorHAnsi" w:hAnsi="Calibri" w:cstheme="minorBidi"/>
                          <w:i/>
                          <w:iCs/>
                          <w:color w:val="000000" w:themeColor="text1"/>
                          <w:kern w:val="24"/>
                          <w:sz w:val="18"/>
                          <w:szCs w:val="18"/>
                        </w:rPr>
                        <w:t xml:space="preserve">CREATIS </w:t>
                      </w:r>
                    </w:p>
                  </w:txbxContent>
                </v:textbox>
              </v:rect>
            </w:pict>
          </mc:Fallback>
        </mc:AlternateContent>
      </w:r>
      <w:r w:rsidRPr="00E152A8">
        <w:rPr>
          <w:rFonts w:ascii="Times New Roman" w:hAnsi="Times New Roman" w:cs="Times New Roman"/>
          <w:noProof/>
          <w:sz w:val="24"/>
          <w:szCs w:val="24"/>
          <w:lang w:val="fr-FR" w:eastAsia="fr-FR"/>
        </w:rPr>
        <w:drawing>
          <wp:inline distT="0" distB="0" distL="0" distR="0" wp14:anchorId="213714DA" wp14:editId="5927B002">
            <wp:extent cx="6209789" cy="2413591"/>
            <wp:effectExtent l="0" t="0" r="63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17500" cy="2416588"/>
                    </a:xfrm>
                    <a:prstGeom prst="rect">
                      <a:avLst/>
                    </a:prstGeom>
                  </pic:spPr>
                </pic:pic>
              </a:graphicData>
            </a:graphic>
          </wp:inline>
        </w:drawing>
      </w:r>
    </w:p>
    <w:p w:rsidR="00DF24F5" w:rsidRPr="00E152A8" w:rsidRDefault="00DF24F5" w:rsidP="00DF24F5">
      <w:pPr>
        <w:pStyle w:val="Paragraphedeliste"/>
        <w:numPr>
          <w:ilvl w:val="0"/>
          <w:numId w:val="2"/>
        </w:numPr>
        <w:tabs>
          <w:tab w:val="left" w:pos="1728"/>
        </w:tabs>
        <w:jc w:val="both"/>
        <w:rPr>
          <w:rFonts w:ascii="Times New Roman" w:hAnsi="Times New Roman" w:cs="Times New Roman"/>
          <w:sz w:val="24"/>
          <w:szCs w:val="24"/>
        </w:rPr>
      </w:pPr>
      <w:r w:rsidRPr="00E152A8">
        <w:rPr>
          <w:rFonts w:ascii="Times New Roman" w:hAnsi="Times New Roman" w:cs="Times New Roman"/>
          <w:sz w:val="24"/>
          <w:szCs w:val="24"/>
        </w:rPr>
        <w:t xml:space="preserve">                                            (b)                                               (c)</w:t>
      </w:r>
    </w:p>
    <w:p w:rsidR="002856A9" w:rsidRPr="002D5FBA" w:rsidRDefault="00F97297" w:rsidP="0017485D">
      <w:pPr>
        <w:jc w:val="both"/>
        <w:rPr>
          <w:rFonts w:ascii="Times New Roman" w:hAnsi="Times New Roman" w:cs="Times New Roman"/>
          <w:bCs/>
          <w:i/>
          <w:color w:val="000000" w:themeColor="text1"/>
          <w:sz w:val="24"/>
          <w:szCs w:val="24"/>
        </w:rPr>
      </w:pPr>
      <w:r w:rsidRPr="002D5FBA">
        <w:rPr>
          <w:rFonts w:ascii="Times New Roman" w:hAnsi="Times New Roman" w:cs="Times New Roman"/>
          <w:b/>
          <w:i/>
          <w:sz w:val="24"/>
          <w:szCs w:val="24"/>
        </w:rPr>
        <w:t xml:space="preserve">Figure 1. </w:t>
      </w:r>
      <w:r w:rsidRPr="002D5FBA">
        <w:rPr>
          <w:rFonts w:ascii="Times New Roman" w:hAnsi="Times New Roman" w:cs="Times New Roman"/>
          <w:b/>
          <w:i/>
          <w:sz w:val="24"/>
          <w:szCs w:val="24"/>
        </w:rPr>
        <w:fldChar w:fldCharType="begin"/>
      </w:r>
      <w:r w:rsidRPr="002D5FBA">
        <w:rPr>
          <w:rFonts w:ascii="Times New Roman" w:hAnsi="Times New Roman" w:cs="Times New Roman"/>
          <w:b/>
          <w:i/>
          <w:sz w:val="24"/>
          <w:szCs w:val="24"/>
        </w:rPr>
        <w:instrText xml:space="preserve"> SEQ Figure_1. \* ARABIC </w:instrText>
      </w:r>
      <w:r w:rsidRPr="002D5FBA">
        <w:rPr>
          <w:rFonts w:ascii="Times New Roman" w:hAnsi="Times New Roman" w:cs="Times New Roman"/>
          <w:b/>
          <w:i/>
          <w:sz w:val="24"/>
          <w:szCs w:val="24"/>
        </w:rPr>
        <w:fldChar w:fldCharType="separate"/>
      </w:r>
      <w:r w:rsidR="00D752FA" w:rsidRPr="002D5FBA">
        <w:rPr>
          <w:rFonts w:ascii="Times New Roman" w:hAnsi="Times New Roman" w:cs="Times New Roman"/>
          <w:b/>
          <w:i/>
          <w:noProof/>
          <w:sz w:val="24"/>
          <w:szCs w:val="24"/>
        </w:rPr>
        <w:t>5</w:t>
      </w:r>
      <w:r w:rsidRPr="002D5FBA">
        <w:rPr>
          <w:rFonts w:ascii="Times New Roman" w:hAnsi="Times New Roman" w:cs="Times New Roman"/>
          <w:b/>
          <w:i/>
          <w:sz w:val="24"/>
          <w:szCs w:val="24"/>
        </w:rPr>
        <w:fldChar w:fldCharType="end"/>
      </w:r>
      <w:r w:rsidRPr="002D5FBA">
        <w:rPr>
          <w:rFonts w:ascii="Times New Roman" w:hAnsi="Times New Roman" w:cs="Times New Roman"/>
          <w:b/>
          <w:sz w:val="24"/>
          <w:szCs w:val="24"/>
        </w:rPr>
        <w:t xml:space="preserve"> </w:t>
      </w:r>
      <w:r w:rsidR="007474F1" w:rsidRPr="002D5FBA">
        <w:rPr>
          <w:rFonts w:ascii="Times New Roman" w:hAnsi="Times New Roman" w:cs="Times New Roman"/>
          <w:b/>
          <w:sz w:val="24"/>
          <w:szCs w:val="24"/>
        </w:rPr>
        <w:t xml:space="preserve"> </w:t>
      </w:r>
      <w:r w:rsidR="00DF24F5" w:rsidRPr="002D5FBA">
        <w:rPr>
          <w:rFonts w:ascii="Times New Roman" w:hAnsi="Times New Roman" w:cs="Times New Roman"/>
          <w:i/>
          <w:sz w:val="24"/>
          <w:szCs w:val="24"/>
        </w:rPr>
        <w:t>Removal of blood clot by thrombolysis (a); Brain artery image before and after ischemic surgery (b); stent retriever used in thrombectomy procedure (c).</w:t>
      </w:r>
      <w:r w:rsidR="00DF24F5" w:rsidRPr="002D5FBA">
        <w:rPr>
          <w:rFonts w:ascii="Times New Roman" w:hAnsi="Times New Roman" w:cs="Times New Roman"/>
          <w:b/>
          <w:sz w:val="24"/>
          <w:szCs w:val="24"/>
        </w:rPr>
        <w:t xml:space="preserve"> </w:t>
      </w:r>
      <w:r w:rsidR="002856A9" w:rsidRPr="002D5FBA">
        <w:rPr>
          <w:rFonts w:ascii="Times New Roman" w:hAnsi="Times New Roman" w:cs="Times New Roman"/>
          <w:bCs/>
          <w:i/>
          <w:color w:val="000000" w:themeColor="text1"/>
          <w:sz w:val="24"/>
          <w:szCs w:val="24"/>
        </w:rPr>
        <w:t xml:space="preserve">© adapted from Giacalone Mathilde, thesis presentation (CREATIS) </w:t>
      </w:r>
    </w:p>
    <w:p w:rsidR="00DF24F5" w:rsidRPr="00E152A8" w:rsidRDefault="00DF24F5" w:rsidP="00DF24F5">
      <w:pPr>
        <w:spacing w:line="480" w:lineRule="auto"/>
        <w:jc w:val="both"/>
        <w:rPr>
          <w:rFonts w:ascii="Times New Roman" w:hAnsi="Times New Roman" w:cs="Times New Roman"/>
          <w:sz w:val="24"/>
          <w:szCs w:val="24"/>
        </w:rPr>
      </w:pPr>
    </w:p>
    <w:p w:rsidR="00DF24F5" w:rsidRPr="002D5FBA" w:rsidRDefault="00DF24F5" w:rsidP="00CA6FC9">
      <w:pPr>
        <w:spacing w:line="480" w:lineRule="auto"/>
        <w:ind w:firstLine="720"/>
        <w:jc w:val="both"/>
        <w:rPr>
          <w:rFonts w:ascii="Times New Roman" w:hAnsi="Times New Roman" w:cs="Times New Roman"/>
          <w:sz w:val="24"/>
          <w:szCs w:val="24"/>
        </w:rPr>
      </w:pPr>
      <w:bookmarkStart w:id="27" w:name="Role_of_MRI_imaging"/>
      <w:r w:rsidRPr="002D5FBA">
        <w:rPr>
          <w:rFonts w:ascii="Times New Roman" w:hAnsi="Times New Roman" w:cs="Times New Roman"/>
          <w:sz w:val="24"/>
          <w:szCs w:val="24"/>
        </w:rPr>
        <w:t>However, both treatments carry significant risks and are contraindicated in hemorrhagic stroke. Stroke is also a diagnostic and therapeutic emergency and the rapid and effective evaluation of the benefit</w:t>
      </w:r>
      <w:r w:rsidR="00162FFE" w:rsidRPr="002D5FBA">
        <w:rPr>
          <w:rFonts w:ascii="Times New Roman" w:hAnsi="Times New Roman" w:cs="Times New Roman"/>
          <w:sz w:val="24"/>
          <w:szCs w:val="24"/>
        </w:rPr>
        <w:t>/</w:t>
      </w:r>
      <w:r w:rsidRPr="002D5FBA">
        <w:rPr>
          <w:rFonts w:ascii="Times New Roman" w:hAnsi="Times New Roman" w:cs="Times New Roman"/>
          <w:sz w:val="24"/>
          <w:szCs w:val="24"/>
        </w:rPr>
        <w:t>risk ratio of treatment is a major issue in the management of patients.</w:t>
      </w:r>
    </w:p>
    <w:p w:rsidR="00DF24F5" w:rsidRPr="00E152A8" w:rsidRDefault="00DF24F5" w:rsidP="002E01C9">
      <w:pPr>
        <w:pStyle w:val="Titre2"/>
        <w:numPr>
          <w:ilvl w:val="1"/>
          <w:numId w:val="11"/>
        </w:numPr>
      </w:pPr>
      <w:r w:rsidRPr="00E152A8">
        <w:t xml:space="preserve"> </w:t>
      </w:r>
      <w:bookmarkStart w:id="28" w:name="_Toc501196753"/>
      <w:bookmarkStart w:id="29" w:name="_Toc22720022"/>
      <w:bookmarkStart w:id="30" w:name="_Toc22736452"/>
      <w:bookmarkStart w:id="31" w:name="_Toc54624034"/>
      <w:r w:rsidRPr="00E152A8">
        <w:t>Role of MRI imaging</w:t>
      </w:r>
      <w:bookmarkEnd w:id="28"/>
      <w:bookmarkEnd w:id="29"/>
      <w:bookmarkEnd w:id="30"/>
      <w:bookmarkEnd w:id="31"/>
    </w:p>
    <w:p w:rsidR="00DF24F5" w:rsidRPr="00E152A8" w:rsidRDefault="00DF24F5" w:rsidP="00DF24F5">
      <w:pPr>
        <w:jc w:val="both"/>
        <w:rPr>
          <w:rFonts w:ascii="Times New Roman" w:hAnsi="Times New Roman" w:cs="Times New Roman"/>
          <w:sz w:val="24"/>
          <w:szCs w:val="24"/>
        </w:rPr>
      </w:pPr>
    </w:p>
    <w:bookmarkEnd w:id="27"/>
    <w:p w:rsidR="00DF24F5" w:rsidRPr="002D5FBA" w:rsidRDefault="00CA6FC9" w:rsidP="00DF24F5">
      <w:pPr>
        <w:tabs>
          <w:tab w:val="left" w:pos="1728"/>
        </w:tabs>
        <w:spacing w:line="480" w:lineRule="auto"/>
        <w:jc w:val="both"/>
        <w:rPr>
          <w:rFonts w:ascii="Times New Roman" w:eastAsia="Times New Roman" w:hAnsi="Times New Roman" w:cs="Times New Roman"/>
          <w:sz w:val="24"/>
          <w:szCs w:val="24"/>
        </w:rPr>
      </w:pPr>
      <w:r w:rsidRPr="00E152A8">
        <w:rPr>
          <w:rFonts w:asciiTheme="majorHAnsi" w:hAnsiTheme="majorHAnsi" w:cs="Times New Roman"/>
          <w:sz w:val="24"/>
          <w:szCs w:val="24"/>
        </w:rPr>
        <w:tab/>
      </w:r>
      <w:r w:rsidR="00DF24F5" w:rsidRPr="002D5FBA">
        <w:rPr>
          <w:rFonts w:ascii="Times New Roman" w:hAnsi="Times New Roman" w:cs="Times New Roman"/>
          <w:sz w:val="24"/>
          <w:szCs w:val="24"/>
        </w:rPr>
        <w:t>The main goal of imaging is to better triage patients since only the patients with reversible ischemia will benefit from treatment (</w:t>
      </w:r>
      <w:r w:rsidR="009708ED" w:rsidRPr="002D5FBA">
        <w:rPr>
          <w:rFonts w:ascii="Times New Roman" w:hAnsi="Times New Roman" w:cs="Times New Roman"/>
          <w:sz w:val="24"/>
          <w:szCs w:val="24"/>
        </w:rPr>
        <w:fldChar w:fldCharType="begin"/>
      </w:r>
      <w:r w:rsidR="009708ED" w:rsidRPr="002D5FBA">
        <w:rPr>
          <w:rFonts w:ascii="Times New Roman" w:hAnsi="Times New Roman" w:cs="Times New Roman"/>
          <w:sz w:val="24"/>
          <w:szCs w:val="24"/>
        </w:rPr>
        <w:instrText xml:space="preserve"> REF _Ref53656055 \h </w:instrText>
      </w:r>
      <w:r w:rsidR="00900491" w:rsidRPr="002D5FBA">
        <w:rPr>
          <w:rFonts w:ascii="Times New Roman" w:hAnsi="Times New Roman" w:cs="Times New Roman"/>
          <w:sz w:val="24"/>
          <w:szCs w:val="24"/>
        </w:rPr>
        <w:instrText xml:space="preserve"> \* MERGEFORMAT </w:instrText>
      </w:r>
      <w:r w:rsidR="009708ED" w:rsidRPr="002D5FBA">
        <w:rPr>
          <w:rFonts w:ascii="Times New Roman" w:hAnsi="Times New Roman" w:cs="Times New Roman"/>
          <w:sz w:val="24"/>
          <w:szCs w:val="24"/>
        </w:rPr>
      </w:r>
      <w:r w:rsidR="009708ED" w:rsidRPr="002D5FBA">
        <w:rPr>
          <w:rFonts w:ascii="Times New Roman" w:hAnsi="Times New Roman" w:cs="Times New Roman"/>
          <w:sz w:val="24"/>
          <w:szCs w:val="24"/>
        </w:rPr>
        <w:fldChar w:fldCharType="separate"/>
      </w:r>
      <w:r w:rsidR="009C09DA" w:rsidRPr="002D5FBA">
        <w:rPr>
          <w:rFonts w:asciiTheme="majorHAnsi" w:hAnsiTheme="majorHAnsi"/>
        </w:rPr>
        <w:t xml:space="preserve">Figure 1. </w:t>
      </w:r>
      <w:r w:rsidR="009C09DA" w:rsidRPr="002D5FBA">
        <w:rPr>
          <w:rFonts w:asciiTheme="majorHAnsi" w:hAnsiTheme="majorHAnsi"/>
          <w:noProof/>
        </w:rPr>
        <w:t>6</w:t>
      </w:r>
      <w:r w:rsidR="009708ED" w:rsidRPr="002D5FBA">
        <w:rPr>
          <w:rFonts w:ascii="Times New Roman" w:hAnsi="Times New Roman" w:cs="Times New Roman"/>
          <w:sz w:val="24"/>
          <w:szCs w:val="24"/>
        </w:rPr>
        <w:fldChar w:fldCharType="end"/>
      </w:r>
      <w:r w:rsidR="00DF24F5" w:rsidRPr="002D5FBA">
        <w:rPr>
          <w:rFonts w:ascii="Times New Roman" w:hAnsi="Times New Roman" w:cs="Times New Roman"/>
          <w:color w:val="000000" w:themeColor="text1"/>
          <w:sz w:val="24"/>
          <w:szCs w:val="24"/>
        </w:rPr>
        <w:t xml:space="preserve">). </w:t>
      </w:r>
      <w:r w:rsidR="00DF24F5" w:rsidRPr="002D5FBA">
        <w:rPr>
          <w:rFonts w:ascii="Times New Roman" w:eastAsia="Times New Roman" w:hAnsi="Times New Roman" w:cs="Times New Roman"/>
          <w:sz w:val="24"/>
          <w:szCs w:val="24"/>
        </w:rPr>
        <w:t xml:space="preserve">MR diffusion and perfusion imaging techniques that provide measures of infarct core and penumbra respectively, could </w:t>
      </w:r>
      <w:r w:rsidR="00DF24F5" w:rsidRPr="002D5FBA">
        <w:rPr>
          <w:rFonts w:ascii="Times New Roman" w:eastAsia="Times New Roman" w:hAnsi="Times New Roman" w:cs="Times New Roman"/>
          <w:sz w:val="24"/>
          <w:szCs w:val="24"/>
        </w:rPr>
        <w:lastRenderedPageBreak/>
        <w:t xml:space="preserve">be considered for selecting patients for acute reperfusion therapy beyond IV fibrinolytic time windows. </w:t>
      </w:r>
    </w:p>
    <w:p w:rsidR="00DF24F5" w:rsidRPr="00900491" w:rsidRDefault="00CA6FC9" w:rsidP="000C31BB">
      <w:pPr>
        <w:tabs>
          <w:tab w:val="left" w:pos="1728"/>
        </w:tabs>
        <w:spacing w:line="480" w:lineRule="auto"/>
        <w:jc w:val="both"/>
        <w:rPr>
          <w:rFonts w:ascii="Times New Roman" w:eastAsia="Times New Roman" w:hAnsi="Times New Roman" w:cs="Times New Roman"/>
          <w:sz w:val="24"/>
          <w:szCs w:val="24"/>
        </w:rPr>
      </w:pPr>
      <w:r w:rsidRPr="002D5FBA">
        <w:rPr>
          <w:rFonts w:ascii="Times New Roman" w:hAnsi="Times New Roman" w:cs="Times New Roman"/>
          <w:sz w:val="24"/>
          <w:szCs w:val="24"/>
        </w:rPr>
        <w:tab/>
      </w:r>
      <w:r w:rsidR="00DF24F5" w:rsidRPr="002D5FBA">
        <w:rPr>
          <w:rFonts w:ascii="Times New Roman" w:hAnsi="Times New Roman" w:cs="Times New Roman"/>
          <w:sz w:val="24"/>
          <w:szCs w:val="24"/>
        </w:rPr>
        <w:t xml:space="preserve">Only patients those who exhibit large ischemic region shown by perfusion deficit (blue) and small diffusion lesion (red) will really benefit from the reperfusion treatments. The diagnosis and initial treatment are crucial to the patients suffering from ischemic stroke and should be done expeditiously, a minimum number of diagnostic protocols or tests are recommended due to the importance of time. </w:t>
      </w:r>
    </w:p>
    <w:p w:rsidR="00DF24F5" w:rsidRPr="00E152A8" w:rsidRDefault="00DF24F5" w:rsidP="00DF24F5">
      <w:pPr>
        <w:keepNext/>
        <w:tabs>
          <w:tab w:val="left" w:pos="1728"/>
        </w:tabs>
        <w:jc w:val="both"/>
        <w:rPr>
          <w:rFonts w:ascii="Times New Roman" w:hAnsi="Times New Roman" w:cs="Times New Roman"/>
          <w:sz w:val="24"/>
          <w:szCs w:val="24"/>
        </w:rPr>
      </w:pPr>
      <w:r w:rsidRPr="00E152A8">
        <w:rPr>
          <w:rFonts w:ascii="Times New Roman" w:hAnsi="Times New Roman" w:cs="Times New Roman"/>
          <w:sz w:val="24"/>
          <w:szCs w:val="24"/>
        </w:rPr>
        <w:t xml:space="preserve">     </w:t>
      </w:r>
      <w:r w:rsidRPr="00E152A8">
        <w:rPr>
          <w:rFonts w:ascii="Times New Roman" w:hAnsi="Times New Roman" w:cs="Times New Roman"/>
          <w:noProof/>
          <w:sz w:val="24"/>
          <w:szCs w:val="24"/>
          <w:lang w:val="fr-FR" w:eastAsia="fr-FR"/>
        </w:rPr>
        <w:drawing>
          <wp:inline distT="0" distB="0" distL="0" distR="0" wp14:anchorId="62981B22" wp14:editId="0055E277">
            <wp:extent cx="5462016" cy="2826127"/>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92355" cy="2841825"/>
                    </a:xfrm>
                    <a:prstGeom prst="rect">
                      <a:avLst/>
                    </a:prstGeom>
                  </pic:spPr>
                </pic:pic>
              </a:graphicData>
            </a:graphic>
          </wp:inline>
        </w:drawing>
      </w:r>
    </w:p>
    <w:p w:rsidR="00DF24F5" w:rsidRPr="0017485D" w:rsidRDefault="00F97297" w:rsidP="00F97297">
      <w:pPr>
        <w:pStyle w:val="Lgende"/>
        <w:rPr>
          <w:rFonts w:ascii="Times New Roman" w:hAnsi="Times New Roman" w:cs="Times New Roman"/>
          <w:b w:val="0"/>
          <w:i w:val="0"/>
          <w:color w:val="auto"/>
          <w:sz w:val="24"/>
          <w:szCs w:val="24"/>
        </w:rPr>
      </w:pPr>
      <w:bookmarkStart w:id="32" w:name="_Ref53656055"/>
      <w:r w:rsidRPr="0017485D">
        <w:rPr>
          <w:rFonts w:ascii="Times New Roman" w:hAnsi="Times New Roman" w:cs="Times New Roman"/>
          <w:sz w:val="24"/>
          <w:szCs w:val="24"/>
        </w:rPr>
        <w:t xml:space="preserve">Figure 1.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Figure_1. \* ARABIC </w:instrText>
      </w:r>
      <w:r w:rsidRPr="0017485D">
        <w:rPr>
          <w:rFonts w:ascii="Times New Roman" w:hAnsi="Times New Roman" w:cs="Times New Roman"/>
          <w:sz w:val="24"/>
          <w:szCs w:val="24"/>
        </w:rPr>
        <w:fldChar w:fldCharType="separate"/>
      </w:r>
      <w:r w:rsidR="00D752FA" w:rsidRPr="0017485D">
        <w:rPr>
          <w:rFonts w:ascii="Times New Roman" w:hAnsi="Times New Roman" w:cs="Times New Roman"/>
          <w:noProof/>
          <w:sz w:val="24"/>
          <w:szCs w:val="24"/>
        </w:rPr>
        <w:t>6</w:t>
      </w:r>
      <w:r w:rsidRPr="0017485D">
        <w:rPr>
          <w:rFonts w:ascii="Times New Roman" w:hAnsi="Times New Roman" w:cs="Times New Roman"/>
          <w:sz w:val="24"/>
          <w:szCs w:val="24"/>
        </w:rPr>
        <w:fldChar w:fldCharType="end"/>
      </w:r>
      <w:bookmarkEnd w:id="32"/>
      <w:r w:rsidR="00DF24F5" w:rsidRPr="0017485D">
        <w:rPr>
          <w:rFonts w:ascii="Times New Roman" w:hAnsi="Times New Roman" w:cs="Times New Roman"/>
          <w:sz w:val="24"/>
          <w:szCs w:val="24"/>
        </w:rPr>
        <w:t xml:space="preserve"> </w:t>
      </w:r>
      <w:r w:rsidR="00DF24F5" w:rsidRPr="0017485D">
        <w:rPr>
          <w:rFonts w:ascii="Times New Roman" w:hAnsi="Times New Roman" w:cs="Times New Roman"/>
          <w:b w:val="0"/>
          <w:color w:val="auto"/>
          <w:sz w:val="24"/>
          <w:szCs w:val="24"/>
        </w:rPr>
        <w:t>Schematic diagram of time points (green text) at which perfusion imaging should be performed according to the AHA guidelines (8)</w:t>
      </w:r>
    </w:p>
    <w:p w:rsidR="00DF24F5" w:rsidRPr="00E152A8" w:rsidRDefault="00DF24F5" w:rsidP="00DF24F5"/>
    <w:p w:rsidR="00DF24F5" w:rsidRPr="002D5FBA" w:rsidRDefault="00CA6FC9" w:rsidP="00DF24F5">
      <w:pPr>
        <w:tabs>
          <w:tab w:val="left" w:pos="1728"/>
        </w:tabs>
        <w:spacing w:line="480" w:lineRule="auto"/>
        <w:jc w:val="both"/>
        <w:rPr>
          <w:rFonts w:ascii="Times New Roman" w:eastAsia="Times New Roman" w:hAnsi="Times New Roman" w:cs="Times New Roman"/>
          <w:sz w:val="24"/>
          <w:szCs w:val="24"/>
        </w:rPr>
      </w:pPr>
      <w:r w:rsidRPr="00E152A8">
        <w:rPr>
          <w:rFonts w:asciiTheme="majorHAnsi" w:eastAsia="Times New Roman" w:hAnsiTheme="majorHAnsi" w:cs="Times New Roman"/>
          <w:sz w:val="24"/>
          <w:szCs w:val="24"/>
        </w:rPr>
        <w:tab/>
      </w:r>
      <w:r w:rsidR="00DF24F5" w:rsidRPr="002D5FBA">
        <w:rPr>
          <w:rFonts w:ascii="Times New Roman" w:eastAsia="Times New Roman" w:hAnsi="Times New Roman" w:cs="Times New Roman"/>
          <w:sz w:val="24"/>
          <w:szCs w:val="24"/>
        </w:rPr>
        <w:t xml:space="preserve">MR Imaging could confirm the nature of the stroke (ischemic/hemorrhagic), presence of ischemic injury, and also substantially useful to assess the risk of hemorrhagic transformation (HT) and potentially recoverable tissue following effective reperfusion. </w:t>
      </w:r>
    </w:p>
    <w:p w:rsidR="00DF24F5" w:rsidRPr="002D5FBA" w:rsidRDefault="00CA6FC9" w:rsidP="00DF24F5">
      <w:pPr>
        <w:tabs>
          <w:tab w:val="left" w:pos="1728"/>
        </w:tabs>
        <w:spacing w:line="480" w:lineRule="auto"/>
        <w:jc w:val="both"/>
        <w:rPr>
          <w:rFonts w:ascii="Times New Roman" w:hAnsi="Times New Roman" w:cs="Times New Roman"/>
          <w:sz w:val="24"/>
          <w:szCs w:val="24"/>
        </w:rPr>
      </w:pPr>
      <w:r w:rsidRPr="002D5FBA">
        <w:rPr>
          <w:rFonts w:ascii="Times New Roman" w:eastAsia="Times New Roman" w:hAnsi="Times New Roman" w:cs="Times New Roman"/>
          <w:sz w:val="24"/>
          <w:szCs w:val="24"/>
        </w:rPr>
        <w:tab/>
      </w:r>
      <w:r w:rsidR="00DF24F5" w:rsidRPr="002D5FBA">
        <w:rPr>
          <w:rFonts w:ascii="Times New Roman" w:eastAsia="Times New Roman" w:hAnsi="Times New Roman" w:cs="Times New Roman"/>
          <w:sz w:val="24"/>
          <w:szCs w:val="24"/>
        </w:rPr>
        <w:t xml:space="preserve">Other imaging modalities are of interest for stroke, including Xenon-enhanced Computed Tomography (Xe-CT), Positron emission tomography (PET), Single </w:t>
      </w:r>
      <w:r w:rsidR="00DF24F5" w:rsidRPr="002D5FBA">
        <w:rPr>
          <w:rFonts w:ascii="Times New Roman" w:eastAsia="Times New Roman" w:hAnsi="Times New Roman" w:cs="Times New Roman"/>
          <w:sz w:val="24"/>
          <w:szCs w:val="24"/>
        </w:rPr>
        <w:lastRenderedPageBreak/>
        <w:t>Photon emission computed tomography (SPECT), and Dynamic perfusion computed tomography imaging, but only MRI can provide the non-invasive longitudinal follow-up required on patients. An MR enriched protocol with endogenous ASL perfusion techniques could provide additional information that may improve diagnosis, mechanism, and severity of ischemic stroke which paves way for more informed clinical decision-making [7].</w:t>
      </w:r>
      <w:r w:rsidR="00DF24F5" w:rsidRPr="002D5FBA">
        <w:rPr>
          <w:rFonts w:ascii="Times New Roman" w:hAnsi="Times New Roman" w:cs="Times New Roman"/>
          <w:sz w:val="24"/>
          <w:szCs w:val="24"/>
        </w:rPr>
        <w:t xml:space="preserve"> </w:t>
      </w:r>
    </w:p>
    <w:p w:rsidR="00DF24F5" w:rsidRPr="002D5FBA" w:rsidRDefault="00CA6FC9" w:rsidP="00DF24F5">
      <w:pPr>
        <w:tabs>
          <w:tab w:val="left" w:pos="1728"/>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ab/>
      </w:r>
      <w:r w:rsidR="00DF24F5" w:rsidRPr="002D5FBA">
        <w:rPr>
          <w:rFonts w:ascii="Times New Roman" w:hAnsi="Times New Roman" w:cs="Times New Roman"/>
          <w:sz w:val="24"/>
          <w:szCs w:val="24"/>
        </w:rPr>
        <w:t xml:space="preserve">According to the current recommendations of the research societies [8] Image-guided selection of stroke treatment that aims to better evaluate the </w:t>
      </w:r>
      <w:r w:rsidR="00DF24F5" w:rsidRPr="002D5FBA">
        <w:rPr>
          <w:rFonts w:ascii="Times New Roman" w:hAnsi="Times New Roman" w:cs="Times New Roman"/>
          <w:bCs/>
          <w:sz w:val="24"/>
          <w:szCs w:val="24"/>
        </w:rPr>
        <w:t xml:space="preserve">efficacy of reperfusion therapies, Imaging </w:t>
      </w:r>
      <w:r w:rsidR="00DF24F5" w:rsidRPr="002D5FBA">
        <w:rPr>
          <w:rFonts w:ascii="Times New Roman" w:hAnsi="Times New Roman" w:cs="Times New Roman"/>
          <w:sz w:val="24"/>
          <w:szCs w:val="24"/>
        </w:rPr>
        <w:t>should be performed on patients at least 3-</w:t>
      </w:r>
      <w:r w:rsidR="00DF24F5" w:rsidRPr="002D5FBA">
        <w:rPr>
          <w:rFonts w:ascii="Times New Roman" w:hAnsi="Times New Roman" w:cs="Times New Roman"/>
          <w:bCs/>
          <w:sz w:val="24"/>
          <w:szCs w:val="24"/>
        </w:rPr>
        <w:t xml:space="preserve">4 time points. Therefore </w:t>
      </w:r>
      <w:r w:rsidR="00DF24F5" w:rsidRPr="002D5FBA">
        <w:rPr>
          <w:rFonts w:ascii="Times New Roman" w:hAnsi="Times New Roman" w:cs="Times New Roman"/>
          <w:sz w:val="24"/>
          <w:szCs w:val="24"/>
        </w:rPr>
        <w:t>at each of these evaluation time points, the perfusion status is of major interest:</w:t>
      </w:r>
    </w:p>
    <w:p w:rsidR="00DF24F5" w:rsidRPr="002D5FBA" w:rsidRDefault="00DF24F5" w:rsidP="004B1F23">
      <w:pPr>
        <w:numPr>
          <w:ilvl w:val="2"/>
          <w:numId w:val="1"/>
        </w:numPr>
        <w:tabs>
          <w:tab w:val="left" w:pos="1728"/>
          <w:tab w:val="num" w:pos="2160"/>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Detection of the </w:t>
      </w:r>
      <w:r w:rsidRPr="002D5FBA">
        <w:rPr>
          <w:rFonts w:ascii="Times New Roman" w:hAnsi="Times New Roman" w:cs="Times New Roman"/>
          <w:bCs/>
          <w:sz w:val="24"/>
          <w:szCs w:val="24"/>
        </w:rPr>
        <w:t>initial</w:t>
      </w:r>
      <w:r w:rsidRPr="002D5FBA">
        <w:rPr>
          <w:rFonts w:ascii="Times New Roman" w:hAnsi="Times New Roman" w:cs="Times New Roman"/>
          <w:sz w:val="24"/>
          <w:szCs w:val="24"/>
        </w:rPr>
        <w:t xml:space="preserve"> parenchymal and vascular state (area of abnormally perfused tissue i.e. hypoxic tissue to be saved)</w:t>
      </w:r>
    </w:p>
    <w:p w:rsidR="00DF24F5" w:rsidRPr="002D5FBA" w:rsidRDefault="00DF24F5" w:rsidP="004B1F23">
      <w:pPr>
        <w:numPr>
          <w:ilvl w:val="2"/>
          <w:numId w:val="1"/>
        </w:numPr>
        <w:tabs>
          <w:tab w:val="left" w:pos="1728"/>
          <w:tab w:val="num" w:pos="2160"/>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Estimation of the </w:t>
      </w:r>
      <w:r w:rsidRPr="002D5FBA">
        <w:rPr>
          <w:rFonts w:ascii="Times New Roman" w:hAnsi="Times New Roman" w:cs="Times New Roman"/>
          <w:bCs/>
          <w:sz w:val="24"/>
          <w:szCs w:val="24"/>
        </w:rPr>
        <w:t>biological effect of the intervention: quantification of the salvage area.</w:t>
      </w:r>
    </w:p>
    <w:p w:rsidR="00DF24F5" w:rsidRPr="002D5FBA" w:rsidRDefault="00DF24F5" w:rsidP="004B1F23">
      <w:pPr>
        <w:numPr>
          <w:ilvl w:val="2"/>
          <w:numId w:val="1"/>
        </w:numPr>
        <w:tabs>
          <w:tab w:val="left" w:pos="1728"/>
          <w:tab w:val="num" w:pos="2160"/>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The occurrence of early hemorrhagic transformation and hemodynamic impact </w:t>
      </w:r>
    </w:p>
    <w:p w:rsidR="00DF24F5" w:rsidRPr="002D5FBA" w:rsidRDefault="00DF24F5" w:rsidP="004B1F23">
      <w:pPr>
        <w:numPr>
          <w:ilvl w:val="2"/>
          <w:numId w:val="1"/>
        </w:numPr>
        <w:tabs>
          <w:tab w:val="left" w:pos="1728"/>
          <w:tab w:val="num" w:pos="2160"/>
        </w:tabs>
        <w:spacing w:line="480" w:lineRule="auto"/>
        <w:jc w:val="both"/>
        <w:rPr>
          <w:rFonts w:ascii="Times New Roman" w:hAnsi="Times New Roman" w:cs="Times New Roman"/>
          <w:sz w:val="24"/>
          <w:szCs w:val="24"/>
        </w:rPr>
      </w:pPr>
      <w:r w:rsidRPr="002D5FBA">
        <w:rPr>
          <w:rFonts w:ascii="Times New Roman" w:hAnsi="Times New Roman" w:cs="Times New Roman"/>
          <w:bCs/>
          <w:sz w:val="24"/>
          <w:szCs w:val="24"/>
        </w:rPr>
        <w:t>Final tissue outcome</w:t>
      </w:r>
      <w:r w:rsidRPr="002D5FBA">
        <w:rPr>
          <w:rFonts w:ascii="Times New Roman" w:hAnsi="Times New Roman" w:cs="Times New Roman"/>
          <w:sz w:val="24"/>
          <w:szCs w:val="24"/>
        </w:rPr>
        <w:t>.</w:t>
      </w:r>
    </w:p>
    <w:p w:rsidR="00DF24F5" w:rsidRPr="00E152A8" w:rsidRDefault="00DF24F5" w:rsidP="00DF24F5">
      <w:pPr>
        <w:pStyle w:val="Lgende"/>
        <w:spacing w:line="480" w:lineRule="auto"/>
        <w:rPr>
          <w:rFonts w:cs="Times New Roman"/>
          <w:b w:val="0"/>
          <w:i w:val="0"/>
          <w:color w:val="auto"/>
          <w:szCs w:val="24"/>
        </w:rPr>
      </w:pPr>
    </w:p>
    <w:p w:rsidR="00DF24F5" w:rsidRPr="00E152A8" w:rsidRDefault="00DF24F5" w:rsidP="002E01C9">
      <w:pPr>
        <w:pStyle w:val="Titre2"/>
        <w:numPr>
          <w:ilvl w:val="1"/>
          <w:numId w:val="11"/>
        </w:numPr>
      </w:pPr>
      <w:bookmarkStart w:id="33" w:name="_Toc51328025"/>
      <w:bookmarkStart w:id="34" w:name="_Toc54624035"/>
      <w:r w:rsidRPr="00E152A8">
        <w:t>MR Perfusion Imaging</w:t>
      </w:r>
      <w:bookmarkEnd w:id="33"/>
      <w:bookmarkEnd w:id="34"/>
    </w:p>
    <w:p w:rsidR="00484BB2" w:rsidRPr="00E152A8" w:rsidRDefault="00484BB2" w:rsidP="00484BB2"/>
    <w:p w:rsidR="00DF24F5" w:rsidRPr="002D5FBA" w:rsidRDefault="00CA6FC9" w:rsidP="00DF24F5">
      <w:pPr>
        <w:tabs>
          <w:tab w:val="left" w:pos="1728"/>
        </w:tabs>
        <w:spacing w:line="480" w:lineRule="auto"/>
        <w:jc w:val="both"/>
        <w:rPr>
          <w:rFonts w:ascii="Times New Roman" w:hAnsi="Times New Roman" w:cs="Times New Roman"/>
          <w:sz w:val="24"/>
          <w:szCs w:val="24"/>
        </w:rPr>
      </w:pPr>
      <w:r w:rsidRPr="00E152A8">
        <w:rPr>
          <w:rFonts w:asciiTheme="majorHAnsi" w:hAnsiTheme="majorHAnsi" w:cs="Times New Roman"/>
          <w:sz w:val="24"/>
          <w:szCs w:val="24"/>
        </w:rPr>
        <w:tab/>
      </w:r>
      <w:r w:rsidR="00DF24F5" w:rsidRPr="002D5FBA">
        <w:rPr>
          <w:rFonts w:ascii="Times New Roman" w:hAnsi="Times New Roman" w:cs="Times New Roman"/>
          <w:sz w:val="24"/>
          <w:szCs w:val="24"/>
        </w:rPr>
        <w:t xml:space="preserve">MRI cerebral perfusion characterization requires differentiating static brain tissue from the constantly moving blood. This can be achieved by introducing a contrast bolus into the bloodstream. The MRI perfusion measurement techniques are commonly divided into two separate groups. One is based on Arterial spin labeling (ASL) using blood water as an endogenous tracer and another one based on Dynamic contrast susceptibility </w:t>
      </w:r>
      <w:r w:rsidR="00DF24F5" w:rsidRPr="002D5FBA">
        <w:rPr>
          <w:rFonts w:ascii="Times New Roman" w:hAnsi="Times New Roman" w:cs="Times New Roman"/>
          <w:sz w:val="24"/>
          <w:szCs w:val="24"/>
        </w:rPr>
        <w:lastRenderedPageBreak/>
        <w:t>(DSC). MR perfusion measurement techniques are capable of provides a quantitative evaluation of perfusion indexes at the pixel scale.</w:t>
      </w:r>
    </w:p>
    <w:p w:rsidR="00DF24F5" w:rsidRPr="002D5FBA" w:rsidRDefault="00DF24F5" w:rsidP="00DF24F5">
      <w:pPr>
        <w:spacing w:before="100" w:beforeAutospacing="1" w:after="100" w:afterAutospacing="1" w:line="480" w:lineRule="auto"/>
        <w:jc w:val="both"/>
        <w:rPr>
          <w:rFonts w:ascii="Times New Roman" w:hAnsi="Times New Roman" w:cs="Times New Roman"/>
          <w:sz w:val="24"/>
          <w:szCs w:val="24"/>
        </w:rPr>
      </w:pPr>
      <w:r w:rsidRPr="002D5FBA">
        <w:rPr>
          <w:rFonts w:ascii="Times New Roman" w:hAnsi="Times New Roman" w:cs="Times New Roman"/>
          <w:sz w:val="24"/>
          <w:szCs w:val="24"/>
        </w:rPr>
        <w:t>Important terms used in perfusion imaging are:</w:t>
      </w:r>
    </w:p>
    <w:p w:rsidR="002856A9" w:rsidRPr="002D5FBA" w:rsidRDefault="002856A9" w:rsidP="002856A9">
      <w:pPr>
        <w:spacing w:line="480" w:lineRule="auto"/>
        <w:rPr>
          <w:rFonts w:ascii="Times New Roman" w:hAnsi="Times New Roman" w:cs="Times New Roman"/>
          <w:sz w:val="24"/>
          <w:szCs w:val="24"/>
        </w:rPr>
      </w:pPr>
      <w:r w:rsidRPr="002D5FBA">
        <w:rPr>
          <w:rFonts w:ascii="Times New Roman" w:hAnsi="Times New Roman" w:cs="Times New Roman"/>
          <w:b/>
          <w:sz w:val="24"/>
          <w:szCs w:val="24"/>
        </w:rPr>
        <w:t>Time to Peak (TTP)</w:t>
      </w:r>
      <w:r w:rsidRPr="002D5FBA">
        <w:rPr>
          <w:rFonts w:ascii="Times New Roman" w:hAnsi="Times New Roman" w:cs="Times New Roman"/>
          <w:sz w:val="24"/>
          <w:szCs w:val="24"/>
        </w:rPr>
        <w:t>: time taken in seconds to reach peak voxel enhancement after the injection of a bolus. TTP serves as an indicator of delayed flow in the setting of stenosis or occlusion. Increased TTP in a voxel or region also indicates an abnormality.</w:t>
      </w:r>
    </w:p>
    <w:p w:rsidR="002856A9" w:rsidRPr="002D5FBA" w:rsidRDefault="002856A9" w:rsidP="002856A9">
      <w:pPr>
        <w:spacing w:line="480" w:lineRule="auto"/>
        <w:rPr>
          <w:rFonts w:ascii="Times New Roman" w:hAnsi="Times New Roman" w:cs="Times New Roman"/>
          <w:sz w:val="24"/>
          <w:szCs w:val="24"/>
        </w:rPr>
      </w:pPr>
      <w:r w:rsidRPr="002D5FBA">
        <w:rPr>
          <w:rFonts w:ascii="Times New Roman" w:hAnsi="Times New Roman" w:cs="Times New Roman"/>
          <w:b/>
          <w:sz w:val="24"/>
          <w:szCs w:val="24"/>
        </w:rPr>
        <w:t>Cerebral blood volume (CBV)</w:t>
      </w:r>
      <w:r w:rsidRPr="002D5FBA">
        <w:rPr>
          <w:rFonts w:ascii="Times New Roman" w:hAnsi="Times New Roman" w:cs="Times New Roman"/>
          <w:sz w:val="24"/>
          <w:szCs w:val="24"/>
        </w:rPr>
        <w:t>: Volume flow rate through cerebral vasculature per unit time (ml/100g of brain tissue).  The existence of Penumbra may demonstrate normal or increased CBV with autoregulation.</w:t>
      </w:r>
    </w:p>
    <w:p w:rsidR="002856A9" w:rsidRPr="002D5FBA" w:rsidRDefault="002856A9" w:rsidP="002856A9">
      <w:pPr>
        <w:spacing w:line="480" w:lineRule="auto"/>
        <w:rPr>
          <w:rFonts w:ascii="Times New Roman" w:hAnsi="Times New Roman" w:cs="Times New Roman"/>
          <w:sz w:val="24"/>
          <w:szCs w:val="24"/>
        </w:rPr>
      </w:pPr>
      <w:r w:rsidRPr="002D5FBA">
        <w:rPr>
          <w:rFonts w:ascii="Times New Roman" w:hAnsi="Times New Roman" w:cs="Times New Roman"/>
          <w:noProof/>
          <w:sz w:val="24"/>
          <w:szCs w:val="24"/>
          <w:lang w:val="fr-FR" w:eastAsia="fr-FR"/>
        </w:rPr>
        <w:drawing>
          <wp:inline distT="0" distB="0" distL="0" distR="0" wp14:anchorId="79DD8D0C" wp14:editId="437910CD">
            <wp:extent cx="5731510" cy="997585"/>
            <wp:effectExtent l="0" t="0" r="0" b="571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ture d’écran 2020-10-15 à 16.34.2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997585"/>
                    </a:xfrm>
                    <a:prstGeom prst="rect">
                      <a:avLst/>
                    </a:prstGeom>
                  </pic:spPr>
                </pic:pic>
              </a:graphicData>
            </a:graphic>
          </wp:inline>
        </w:drawing>
      </w:r>
    </w:p>
    <w:p w:rsidR="002856A9" w:rsidRPr="002D5FBA" w:rsidRDefault="002856A9" w:rsidP="002856A9">
      <w:pPr>
        <w:spacing w:before="100" w:beforeAutospacing="1" w:after="100" w:afterAutospacing="1" w:line="480" w:lineRule="auto"/>
        <w:jc w:val="both"/>
        <w:rPr>
          <w:rStyle w:val="highwire-cite-metadata-doi"/>
          <w:rFonts w:ascii="Times New Roman" w:hAnsi="Times New Roman" w:cs="Times New Roman"/>
          <w:sz w:val="24"/>
          <w:szCs w:val="24"/>
        </w:rPr>
      </w:pPr>
      <w:r w:rsidRPr="002D5FBA">
        <w:rPr>
          <w:rStyle w:val="highwire-cite-metadata-doi"/>
          <w:rFonts w:ascii="Times New Roman" w:hAnsi="Times New Roman" w:cs="Times New Roman"/>
          <w:sz w:val="24"/>
          <w:szCs w:val="24"/>
        </w:rPr>
        <w:t xml:space="preserve">                   </w:t>
      </w:r>
      <w:r w:rsidRPr="002D5FBA">
        <w:rPr>
          <w:rFonts w:ascii="Times New Roman" w:hAnsi="Times New Roman" w:cs="Times New Roman"/>
          <w:noProof/>
          <w:sz w:val="24"/>
          <w:szCs w:val="24"/>
          <w:lang w:val="fr-FR" w:eastAsia="fr-FR"/>
        </w:rPr>
        <w:drawing>
          <wp:inline distT="0" distB="0" distL="0" distR="0" wp14:anchorId="168671E6" wp14:editId="3ECC4DD6">
            <wp:extent cx="5731510" cy="273177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 d’écran 2020-10-15 à 16.24.4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731770"/>
                    </a:xfrm>
                    <a:prstGeom prst="rect">
                      <a:avLst/>
                    </a:prstGeom>
                  </pic:spPr>
                </pic:pic>
              </a:graphicData>
            </a:graphic>
          </wp:inline>
        </w:drawing>
      </w:r>
      <w:r w:rsidRPr="002D5FBA">
        <w:rPr>
          <w:rStyle w:val="highwire-cite-metadata-doi"/>
          <w:rFonts w:ascii="Times New Roman" w:hAnsi="Times New Roman" w:cs="Times New Roman"/>
          <w:sz w:val="24"/>
          <w:szCs w:val="24"/>
        </w:rPr>
        <w:t xml:space="preserve">           </w:t>
      </w:r>
    </w:p>
    <w:p w:rsidR="002856A9" w:rsidRPr="0017485D" w:rsidRDefault="002856A9" w:rsidP="002856A9">
      <w:pPr>
        <w:rPr>
          <w:rFonts w:ascii="Times New Roman" w:hAnsi="Times New Roman" w:cs="Times New Roman"/>
          <w:i/>
          <w:sz w:val="24"/>
          <w:szCs w:val="24"/>
        </w:rPr>
      </w:pPr>
      <w:r w:rsidRPr="0017485D">
        <w:rPr>
          <w:rFonts w:ascii="Times New Roman" w:hAnsi="Times New Roman" w:cs="Times New Roman"/>
          <w:b/>
          <w:i/>
          <w:sz w:val="24"/>
          <w:szCs w:val="24"/>
        </w:rPr>
        <w:t xml:space="preserve">Figure 1. </w:t>
      </w:r>
      <w:r w:rsidRPr="0017485D">
        <w:rPr>
          <w:rFonts w:ascii="Times New Roman" w:hAnsi="Times New Roman" w:cs="Times New Roman"/>
          <w:b/>
          <w:i/>
          <w:sz w:val="24"/>
          <w:szCs w:val="24"/>
        </w:rPr>
        <w:fldChar w:fldCharType="begin"/>
      </w:r>
      <w:r w:rsidRPr="0017485D">
        <w:rPr>
          <w:rFonts w:ascii="Times New Roman" w:hAnsi="Times New Roman" w:cs="Times New Roman"/>
          <w:b/>
          <w:i/>
          <w:sz w:val="24"/>
          <w:szCs w:val="24"/>
        </w:rPr>
        <w:instrText xml:space="preserve"> SEQ Figure_1. \* ARABIC </w:instrText>
      </w:r>
      <w:r w:rsidRPr="0017485D">
        <w:rPr>
          <w:rFonts w:ascii="Times New Roman" w:hAnsi="Times New Roman" w:cs="Times New Roman"/>
          <w:b/>
          <w:i/>
          <w:sz w:val="24"/>
          <w:szCs w:val="24"/>
        </w:rPr>
        <w:fldChar w:fldCharType="separate"/>
      </w:r>
      <w:r w:rsidR="00D752FA" w:rsidRPr="0017485D">
        <w:rPr>
          <w:rFonts w:ascii="Times New Roman" w:hAnsi="Times New Roman" w:cs="Times New Roman"/>
          <w:b/>
          <w:i/>
          <w:noProof/>
          <w:sz w:val="24"/>
          <w:szCs w:val="24"/>
        </w:rPr>
        <w:t>7</w:t>
      </w:r>
      <w:r w:rsidRPr="0017485D">
        <w:rPr>
          <w:rFonts w:ascii="Times New Roman" w:hAnsi="Times New Roman" w:cs="Times New Roman"/>
          <w:b/>
          <w:i/>
          <w:sz w:val="24"/>
          <w:szCs w:val="24"/>
        </w:rPr>
        <w:fldChar w:fldCharType="end"/>
      </w:r>
      <w:r w:rsidRPr="0017485D">
        <w:rPr>
          <w:rFonts w:ascii="Times New Roman" w:hAnsi="Times New Roman" w:cs="Times New Roman"/>
          <w:i/>
          <w:sz w:val="24"/>
          <w:szCs w:val="24"/>
        </w:rPr>
        <w:t xml:space="preserve">  Illustration of perfusion parameters and their behavior</w:t>
      </w:r>
    </w:p>
    <w:p w:rsidR="002856A9" w:rsidRPr="002D5FBA" w:rsidRDefault="002856A9" w:rsidP="002856A9">
      <w:pPr>
        <w:pStyle w:val="Lgende"/>
        <w:rPr>
          <w:rFonts w:ascii="Times New Roman" w:hAnsi="Times New Roman" w:cs="Times New Roman"/>
          <w:sz w:val="24"/>
          <w:szCs w:val="24"/>
        </w:rPr>
      </w:pPr>
    </w:p>
    <w:p w:rsidR="002856A9" w:rsidRPr="002D5FBA" w:rsidRDefault="002856A9" w:rsidP="002856A9">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t>Cerebral blood flow (CBF)</w:t>
      </w:r>
      <w:r w:rsidRPr="002D5FBA">
        <w:rPr>
          <w:rFonts w:ascii="Times New Roman" w:hAnsi="Times New Roman" w:cs="Times New Roman"/>
          <w:sz w:val="24"/>
          <w:szCs w:val="24"/>
        </w:rPr>
        <w:t xml:space="preserve">: measure of the amount of blood flowing through capillaries per unit time per unit tissue (ml/min/100g brain tissue). CBF is significant to identify areas of low blood flow (hypoperfusion). Infarct core in a brain tissue displays decreased CBF by &lt;30%. </w:t>
      </w:r>
    </w:p>
    <w:p w:rsidR="002856A9" w:rsidRPr="00E152A8" w:rsidRDefault="002856A9" w:rsidP="002856A9">
      <w:pPr>
        <w:spacing w:line="480" w:lineRule="auto"/>
        <w:jc w:val="both"/>
        <w:rPr>
          <w:rFonts w:asciiTheme="majorHAnsi" w:hAnsiTheme="majorHAnsi" w:cs="Arial"/>
          <w:sz w:val="24"/>
          <w:szCs w:val="24"/>
        </w:rPr>
      </w:pPr>
      <w:r>
        <w:rPr>
          <w:rFonts w:asciiTheme="majorHAnsi" w:hAnsiTheme="majorHAnsi" w:cs="Arial"/>
          <w:noProof/>
          <w:sz w:val="24"/>
          <w:szCs w:val="24"/>
          <w:lang w:val="fr-FR" w:eastAsia="fr-FR"/>
        </w:rPr>
        <w:drawing>
          <wp:inline distT="0" distB="0" distL="0" distR="0" wp14:anchorId="3ED2D6F2" wp14:editId="398CD157">
            <wp:extent cx="5731510" cy="1089660"/>
            <wp:effectExtent l="0" t="0" r="0" b="2540"/>
            <wp:docPr id="15426" name="Image 1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 name="Capture d’écran 2020-10-15 à 16.55.5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1089660"/>
                    </a:xfrm>
                    <a:prstGeom prst="rect">
                      <a:avLst/>
                    </a:prstGeom>
                  </pic:spPr>
                </pic:pic>
              </a:graphicData>
            </a:graphic>
          </wp:inline>
        </w:drawing>
      </w:r>
    </w:p>
    <w:p w:rsidR="002856A9" w:rsidRPr="002D5FBA" w:rsidRDefault="002856A9" w:rsidP="002856A9">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t>Mean Transit Time (MTT)</w:t>
      </w:r>
      <w:r w:rsidRPr="002D5FBA">
        <w:rPr>
          <w:rFonts w:ascii="Times New Roman" w:hAnsi="Times New Roman" w:cs="Times New Roman"/>
          <w:sz w:val="24"/>
          <w:szCs w:val="24"/>
        </w:rPr>
        <w:t>: time taken in seconds for blood to move from arteries to veins through the capillary bed. Increased MTT indicates a vasodilatory response to reduced flow. MTT is calculated as a ratio of CBV to CBF.</w:t>
      </w:r>
    </w:p>
    <w:p w:rsidR="00FE2414" w:rsidRPr="00FE2414" w:rsidRDefault="00FE2414" w:rsidP="00FE2414">
      <w:pPr>
        <w:spacing w:before="100" w:beforeAutospacing="1" w:after="100" w:afterAutospacing="1" w:line="480" w:lineRule="auto"/>
        <w:ind w:firstLine="720"/>
        <w:jc w:val="both"/>
        <w:rPr>
          <w:rFonts w:asciiTheme="majorHAnsi" w:hAnsiTheme="majorHAnsi" w:cs="Arial"/>
          <w:sz w:val="24"/>
          <w:szCs w:val="24"/>
        </w:rPr>
      </w:pPr>
    </w:p>
    <w:p w:rsidR="00DF24F5" w:rsidRPr="00E152A8" w:rsidRDefault="00DF24F5" w:rsidP="00867BEC">
      <w:pPr>
        <w:pStyle w:val="Titre3"/>
        <w:numPr>
          <w:ilvl w:val="2"/>
          <w:numId w:val="11"/>
        </w:numPr>
      </w:pPr>
      <w:bookmarkStart w:id="35" w:name="_Toc51328026"/>
      <w:bookmarkStart w:id="36" w:name="_Toc54624036"/>
      <w:r w:rsidRPr="00E152A8">
        <w:t>Dynamic Susceptibility Contrast (DSC)</w:t>
      </w:r>
      <w:bookmarkEnd w:id="35"/>
      <w:bookmarkEnd w:id="36"/>
    </w:p>
    <w:p w:rsidR="00DF24F5" w:rsidRPr="002D5FBA" w:rsidRDefault="00DF24F5" w:rsidP="00CA6FC9">
      <w:pPr>
        <w:pStyle w:val="p"/>
        <w:spacing w:line="480" w:lineRule="auto"/>
        <w:ind w:firstLine="720"/>
        <w:jc w:val="both"/>
      </w:pPr>
      <w:r w:rsidRPr="002D5FBA">
        <w:t xml:space="preserve">DSC techniques rely on the injection of MR contrast agent based on Gadolinium substrate (Gd) as a tracer because the paramagnetic effect of the </w:t>
      </w:r>
      <w:r w:rsidRPr="002D5FBA">
        <w:rPr>
          <w:i/>
        </w:rPr>
        <w:t>Gd</w:t>
      </w:r>
      <w:r w:rsidRPr="002D5FBA">
        <w:t xml:space="preserve"> ions results in shortening relaxation time T</w:t>
      </w:r>
      <w:r w:rsidRPr="002D5FBA">
        <w:rPr>
          <w:vertAlign w:val="subscript"/>
        </w:rPr>
        <w:t>1</w:t>
      </w:r>
      <w:r w:rsidRPr="002D5FBA">
        <w:t xml:space="preserve"> and T</w:t>
      </w:r>
      <w:r w:rsidRPr="002D5FBA">
        <w:rPr>
          <w:vertAlign w:val="subscript"/>
        </w:rPr>
        <w:t>2</w:t>
      </w:r>
      <w:r w:rsidRPr="002D5FBA">
        <w:t xml:space="preserve"> of water in its close neighborhood. In DSC bolus of tracer were injected intravenously.  During the passage of bolus through the bloodstream, a series of T2* weighted images were acquired till the point at which the contrast agent is equally mixed with the total blood pool. Modeling of the tissue can further provide quantitative perfusion parameters such as the Cerebral Blood Flow (CBF), Cerebral Blood Volume (CBV), the Mean Transit Time (MTT), and Tmax, the time at maximum, and signature of how delayed is the bolus arrival time in the tissue. A Tmax&gt;6sec is a generally admitted threshold for the definition of tissue at risk to be injured.</w:t>
      </w:r>
    </w:p>
    <w:p w:rsidR="00DF24F5" w:rsidRPr="002D5FBA" w:rsidRDefault="00DF24F5" w:rsidP="00CA6FC9">
      <w:pPr>
        <w:pStyle w:val="p"/>
        <w:spacing w:line="480" w:lineRule="auto"/>
        <w:ind w:firstLine="720"/>
        <w:jc w:val="both"/>
      </w:pPr>
      <w:r w:rsidRPr="002D5FBA">
        <w:lastRenderedPageBreak/>
        <w:t xml:space="preserve">Since contrast agent is injected through </w:t>
      </w:r>
      <w:r w:rsidR="00162FFE" w:rsidRPr="002D5FBA">
        <w:t xml:space="preserve">an </w:t>
      </w:r>
      <w:r w:rsidRPr="002D5FBA">
        <w:t xml:space="preserve">antecubital vein and then this bolus travels through cardiac and pulmonary circulation before it reaches the brain. So, when the bolus reaches the brain feeding arteries, its concentration profile (beginning and end) is no longer similar to that of the injection site. To quantify the perfusion it is necessary to have a reference measurement of the concentration profile closer to the brain tissue. This measurement of concentration as a function of time is called the arterial input function (AIF). AIF is very crucial for obtaining all the above mentioned hemodynamic parameters reliably. </w:t>
      </w:r>
    </w:p>
    <w:p w:rsidR="00DF24F5" w:rsidRPr="002D5FBA" w:rsidRDefault="00DF24F5" w:rsidP="00CA6FC9">
      <w:pPr>
        <w:spacing w:line="480" w:lineRule="auto"/>
        <w:ind w:firstLine="720"/>
        <w:jc w:val="both"/>
        <w:rPr>
          <w:rFonts w:ascii="Times New Roman" w:eastAsia="Times New Roman" w:hAnsi="Times New Roman" w:cs="Times New Roman"/>
          <w:color w:val="000000"/>
          <w:sz w:val="24"/>
          <w:szCs w:val="24"/>
        </w:rPr>
      </w:pPr>
      <w:r w:rsidRPr="002D5FBA">
        <w:rPr>
          <w:rFonts w:ascii="Times New Roman" w:hAnsi="Times New Roman" w:cs="Times New Roman"/>
          <w:sz w:val="24"/>
          <w:szCs w:val="24"/>
        </w:rPr>
        <w:t xml:space="preserve">In order to be able to catch the signal variations induced by the tracer in the brain, the readout imaging technique should be as fast as possible. Echo Planar Imaging is the fastest gradient-echo readout technique, and it is generally used for this application using either de Spin-Echo (SE-EPI) or an FID preparation </w:t>
      </w:r>
      <w:r w:rsidRPr="002D5FBA">
        <w:rPr>
          <w:rFonts w:ascii="Times New Roman" w:hAnsi="Times New Roman" w:cs="Times New Roman"/>
          <w:sz w:val="24"/>
          <w:szCs w:val="24"/>
        </w:rPr>
        <w:fldChar w:fldCharType="begin" w:fldLock="1"/>
      </w:r>
      <w:r w:rsidRPr="002D5FBA">
        <w:rPr>
          <w:rFonts w:ascii="Times New Roman" w:hAnsi="Times New Roman" w:cs="Times New Roman"/>
          <w:sz w:val="24"/>
          <w:szCs w:val="24"/>
        </w:rPr>
        <w:instrText>ADDIN CSL_CITATION {"citationItems":[{"id":"ITEM-1","itemData":{"DOI":"10.3389/fvets.2017.00041","ISSN":"22971769","abstract":"Perfusion magnetic resonance imaging (MRI), specifically dynamic susceptibility MRI (DSC-MRI) is routinely performed as a supplement to conventional MRI in human medicine for patients with intracranial neoplasia and cerebrovascular events. There is minimal data on the use of DSC-MRI in veterinary patients and a DSC-MRI protocol in the veterinary patient has not been described. Sixteen normal dogs, 6 years or older were recruited for this study. The sample population included 11 large dogs (&gt; 11 kg) and 5 small dogs (&lt;11 kg). DSC-MRI was performed on a 1.5-T MRI using an adjusted protocol inherent to the MRI. Contrast media was injected using an automatic power injector. Injections were made after five MR measurements were obtained. Following image acquisition, an arterial input function (AIF) graph mapping the transit time of contrast within the cerebral arteries was generated. The manually selected time points along this graph were used to compute perfusion maps. A dose and rate of 0.1 mmol/kg gadolinium-based contrast media at 3 ml/s followed by 10 ml saline flush at 3 ml/s was used in all dogs greater than 11 kg. In all dogs &gt; 11 kg, a useable AIF and perfusion map was generated. One dog less than 11 kg received the same contrast dose and rate. In this patient, the protocol did not generate a useable AIF. The remainder of the dogs less than 11 kg followed a protocol of 0.2 mmol/kg gadolinium-based contrast media at 1.5 ml/s with a 10 ml saline flush at 1.5 ml/s. A useable AIF and perfusion map was generated in the remaining dogs &lt; 11 kg using the higher contrast dose and slower rate protocol. This study establishes a contrast dose and administration rate for canine DSC-MRI imaging that is different in dogs greater than 11 kg compared to dogs less than 11 kg. These protocols may be used for future applications to evaluate hemodynamic disturbances in canine intracranial pathology.","author":[{"dropping-particle":"","family":"Stadler","given":"Krystina L.","non-dropping-particle":"","parse-names":false,"suffix":""},{"dropping-particle":"","family":"Pease","given":"Anthony P.","non-dropping-particle":"","parse-names":false,"suffix":""},{"dropping-particle":"","family":"Ballegeer","given":"Elizabeth A.","non-dropping-particle":"","parse-names":false,"suffix":""}],"container-title":"Frontiers in Veterinary Science","id":"ITEM-1","issue":"MAR","issued":{"date-parts":[["2017"]]},"page":"2-7","title":"Dynamic susceptibility contrast magnetic resonance imaging protocol of the normal canine brain","type":"article-journal","volume":"4"},"uris":["http://www.mendeley.com/documents/?uuid=1607cb35-7440-46a9-b4af-110fb9ccee8c"]}],"mendeley":{"formattedCitation":"[3]","plainTextFormattedCitation":"[3]","previouslyFormattedCitation":"[3]"},"properties":{"noteIndex":0},"schema":"https://github.com/citation-style-language/schema/raw/master/csl-citation.json"}</w:instrText>
      </w:r>
      <w:r w:rsidRPr="002D5FBA">
        <w:rPr>
          <w:rFonts w:ascii="Times New Roman" w:hAnsi="Times New Roman" w:cs="Times New Roman"/>
          <w:sz w:val="24"/>
          <w:szCs w:val="24"/>
        </w:rPr>
        <w:fldChar w:fldCharType="separate"/>
      </w:r>
      <w:r w:rsidRPr="002D5FBA">
        <w:rPr>
          <w:rFonts w:ascii="Times New Roman" w:hAnsi="Times New Roman" w:cs="Times New Roman"/>
          <w:noProof/>
          <w:sz w:val="24"/>
          <w:szCs w:val="24"/>
        </w:rPr>
        <w:t>[3]</w:t>
      </w:r>
      <w:r w:rsidRPr="002D5FBA">
        <w:rPr>
          <w:rFonts w:ascii="Times New Roman" w:hAnsi="Times New Roman" w:cs="Times New Roman"/>
          <w:sz w:val="24"/>
          <w:szCs w:val="24"/>
        </w:rPr>
        <w:fldChar w:fldCharType="end"/>
      </w:r>
      <w:r w:rsidRPr="002D5FBA">
        <w:rPr>
          <w:rFonts w:ascii="Times New Roman" w:eastAsia="Times New Roman" w:hAnsi="Times New Roman" w:cs="Times New Roman"/>
          <w:color w:val="000000"/>
          <w:sz w:val="24"/>
          <w:szCs w:val="24"/>
        </w:rPr>
        <w:t xml:space="preserve">. </w:t>
      </w:r>
    </w:p>
    <w:p w:rsidR="00DF24F5" w:rsidRPr="00E152A8" w:rsidRDefault="00DF24F5" w:rsidP="00DF24F5">
      <w:pPr>
        <w:spacing w:line="480" w:lineRule="auto"/>
        <w:jc w:val="both"/>
        <w:rPr>
          <w:rFonts w:asciiTheme="majorHAnsi" w:eastAsia="Times New Roman" w:hAnsiTheme="majorHAnsi" w:cs="Times New Roman"/>
          <w:color w:val="000000"/>
          <w:sz w:val="24"/>
          <w:szCs w:val="24"/>
        </w:rPr>
      </w:pPr>
    </w:p>
    <w:p w:rsidR="00DF24F5" w:rsidRPr="00E152A8" w:rsidRDefault="002856A9" w:rsidP="004B1F23">
      <w:pPr>
        <w:spacing w:line="480" w:lineRule="auto"/>
        <w:rPr>
          <w:rFonts w:asciiTheme="majorHAnsi" w:hAnsiTheme="majorHAnsi" w:cs="Times New Roman"/>
          <w:sz w:val="24"/>
          <w:szCs w:val="24"/>
        </w:rPr>
      </w:pPr>
      <w:r>
        <w:rPr>
          <w:rFonts w:asciiTheme="majorHAnsi" w:hAnsiTheme="majorHAnsi" w:cs="Times New Roman"/>
          <w:noProof/>
          <w:sz w:val="24"/>
          <w:szCs w:val="24"/>
          <w:lang w:val="fr-FR" w:eastAsia="fr-FR"/>
        </w:rPr>
        <w:drawing>
          <wp:inline distT="0" distB="0" distL="0" distR="0" wp14:anchorId="6A47BEC2" wp14:editId="5D6E159B">
            <wp:extent cx="5731510" cy="3859530"/>
            <wp:effectExtent l="0" t="0" r="0" b="1270"/>
            <wp:docPr id="15429" name="Image 1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 name="Capture d’écran 2020-10-15 à 17.29.01.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3859530"/>
                    </a:xfrm>
                    <a:prstGeom prst="rect">
                      <a:avLst/>
                    </a:prstGeom>
                  </pic:spPr>
                </pic:pic>
              </a:graphicData>
            </a:graphic>
          </wp:inline>
        </w:drawing>
      </w:r>
    </w:p>
    <w:p w:rsidR="00DF24F5" w:rsidRPr="002D5FBA" w:rsidRDefault="00F97297" w:rsidP="00F97297">
      <w:pPr>
        <w:pStyle w:val="Lgende"/>
        <w:rPr>
          <w:rFonts w:ascii="Times New Roman" w:hAnsi="Times New Roman" w:cs="Times New Roman"/>
          <w:b w:val="0"/>
          <w:color w:val="auto"/>
          <w:sz w:val="24"/>
          <w:szCs w:val="24"/>
        </w:rPr>
      </w:pPr>
      <w:bookmarkStart w:id="37" w:name="_Toc51328303"/>
      <w:r w:rsidRPr="002D5FBA">
        <w:rPr>
          <w:rFonts w:ascii="Times New Roman" w:hAnsi="Times New Roman" w:cs="Times New Roman"/>
          <w:sz w:val="24"/>
          <w:szCs w:val="24"/>
        </w:rPr>
        <w:lastRenderedPageBreak/>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8</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w:t>
      </w:r>
      <w:r w:rsidR="001F028A" w:rsidRPr="002D5FBA">
        <w:rPr>
          <w:rFonts w:ascii="Times New Roman" w:hAnsi="Times New Roman" w:cs="Times New Roman"/>
          <w:sz w:val="24"/>
          <w:szCs w:val="24"/>
        </w:rPr>
        <w:t xml:space="preserve"> </w:t>
      </w:r>
      <w:r w:rsidR="00DF24F5" w:rsidRPr="002D5FBA">
        <w:rPr>
          <w:rFonts w:ascii="Times New Roman" w:hAnsi="Times New Roman" w:cs="Times New Roman"/>
          <w:b w:val="0"/>
          <w:color w:val="auto"/>
          <w:sz w:val="24"/>
          <w:szCs w:val="24"/>
        </w:rPr>
        <w:t>Graph of signal vs time in the brain during the passage of gadolinium bolus</w:t>
      </w:r>
      <w:bookmarkEnd w:id="37"/>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                   </w:t>
      </w: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The in-plane spatial resolution reached with this 2D imaging technique is ~4.0x4.0 mm</w:t>
      </w:r>
      <w:r w:rsidRPr="002D5FBA">
        <w:rPr>
          <w:rFonts w:ascii="Times New Roman" w:hAnsi="Times New Roman" w:cs="Times New Roman"/>
          <w:sz w:val="24"/>
          <w:szCs w:val="24"/>
          <w:vertAlign w:val="superscript"/>
        </w:rPr>
        <w:t>2</w:t>
      </w:r>
      <w:r w:rsidRPr="002D5FBA">
        <w:rPr>
          <w:rFonts w:ascii="Times New Roman" w:hAnsi="Times New Roman" w:cs="Times New Roman"/>
          <w:sz w:val="24"/>
          <w:szCs w:val="24"/>
        </w:rPr>
        <w:t xml:space="preserve">, it can cover the whole brain with 24 slices of 4 mm in less than 2sec. (Total readout time per slice =700ms) Contrast uptake in the tissue is followed over ~80sec. </w:t>
      </w:r>
    </w:p>
    <w:p w:rsidR="00DF24F5" w:rsidRPr="00E152A8" w:rsidRDefault="00FE2414" w:rsidP="00DF24F5">
      <w:pPr>
        <w:keepNext/>
        <w:spacing w:line="480" w:lineRule="auto"/>
        <w:jc w:val="both"/>
        <w:rPr>
          <w:rFonts w:asciiTheme="majorHAnsi" w:hAnsiTheme="majorHAnsi"/>
          <w:sz w:val="24"/>
          <w:szCs w:val="24"/>
        </w:rPr>
      </w:pPr>
      <w:r>
        <w:rPr>
          <w:rFonts w:asciiTheme="majorHAnsi" w:hAnsiTheme="majorHAnsi" w:cs="Times New Roman"/>
          <w:sz w:val="24"/>
          <w:szCs w:val="24"/>
        </w:rPr>
        <w:t xml:space="preserve">       </w:t>
      </w:r>
      <w:r w:rsidR="00DF24F5" w:rsidRPr="00E152A8">
        <w:rPr>
          <w:rFonts w:asciiTheme="majorHAnsi" w:hAnsiTheme="majorHAnsi" w:cs="Times New Roman"/>
          <w:sz w:val="24"/>
          <w:szCs w:val="24"/>
        </w:rPr>
        <w:t xml:space="preserve">     </w:t>
      </w:r>
    </w:p>
    <w:p w:rsidR="00DF24F5" w:rsidRPr="00E152A8" w:rsidRDefault="00DF24F5" w:rsidP="00867BEC">
      <w:pPr>
        <w:pStyle w:val="Titre3"/>
        <w:numPr>
          <w:ilvl w:val="2"/>
          <w:numId w:val="11"/>
        </w:numPr>
      </w:pPr>
      <w:bookmarkStart w:id="38" w:name="_Toc51328027"/>
      <w:bookmarkStart w:id="39" w:name="_Toc54624037"/>
      <w:r w:rsidRPr="00E152A8">
        <w:t>Dynamic Contrast-Enhanced (DCE)</w:t>
      </w:r>
      <w:bookmarkEnd w:id="38"/>
      <w:bookmarkEnd w:id="39"/>
      <w:r w:rsidRPr="00E152A8">
        <w:t xml:space="preserve"> </w:t>
      </w:r>
    </w:p>
    <w:p w:rsidR="00DF24F5" w:rsidRPr="002D5FBA" w:rsidRDefault="00DF24F5" w:rsidP="00CA6FC9">
      <w:pPr>
        <w:pStyle w:val="p"/>
        <w:spacing w:line="480" w:lineRule="auto"/>
        <w:ind w:firstLine="720"/>
        <w:jc w:val="both"/>
      </w:pPr>
      <w:r w:rsidRPr="002D5FBA">
        <w:t>DCE is another exogenous contrast-based perfusion technique widely used in the clinical routine. This technique provides information about physiological tissue characteristics. In DSC, injection of the contrast agent is followed by an acquisition of T</w:t>
      </w:r>
      <w:r w:rsidRPr="002D5FBA">
        <w:rPr>
          <w:vertAlign w:val="subscript"/>
        </w:rPr>
        <w:t>2</w:t>
      </w:r>
      <w:r w:rsidRPr="002D5FBA">
        <w:t xml:space="preserve"> weighted images whereas in DCE T1 weighted images were acquired.  Gadolinium ion chalets interaction with water causes a decrease in the relaxation time of water protons. This leads to </w:t>
      </w:r>
      <w:r w:rsidR="00162FFE" w:rsidRPr="002D5FBA">
        <w:t xml:space="preserve">a </w:t>
      </w:r>
      <w:r w:rsidRPr="002D5FBA">
        <w:t>higher signal in T1weighted images reflecting the presence of the contrast agent. The signal changes induced by the paramagnetic tracer in the tissue as a function of time can be recovered from the DCE-MRI repeated T1-weighted images. Pharmacokinetic modeling help deriving quantitative perfusion parameters such as CBF, CBV but also more advanced parameters such as the extracellular volume (Ve), the exchange rate constants (K</w:t>
      </w:r>
      <w:r w:rsidRPr="002D5FBA">
        <w:rPr>
          <w:vertAlign w:val="subscript"/>
        </w:rPr>
        <w:t xml:space="preserve">trans </w:t>
      </w:r>
      <w:r w:rsidRPr="002D5FBA">
        <w:t>and K</w:t>
      </w:r>
      <w:r w:rsidRPr="002D5FBA">
        <w:rPr>
          <w:vertAlign w:val="subscript"/>
        </w:rPr>
        <w:t>ep</w:t>
      </w:r>
      <w:r w:rsidRPr="002D5FBA">
        <w:t>) between the blood compartment and the cerebral injured tissue.</w:t>
      </w: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Extravasation of the contrast agent in the tissue is slower than the first pass arrival of blood to tissue, thus a higher spatial resolution can be achieved and is generally preferred using a 3D Gradient Echo Sequence.  The in-plane spatial resolution reached with this 3D imaging technique is 4x4mm</w:t>
      </w:r>
      <w:r w:rsidRPr="002D5FBA">
        <w:rPr>
          <w:rFonts w:ascii="Times New Roman" w:hAnsi="Times New Roman" w:cs="Times New Roman"/>
          <w:sz w:val="24"/>
          <w:szCs w:val="24"/>
          <w:vertAlign w:val="superscript"/>
        </w:rPr>
        <w:t>2</w:t>
      </w:r>
      <w:r w:rsidRPr="002D5FBA">
        <w:rPr>
          <w:rFonts w:ascii="Times New Roman" w:hAnsi="Times New Roman" w:cs="Times New Roman"/>
          <w:sz w:val="24"/>
          <w:szCs w:val="24"/>
        </w:rPr>
        <w:t xml:space="preserve">; it can achieve a whole brain with 24 partitions of 4mm less than 2sec. The Total readout time per partition= 330ms. Contrast uptake in the tissue is followed over ~80sec. </w:t>
      </w:r>
    </w:p>
    <w:p w:rsidR="00DF24F5" w:rsidRPr="00E152A8" w:rsidRDefault="00DF24F5" w:rsidP="00DF24F5">
      <w:pPr>
        <w:keepNext/>
        <w:spacing w:line="480" w:lineRule="auto"/>
        <w:jc w:val="both"/>
        <w:rPr>
          <w:rFonts w:asciiTheme="majorHAnsi" w:hAnsiTheme="majorHAnsi"/>
          <w:sz w:val="24"/>
          <w:szCs w:val="24"/>
        </w:rPr>
      </w:pPr>
      <w:r w:rsidRPr="00E152A8">
        <w:rPr>
          <w:rFonts w:asciiTheme="majorHAnsi" w:hAnsiTheme="majorHAnsi"/>
          <w:sz w:val="24"/>
          <w:szCs w:val="24"/>
        </w:rPr>
        <w:lastRenderedPageBreak/>
        <w:t xml:space="preserve">             </w:t>
      </w:r>
      <w:r w:rsidR="00786C8F">
        <w:rPr>
          <w:rFonts w:asciiTheme="majorHAnsi" w:hAnsiTheme="majorHAnsi"/>
          <w:noProof/>
          <w:sz w:val="24"/>
          <w:szCs w:val="24"/>
          <w:lang w:val="fr-FR" w:eastAsia="fr-FR"/>
        </w:rPr>
        <w:drawing>
          <wp:inline distT="0" distB="0" distL="0" distR="0" wp14:anchorId="633FC22F" wp14:editId="20096DFA">
            <wp:extent cx="5001768" cy="3108960"/>
            <wp:effectExtent l="0" t="0" r="8890" b="0"/>
            <wp:docPr id="15428" name="Image 1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 name="Capture d’écran 2020-10-15 à 17.07.5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01768" cy="3108960"/>
                    </a:xfrm>
                    <a:prstGeom prst="rect">
                      <a:avLst/>
                    </a:prstGeom>
                  </pic:spPr>
                </pic:pic>
              </a:graphicData>
            </a:graphic>
          </wp:inline>
        </w:drawing>
      </w:r>
    </w:p>
    <w:p w:rsidR="00DF24F5" w:rsidRPr="002D5FBA" w:rsidRDefault="00F97297" w:rsidP="00F97297">
      <w:pPr>
        <w:pStyle w:val="Lgende"/>
        <w:rPr>
          <w:rFonts w:ascii="Times New Roman" w:hAnsi="Times New Roman" w:cs="Times New Roman"/>
          <w:b w:val="0"/>
          <w:sz w:val="24"/>
          <w:szCs w:val="24"/>
        </w:rPr>
      </w:pPr>
      <w:r w:rsidRPr="002D5FBA">
        <w:rPr>
          <w:rFonts w:ascii="Times New Roman" w:hAnsi="Times New Roman" w:cs="Times New Roman"/>
          <w:sz w:val="24"/>
          <w:szCs w:val="24"/>
        </w:rPr>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9</w:t>
      </w:r>
      <w:r w:rsidRPr="002D5FBA">
        <w:rPr>
          <w:rFonts w:ascii="Times New Roman" w:hAnsi="Times New Roman" w:cs="Times New Roman"/>
          <w:sz w:val="24"/>
          <w:szCs w:val="24"/>
        </w:rPr>
        <w:fldChar w:fldCharType="end"/>
      </w:r>
      <w:r w:rsidRPr="002D5FBA">
        <w:rPr>
          <w:rFonts w:ascii="Times New Roman" w:hAnsi="Times New Roman" w:cs="Times New Roman"/>
          <w:b w:val="0"/>
          <w:sz w:val="24"/>
          <w:szCs w:val="24"/>
        </w:rPr>
        <w:t xml:space="preserve"> </w:t>
      </w:r>
      <w:r w:rsidR="00646419" w:rsidRPr="002D5FBA">
        <w:rPr>
          <w:rFonts w:ascii="Times New Roman" w:hAnsi="Times New Roman" w:cs="Times New Roman"/>
          <w:b w:val="0"/>
          <w:sz w:val="24"/>
          <w:szCs w:val="24"/>
        </w:rPr>
        <w:t xml:space="preserve"> </w:t>
      </w:r>
      <w:r w:rsidR="000D7DFD" w:rsidRPr="002D5FBA">
        <w:rPr>
          <w:rFonts w:ascii="Times New Roman" w:hAnsi="Times New Roman" w:cs="Times New Roman"/>
          <w:b w:val="0"/>
          <w:sz w:val="24"/>
          <w:szCs w:val="24"/>
        </w:rPr>
        <w:t>Schematic illustration</w:t>
      </w:r>
      <w:r w:rsidR="00162FFE" w:rsidRPr="002D5FBA">
        <w:rPr>
          <w:rFonts w:ascii="Times New Roman" w:hAnsi="Times New Roman" w:cs="Times New Roman"/>
          <w:b w:val="0"/>
          <w:sz w:val="24"/>
          <w:szCs w:val="24"/>
        </w:rPr>
        <w:t>s</w:t>
      </w:r>
      <w:r w:rsidR="000D7DFD" w:rsidRPr="002D5FBA">
        <w:rPr>
          <w:rFonts w:ascii="Times New Roman" w:hAnsi="Times New Roman" w:cs="Times New Roman"/>
          <w:b w:val="0"/>
          <w:sz w:val="24"/>
          <w:szCs w:val="24"/>
        </w:rPr>
        <w:t xml:space="preserve"> </w:t>
      </w:r>
      <w:r w:rsidR="00BE32C0" w:rsidRPr="002D5FBA">
        <w:rPr>
          <w:rFonts w:ascii="Times New Roman" w:hAnsi="Times New Roman" w:cs="Times New Roman"/>
          <w:b w:val="0"/>
          <w:sz w:val="24"/>
          <w:szCs w:val="24"/>
        </w:rPr>
        <w:t xml:space="preserve">of </w:t>
      </w:r>
      <w:r w:rsidR="000D7DFD" w:rsidRPr="002D5FBA">
        <w:rPr>
          <w:rFonts w:ascii="Times New Roman" w:hAnsi="Times New Roman" w:cs="Times New Roman"/>
          <w:b w:val="0"/>
          <w:sz w:val="24"/>
          <w:szCs w:val="24"/>
        </w:rPr>
        <w:t xml:space="preserve"> DCE imaging. </w:t>
      </w:r>
      <w:r w:rsidR="00BE32C0" w:rsidRPr="002D5FBA">
        <w:rPr>
          <w:rFonts w:ascii="Times New Roman" w:hAnsi="Times New Roman" w:cs="Times New Roman"/>
          <w:b w:val="0"/>
          <w:sz w:val="24"/>
          <w:szCs w:val="24"/>
        </w:rPr>
        <w:t>dynamic curves obtained over several minutes (&gt;5min) can be</w:t>
      </w:r>
      <w:r w:rsidR="000D7DFD" w:rsidRPr="002D5FBA">
        <w:rPr>
          <w:rFonts w:ascii="Times New Roman" w:hAnsi="Times New Roman" w:cs="Times New Roman"/>
          <w:b w:val="0"/>
          <w:sz w:val="24"/>
          <w:szCs w:val="24"/>
        </w:rPr>
        <w:t xml:space="preserve"> model</w:t>
      </w:r>
      <w:r w:rsidR="00BE32C0" w:rsidRPr="002D5FBA">
        <w:rPr>
          <w:rFonts w:ascii="Times New Roman" w:hAnsi="Times New Roman" w:cs="Times New Roman"/>
          <w:b w:val="0"/>
          <w:sz w:val="24"/>
          <w:szCs w:val="24"/>
        </w:rPr>
        <w:t>ed</w:t>
      </w:r>
      <w:r w:rsidR="000D7DFD" w:rsidRPr="002D5FBA">
        <w:rPr>
          <w:rFonts w:ascii="Times New Roman" w:hAnsi="Times New Roman" w:cs="Times New Roman"/>
          <w:b w:val="0"/>
          <w:sz w:val="24"/>
          <w:szCs w:val="24"/>
        </w:rPr>
        <w:t xml:space="preserve"> assum</w:t>
      </w:r>
      <w:r w:rsidR="00BE32C0" w:rsidRPr="002D5FBA">
        <w:rPr>
          <w:rFonts w:ascii="Times New Roman" w:hAnsi="Times New Roman" w:cs="Times New Roman"/>
          <w:b w:val="0"/>
          <w:sz w:val="24"/>
          <w:szCs w:val="24"/>
        </w:rPr>
        <w:t>ing</w:t>
      </w:r>
      <w:r w:rsidR="000D7DFD" w:rsidRPr="002D5FBA">
        <w:rPr>
          <w:rFonts w:ascii="Times New Roman" w:hAnsi="Times New Roman" w:cs="Times New Roman"/>
          <w:b w:val="0"/>
          <w:sz w:val="24"/>
          <w:szCs w:val="24"/>
        </w:rPr>
        <w:t xml:space="preserve"> equilibrium of the contrast media between the plasma and the extravascular-extracellular space (EES)</w:t>
      </w:r>
      <w:r w:rsidR="00BE32C0" w:rsidRPr="002D5FBA">
        <w:rPr>
          <w:rFonts w:ascii="Times New Roman" w:hAnsi="Times New Roman" w:cs="Times New Roman"/>
          <w:b w:val="0"/>
          <w:sz w:val="24"/>
          <w:szCs w:val="24"/>
        </w:rPr>
        <w:t>. The fractional volume of EES per unit volume of tissue (V</w:t>
      </w:r>
      <w:r w:rsidR="00BE32C0" w:rsidRPr="002D5FBA">
        <w:rPr>
          <w:rFonts w:ascii="Times New Roman" w:hAnsi="Times New Roman" w:cs="Times New Roman"/>
          <w:b w:val="0"/>
          <w:sz w:val="24"/>
          <w:szCs w:val="24"/>
          <w:vertAlign w:val="subscript"/>
        </w:rPr>
        <w:t>e</w:t>
      </w:r>
      <w:r w:rsidR="00BE32C0" w:rsidRPr="002D5FBA">
        <w:rPr>
          <w:rFonts w:ascii="Times New Roman" w:hAnsi="Times New Roman" w:cs="Times New Roman"/>
          <w:b w:val="0"/>
          <w:sz w:val="24"/>
          <w:szCs w:val="24"/>
        </w:rPr>
        <w:t>)  can be estimated, as well asdDirectional permeability through the capillaries:</w:t>
      </w:r>
      <w:r w:rsidR="000D7DFD" w:rsidRPr="002D5FBA">
        <w:rPr>
          <w:rFonts w:ascii="Times New Roman" w:hAnsi="Times New Roman" w:cs="Times New Roman"/>
          <w:b w:val="0"/>
          <w:sz w:val="24"/>
          <w:szCs w:val="24"/>
        </w:rPr>
        <w:t xml:space="preserve"> K</w:t>
      </w:r>
      <w:r w:rsidR="000D7DFD" w:rsidRPr="002D5FBA">
        <w:rPr>
          <w:rFonts w:ascii="Times New Roman" w:hAnsi="Times New Roman" w:cs="Times New Roman"/>
          <w:b w:val="0"/>
          <w:sz w:val="24"/>
          <w:szCs w:val="24"/>
          <w:vertAlign w:val="superscript"/>
        </w:rPr>
        <w:t>Trans</w:t>
      </w:r>
      <w:r w:rsidR="000D7DFD" w:rsidRPr="002D5FBA">
        <w:rPr>
          <w:rFonts w:ascii="Times New Roman" w:hAnsi="Times New Roman" w:cs="Times New Roman"/>
          <w:b w:val="0"/>
          <w:sz w:val="24"/>
          <w:szCs w:val="24"/>
        </w:rPr>
        <w:t xml:space="preserve"> </w:t>
      </w:r>
      <w:r w:rsidR="00BE32C0" w:rsidRPr="002D5FBA">
        <w:rPr>
          <w:rFonts w:ascii="Times New Roman" w:hAnsi="Times New Roman" w:cs="Times New Roman"/>
          <w:b w:val="0"/>
          <w:sz w:val="24"/>
          <w:szCs w:val="24"/>
        </w:rPr>
        <w:t xml:space="preserve">, the </w:t>
      </w:r>
      <w:r w:rsidR="000D7DFD" w:rsidRPr="002D5FBA">
        <w:rPr>
          <w:rFonts w:ascii="Times New Roman" w:hAnsi="Times New Roman" w:cs="Times New Roman"/>
          <w:b w:val="0"/>
          <w:sz w:val="24"/>
          <w:szCs w:val="24"/>
        </w:rPr>
        <w:t>influx forward volume transfer constant (into EES from plasma),</w:t>
      </w:r>
      <w:r w:rsidR="00BE32C0" w:rsidRPr="002D5FBA">
        <w:rPr>
          <w:rFonts w:ascii="Times New Roman" w:hAnsi="Times New Roman" w:cs="Times New Roman"/>
          <w:b w:val="0"/>
          <w:sz w:val="24"/>
          <w:szCs w:val="24"/>
        </w:rPr>
        <w:t xml:space="preserve"> and (K</w:t>
      </w:r>
      <w:r w:rsidR="00BE32C0" w:rsidRPr="002D5FBA">
        <w:rPr>
          <w:rFonts w:ascii="Times New Roman" w:hAnsi="Times New Roman" w:cs="Times New Roman"/>
          <w:b w:val="0"/>
          <w:sz w:val="24"/>
          <w:szCs w:val="24"/>
          <w:vertAlign w:val="subscript"/>
        </w:rPr>
        <w:t>ep</w:t>
      </w:r>
      <w:r w:rsidR="00BE32C0" w:rsidRPr="002D5FBA">
        <w:rPr>
          <w:rFonts w:ascii="Times New Roman" w:hAnsi="Times New Roman" w:cs="Times New Roman"/>
          <w:b w:val="0"/>
          <w:sz w:val="24"/>
          <w:szCs w:val="24"/>
        </w:rPr>
        <w:t>=K</w:t>
      </w:r>
      <w:r w:rsidR="00BE32C0" w:rsidRPr="002D5FBA">
        <w:rPr>
          <w:rFonts w:ascii="Times New Roman" w:hAnsi="Times New Roman" w:cs="Times New Roman"/>
          <w:b w:val="0"/>
          <w:sz w:val="24"/>
          <w:szCs w:val="24"/>
          <w:vertAlign w:val="superscript"/>
        </w:rPr>
        <w:t>Trans</w:t>
      </w:r>
      <w:r w:rsidR="00BE32C0" w:rsidRPr="002D5FBA">
        <w:rPr>
          <w:rFonts w:ascii="Times New Roman" w:hAnsi="Times New Roman" w:cs="Times New Roman"/>
          <w:b w:val="0"/>
          <w:sz w:val="24"/>
          <w:szCs w:val="24"/>
        </w:rPr>
        <w:t xml:space="preserve"> /V</w:t>
      </w:r>
      <w:r w:rsidR="00BE32C0" w:rsidRPr="002D5FBA">
        <w:rPr>
          <w:rFonts w:ascii="Times New Roman" w:hAnsi="Times New Roman" w:cs="Times New Roman"/>
          <w:b w:val="0"/>
          <w:sz w:val="24"/>
          <w:szCs w:val="24"/>
          <w:vertAlign w:val="subscript"/>
        </w:rPr>
        <w:t>e</w:t>
      </w:r>
      <w:r w:rsidR="00BE32C0" w:rsidRPr="002D5FBA">
        <w:rPr>
          <w:rFonts w:ascii="Times New Roman" w:hAnsi="Times New Roman" w:cs="Times New Roman"/>
          <w:b w:val="0"/>
          <w:sz w:val="24"/>
          <w:szCs w:val="24"/>
        </w:rPr>
        <w:t xml:space="preserve">) </w:t>
      </w:r>
      <w:r w:rsidR="000D7DFD" w:rsidRPr="002D5FBA">
        <w:rPr>
          <w:rFonts w:ascii="Times New Roman" w:hAnsi="Times New Roman" w:cs="Times New Roman"/>
          <w:b w:val="0"/>
          <w:sz w:val="24"/>
          <w:szCs w:val="24"/>
        </w:rPr>
        <w:t>the efflux rate constant from the EES to plasma</w:t>
      </w:r>
      <w:r w:rsidR="00BE32C0" w:rsidRPr="002D5FBA">
        <w:rPr>
          <w:rFonts w:ascii="Times New Roman" w:hAnsi="Times New Roman" w:cs="Times New Roman"/>
          <w:b w:val="0"/>
          <w:sz w:val="24"/>
          <w:szCs w:val="24"/>
        </w:rPr>
        <w:t>.</w:t>
      </w:r>
    </w:p>
    <w:p w:rsidR="00DF24F5" w:rsidRPr="002D5FBA" w:rsidRDefault="00BE32C0" w:rsidP="00DF24F5">
      <w:pPr>
        <w:pStyle w:val="Lgende"/>
        <w:rPr>
          <w:rFonts w:ascii="Times New Roman" w:hAnsi="Times New Roman" w:cs="Times New Roman"/>
          <w:b w:val="0"/>
          <w:i w:val="0"/>
          <w:color w:val="auto"/>
          <w:sz w:val="24"/>
          <w:szCs w:val="24"/>
        </w:rPr>
      </w:pPr>
      <w:r w:rsidRPr="002D5FBA">
        <w:rPr>
          <w:rFonts w:ascii="Times New Roman" w:hAnsi="Times New Roman" w:cs="Times New Roman"/>
          <w:sz w:val="24"/>
          <w:szCs w:val="24"/>
        </w:rPr>
        <w:t xml:space="preserve">Table 2.1 </w:t>
      </w:r>
      <w:r w:rsidRPr="002D5FBA">
        <w:rPr>
          <w:rFonts w:ascii="Times New Roman" w:hAnsi="Times New Roman" w:cs="Times New Roman"/>
          <w:b w:val="0"/>
          <w:sz w:val="24"/>
          <w:szCs w:val="24"/>
        </w:rPr>
        <w:t>summarizes the main differences between the previously described MRI method.</w:t>
      </w:r>
      <w:r w:rsidRPr="002D5FBA">
        <w:rPr>
          <w:rFonts w:ascii="Times New Roman" w:hAnsi="Times New Roman" w:cs="Times New Roman"/>
          <w:sz w:val="24"/>
          <w:szCs w:val="24"/>
        </w:rPr>
        <w:t xml:space="preserve"> </w:t>
      </w:r>
    </w:p>
    <w:tbl>
      <w:tblPr>
        <w:tblStyle w:val="Grilledutableau"/>
        <w:tblW w:w="0" w:type="auto"/>
        <w:tblLook w:val="04A0" w:firstRow="1" w:lastRow="0" w:firstColumn="1" w:lastColumn="0" w:noHBand="0" w:noVBand="1"/>
      </w:tblPr>
      <w:tblGrid>
        <w:gridCol w:w="2238"/>
        <w:gridCol w:w="2254"/>
        <w:gridCol w:w="2259"/>
        <w:gridCol w:w="2265"/>
      </w:tblGrid>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p>
        </w:tc>
        <w:tc>
          <w:tcPr>
            <w:tcW w:w="2254" w:type="dxa"/>
          </w:tcPr>
          <w:p w:rsidR="00DF24F5" w:rsidRPr="00F67D69" w:rsidRDefault="00DF24F5" w:rsidP="00F44CBE">
            <w:pPr>
              <w:spacing w:line="276" w:lineRule="auto"/>
              <w:jc w:val="center"/>
              <w:rPr>
                <w:rFonts w:ascii="Times New Roman" w:hAnsi="Times New Roman" w:cs="Times New Roman"/>
                <w:b/>
                <w:sz w:val="24"/>
                <w:szCs w:val="24"/>
                <w:lang w:val="en-US"/>
              </w:rPr>
            </w:pPr>
            <w:r w:rsidRPr="00F67D69">
              <w:rPr>
                <w:rFonts w:ascii="Times New Roman" w:hAnsi="Times New Roman" w:cs="Times New Roman"/>
                <w:b/>
                <w:sz w:val="24"/>
                <w:szCs w:val="24"/>
              </w:rPr>
              <w:t>DSC</w:t>
            </w:r>
          </w:p>
        </w:tc>
        <w:tc>
          <w:tcPr>
            <w:tcW w:w="2259" w:type="dxa"/>
          </w:tcPr>
          <w:p w:rsidR="00DF24F5" w:rsidRPr="00F67D69" w:rsidRDefault="00DF24F5" w:rsidP="00F44CBE">
            <w:pPr>
              <w:spacing w:line="276" w:lineRule="auto"/>
              <w:jc w:val="center"/>
              <w:rPr>
                <w:rFonts w:ascii="Times New Roman" w:hAnsi="Times New Roman" w:cs="Times New Roman"/>
                <w:b/>
                <w:sz w:val="24"/>
                <w:szCs w:val="24"/>
                <w:lang w:val="en-US"/>
              </w:rPr>
            </w:pPr>
            <w:r w:rsidRPr="00F67D69">
              <w:rPr>
                <w:rFonts w:ascii="Times New Roman" w:hAnsi="Times New Roman" w:cs="Times New Roman"/>
                <w:b/>
                <w:sz w:val="24"/>
                <w:szCs w:val="24"/>
              </w:rPr>
              <w:t>DCE</w:t>
            </w:r>
          </w:p>
        </w:tc>
        <w:tc>
          <w:tcPr>
            <w:tcW w:w="2265" w:type="dxa"/>
          </w:tcPr>
          <w:p w:rsidR="00DF24F5" w:rsidRPr="00F67D69" w:rsidRDefault="00DF24F5" w:rsidP="00F44CBE">
            <w:pPr>
              <w:spacing w:line="276" w:lineRule="auto"/>
              <w:jc w:val="center"/>
              <w:rPr>
                <w:rFonts w:ascii="Times New Roman" w:hAnsi="Times New Roman" w:cs="Times New Roman"/>
                <w:b/>
                <w:sz w:val="24"/>
                <w:szCs w:val="24"/>
                <w:lang w:val="en-US"/>
              </w:rPr>
            </w:pPr>
            <w:r w:rsidRPr="00F67D69">
              <w:rPr>
                <w:rFonts w:ascii="Times New Roman" w:hAnsi="Times New Roman" w:cs="Times New Roman"/>
                <w:b/>
                <w:sz w:val="24"/>
                <w:szCs w:val="24"/>
              </w:rPr>
              <w:t>ASL</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Bolus handling</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Bolus tracking</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Bolus passage</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Bolus tagging</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Acquisition point</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First pass of contrast agent</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Accumulation of contrast agent</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Accumulation of tagged blood</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Exogenous or endogenous</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Exogenous method</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Exogenous method</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Endogenous method</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Contrast media</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Intravenous bolus injection of Gd-based contrast agent</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Intravenous bolus injection of Gd-based contrast agent</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Without contrast agent</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Tracer</w:t>
            </w:r>
          </w:p>
        </w:tc>
        <w:tc>
          <w:tcPr>
            <w:tcW w:w="2254" w:type="dxa"/>
          </w:tcPr>
          <w:p w:rsidR="00DF24F5" w:rsidRPr="00F67D69" w:rsidRDefault="00DF24F5" w:rsidP="00F44CBE">
            <w:pPr>
              <w:spacing w:line="276" w:lineRule="auto"/>
              <w:rPr>
                <w:rFonts w:ascii="Times New Roman" w:hAnsi="Times New Roman" w:cs="Times New Roman"/>
                <w:sz w:val="24"/>
                <w:szCs w:val="24"/>
              </w:rPr>
            </w:pPr>
            <w:r w:rsidRPr="00F67D69">
              <w:rPr>
                <w:rFonts w:ascii="Times New Roman" w:hAnsi="Times New Roman" w:cs="Times New Roman"/>
                <w:sz w:val="24"/>
                <w:szCs w:val="24"/>
              </w:rPr>
              <w:t>Non-diffusible blood pool tracer</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Flow or permeability-limited diffusible tracer</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Diffusible tracer</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Relaxation mechanism</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T2/T2* relaxation</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T1 relaxation</w:t>
            </w:r>
          </w:p>
        </w:tc>
        <w:tc>
          <w:tcPr>
            <w:tcW w:w="2265"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Magnetic labeled blood T1 relaxation</w:t>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Effect</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Increased susceptibility effect</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T1 shortening effect</w:t>
            </w:r>
          </w:p>
        </w:tc>
        <w:tc>
          <w:tcPr>
            <w:tcW w:w="2265" w:type="dxa"/>
          </w:tcPr>
          <w:p w:rsidR="00DF24F5" w:rsidRPr="00F67D69" w:rsidRDefault="00DF24F5" w:rsidP="00F44CBE">
            <w:pPr>
              <w:tabs>
                <w:tab w:val="left" w:pos="506"/>
              </w:tabs>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Blood magnetization inversion</w:t>
            </w:r>
            <w:r w:rsidRPr="00F67D69">
              <w:rPr>
                <w:rFonts w:ascii="Times New Roman" w:hAnsi="Times New Roman" w:cs="Times New Roman"/>
                <w:sz w:val="24"/>
                <w:szCs w:val="24"/>
                <w:lang w:val="en-US"/>
              </w:rPr>
              <w:tab/>
            </w:r>
          </w:p>
        </w:tc>
      </w:tr>
      <w:tr w:rsidR="00DF24F5" w:rsidRPr="00F67D69" w:rsidTr="00BE32C0">
        <w:tc>
          <w:tcPr>
            <w:tcW w:w="2238"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Signal behaviors</w:t>
            </w:r>
          </w:p>
        </w:tc>
        <w:tc>
          <w:tcPr>
            <w:tcW w:w="2254"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Decreased signal</w:t>
            </w:r>
          </w:p>
        </w:tc>
        <w:tc>
          <w:tcPr>
            <w:tcW w:w="2259" w:type="dxa"/>
          </w:tcPr>
          <w:p w:rsidR="00DF24F5" w:rsidRPr="00F67D69" w:rsidRDefault="00DF24F5" w:rsidP="00F44CBE">
            <w:pPr>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Increased signal</w:t>
            </w:r>
          </w:p>
        </w:tc>
        <w:tc>
          <w:tcPr>
            <w:tcW w:w="2265" w:type="dxa"/>
          </w:tcPr>
          <w:p w:rsidR="00DF24F5" w:rsidRPr="00F67D69" w:rsidRDefault="00DF24F5" w:rsidP="00F44CBE">
            <w:pPr>
              <w:tabs>
                <w:tab w:val="left" w:pos="506"/>
              </w:tabs>
              <w:spacing w:line="276" w:lineRule="auto"/>
              <w:rPr>
                <w:rFonts w:ascii="Times New Roman" w:hAnsi="Times New Roman" w:cs="Times New Roman"/>
                <w:sz w:val="24"/>
                <w:szCs w:val="24"/>
                <w:lang w:val="en-US"/>
              </w:rPr>
            </w:pPr>
            <w:r w:rsidRPr="00F67D69">
              <w:rPr>
                <w:rFonts w:ascii="Times New Roman" w:hAnsi="Times New Roman" w:cs="Times New Roman"/>
                <w:sz w:val="24"/>
                <w:szCs w:val="24"/>
                <w:lang w:val="en-US"/>
              </w:rPr>
              <w:t>Subtracted signal</w:t>
            </w:r>
          </w:p>
        </w:tc>
      </w:tr>
    </w:tbl>
    <w:p w:rsidR="00DF24F5" w:rsidRPr="004B1F23" w:rsidRDefault="00BE32C0" w:rsidP="004B1F23">
      <w:pPr>
        <w:pStyle w:val="Lgende"/>
        <w:rPr>
          <w:i w:val="0"/>
          <w:szCs w:val="20"/>
        </w:rPr>
      </w:pPr>
      <w:r w:rsidRPr="00E152A8">
        <w:rPr>
          <w:b w:val="0"/>
          <w:color w:val="auto"/>
          <w:szCs w:val="20"/>
        </w:rPr>
        <w:t xml:space="preserve">Table 2. </w:t>
      </w:r>
      <w:r w:rsidRPr="00E152A8">
        <w:rPr>
          <w:b w:val="0"/>
          <w:i w:val="0"/>
          <w:color w:val="auto"/>
          <w:szCs w:val="20"/>
        </w:rPr>
        <w:fldChar w:fldCharType="begin"/>
      </w:r>
      <w:r w:rsidRPr="00E152A8">
        <w:rPr>
          <w:b w:val="0"/>
          <w:color w:val="auto"/>
          <w:szCs w:val="20"/>
        </w:rPr>
        <w:instrText xml:space="preserve"> SEQ Table_2. \* ARABIC </w:instrText>
      </w:r>
      <w:r w:rsidRPr="00E152A8">
        <w:rPr>
          <w:b w:val="0"/>
          <w:i w:val="0"/>
          <w:color w:val="auto"/>
          <w:szCs w:val="20"/>
        </w:rPr>
        <w:fldChar w:fldCharType="separate"/>
      </w:r>
      <w:r w:rsidRPr="00E152A8">
        <w:rPr>
          <w:b w:val="0"/>
          <w:noProof/>
          <w:color w:val="auto"/>
          <w:szCs w:val="20"/>
        </w:rPr>
        <w:t>1</w:t>
      </w:r>
      <w:r w:rsidRPr="00E152A8">
        <w:rPr>
          <w:b w:val="0"/>
          <w:i w:val="0"/>
          <w:color w:val="auto"/>
          <w:szCs w:val="20"/>
        </w:rPr>
        <w:fldChar w:fldCharType="end"/>
      </w:r>
      <w:r w:rsidRPr="00E152A8">
        <w:rPr>
          <w:b w:val="0"/>
          <w:color w:val="auto"/>
          <w:szCs w:val="20"/>
        </w:rPr>
        <w:t xml:space="preserve"> Comparison of three types of MRI Perfusion techniques</w:t>
      </w:r>
      <w:r>
        <w:rPr>
          <w:b w:val="0"/>
          <w:color w:val="auto"/>
          <w:szCs w:val="20"/>
        </w:rPr>
        <w:t xml:space="preserve"> ©</w:t>
      </w:r>
      <w:r w:rsidR="00DF24F5" w:rsidRPr="004B1F23">
        <w:rPr>
          <w:rFonts w:asciiTheme="majorHAnsi" w:hAnsiTheme="majorHAnsi"/>
          <w:b w:val="0"/>
          <w:sz w:val="18"/>
        </w:rPr>
        <w:t>Source (</w:t>
      </w:r>
      <w:r w:rsidR="00DF24F5" w:rsidRPr="004B1F23">
        <w:rPr>
          <w:rFonts w:asciiTheme="majorHAnsi" w:hAnsiTheme="majorHAnsi" w:cs="Arial"/>
          <w:b w:val="0"/>
          <w:sz w:val="18"/>
        </w:rPr>
        <w:t>Korean J Radiol 15(5), Sep/Oct 2014</w:t>
      </w:r>
      <w:r w:rsidR="00DF24F5" w:rsidRPr="004B1F23">
        <w:rPr>
          <w:rFonts w:asciiTheme="majorHAnsi" w:hAnsiTheme="majorHAnsi"/>
          <w:b w:val="0"/>
          <w:sz w:val="18"/>
        </w:rPr>
        <w:t>)</w:t>
      </w:r>
    </w:p>
    <w:p w:rsidR="00DF24F5" w:rsidRPr="00E152A8" w:rsidRDefault="00DF24F5" w:rsidP="002E01C9">
      <w:pPr>
        <w:pStyle w:val="Titre2"/>
      </w:pPr>
    </w:p>
    <w:p w:rsidR="00DF24F5" w:rsidRPr="00E152A8" w:rsidRDefault="00DF24F5" w:rsidP="002E01C9">
      <w:pPr>
        <w:pStyle w:val="Titre2"/>
        <w:numPr>
          <w:ilvl w:val="1"/>
          <w:numId w:val="11"/>
        </w:numPr>
      </w:pPr>
      <w:bookmarkStart w:id="40" w:name="_Toc51328028"/>
      <w:bookmarkStart w:id="41" w:name="_Toc54624038"/>
      <w:r w:rsidRPr="00E152A8">
        <w:t>PET Perfusion Imaging</w:t>
      </w:r>
      <w:bookmarkEnd w:id="40"/>
      <w:bookmarkEnd w:id="41"/>
      <w:r w:rsidRPr="00E152A8">
        <w:t xml:space="preserve">  </w:t>
      </w:r>
    </w:p>
    <w:p w:rsidR="00DF24F5" w:rsidRPr="00E152A8" w:rsidRDefault="00DF24F5" w:rsidP="00DF24F5"/>
    <w:p w:rsidR="00DF24F5" w:rsidRPr="002D5FBA" w:rsidRDefault="00DF24F5" w:rsidP="00CA6FC9">
      <w:pPr>
        <w:autoSpaceDE w:val="0"/>
        <w:autoSpaceDN w:val="0"/>
        <w:adjustRightInd w:val="0"/>
        <w:spacing w:after="0"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Positron Emission Tomography (PET) is another modality that provides an accurate quantitative regional measurement of CBF with excellent reproducibility and has an added advantage over other techniques to provide measurements of metabolism as well. In PET contrast agent is directly imaged, unlike MRI techniques where the indirect effect of contrast agent on the water is imaged. [</w:t>
      </w:r>
      <w:r w:rsidRPr="002D5FBA">
        <w:rPr>
          <w:rFonts w:ascii="Times New Roman" w:hAnsi="Times New Roman" w:cs="Times New Roman"/>
          <w:sz w:val="24"/>
          <w:szCs w:val="24"/>
          <w:vertAlign w:val="superscript"/>
        </w:rPr>
        <w:t>15</w:t>
      </w:r>
      <w:r w:rsidRPr="002D5FBA">
        <w:rPr>
          <w:rFonts w:ascii="Times New Roman" w:hAnsi="Times New Roman" w:cs="Times New Roman"/>
          <w:sz w:val="24"/>
          <w:szCs w:val="24"/>
        </w:rPr>
        <w:t>O]H</w:t>
      </w:r>
      <w:r w:rsidRPr="002D5FBA">
        <w:rPr>
          <w:rFonts w:ascii="Times New Roman" w:hAnsi="Times New Roman" w:cs="Times New Roman"/>
          <w:sz w:val="24"/>
          <w:szCs w:val="24"/>
          <w:vertAlign w:val="subscript"/>
        </w:rPr>
        <w:t>2</w:t>
      </w:r>
      <w:r w:rsidRPr="002D5FBA">
        <w:rPr>
          <w:rFonts w:ascii="Times New Roman" w:hAnsi="Times New Roman" w:cs="Times New Roman"/>
          <w:sz w:val="24"/>
          <w:szCs w:val="24"/>
        </w:rPr>
        <w:t>O PET is considered as the gold standard technique to measure quantitative CBF noninvasively to date. In a typical PET experiment, radiotracers such as [</w:t>
      </w:r>
      <w:r w:rsidRPr="002D5FBA">
        <w:rPr>
          <w:rFonts w:ascii="Times New Roman" w:hAnsi="Times New Roman" w:cs="Times New Roman"/>
          <w:sz w:val="24"/>
          <w:szCs w:val="24"/>
          <w:vertAlign w:val="superscript"/>
        </w:rPr>
        <w:t>15</w:t>
      </w:r>
      <w:r w:rsidRPr="002D5FBA">
        <w:rPr>
          <w:rFonts w:ascii="Times New Roman" w:hAnsi="Times New Roman" w:cs="Times New Roman"/>
          <w:sz w:val="24"/>
          <w:szCs w:val="24"/>
        </w:rPr>
        <w:t>O] were injected into the subject and modeled as a freely diffusible tracer that enters into the cerebral tissue but is not metabolized. Equilibrium is achieved within a few minutes, such that the integrated PET signal reflects the perfusion status of the brain. [</w:t>
      </w:r>
      <w:r w:rsidRPr="002D5FBA">
        <w:rPr>
          <w:rFonts w:ascii="Times New Roman" w:hAnsi="Times New Roman" w:cs="Times New Roman"/>
          <w:sz w:val="24"/>
          <w:szCs w:val="24"/>
          <w:vertAlign w:val="superscript"/>
        </w:rPr>
        <w:t>15</w:t>
      </w:r>
      <w:r w:rsidRPr="002D5FBA">
        <w:rPr>
          <w:rFonts w:ascii="Times New Roman" w:hAnsi="Times New Roman" w:cs="Times New Roman"/>
          <w:sz w:val="24"/>
          <w:szCs w:val="24"/>
        </w:rPr>
        <w:t xml:space="preserve">O]-water PET imaging usually requires a cyclotron at the imaging site due to the short half-life (_2 min) of oxygen-15. </w:t>
      </w:r>
    </w:p>
    <w:p w:rsidR="00DF24F5" w:rsidRPr="00E152A8" w:rsidRDefault="00DF24F5" w:rsidP="00DF24F5">
      <w:pPr>
        <w:autoSpaceDE w:val="0"/>
        <w:autoSpaceDN w:val="0"/>
        <w:adjustRightInd w:val="0"/>
        <w:spacing w:after="0" w:line="480" w:lineRule="auto"/>
        <w:ind w:left="1440" w:firstLine="720"/>
        <w:jc w:val="both"/>
        <w:rPr>
          <w:rFonts w:asciiTheme="majorHAnsi" w:eastAsia="Times New Roman" w:hAnsiTheme="majorHAnsi"/>
          <w:bCs/>
          <w:i/>
          <w:sz w:val="20"/>
          <w:szCs w:val="20"/>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73088" behindDoc="0" locked="0" layoutInCell="1" allowOverlap="1" wp14:anchorId="24CCCEB0" wp14:editId="6021F89F">
                <wp:simplePos x="0" y="0"/>
                <wp:positionH relativeFrom="column">
                  <wp:posOffset>4242391</wp:posOffset>
                </wp:positionH>
                <wp:positionV relativeFrom="paragraph">
                  <wp:posOffset>1509735</wp:posOffset>
                </wp:positionV>
                <wp:extent cx="1594883" cy="423545"/>
                <wp:effectExtent l="0" t="0" r="5715" b="889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883" cy="423545"/>
                        </a:xfrm>
                        <a:prstGeom prst="rect">
                          <a:avLst/>
                        </a:prstGeom>
                        <a:solidFill>
                          <a:srgbClr val="FFFFFF"/>
                        </a:solidFill>
                        <a:ln w="9525">
                          <a:noFill/>
                          <a:miter lim="800000"/>
                          <a:headEnd/>
                          <a:tailEnd/>
                        </a:ln>
                      </wps:spPr>
                      <wps:txbx>
                        <w:txbxContent>
                          <w:p w:rsidR="000B6EF6" w:rsidRPr="00C770B1" w:rsidRDefault="000B6EF6" w:rsidP="00DF24F5">
                            <w:pPr>
                              <w:rPr>
                                <w:i/>
                                <w:lang w:val="fr-FR"/>
                              </w:rPr>
                            </w:pPr>
                            <w:r w:rsidRPr="00C770B1">
                              <w:rPr>
                                <w:i/>
                                <w:lang w:val="fr-FR"/>
                              </w:rPr>
                              <w:t>Source:Institut Douglas/douglas.qc.c</w:t>
                            </w:r>
                            <w:r>
                              <w:rPr>
                                <w:i/>
                                <w:lang w:val="fr-FR"/>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CCCEB0" id="_x0000_t202" coordsize="21600,21600" o:spt="202" path="m,l,21600r21600,l21600,xe">
                <v:stroke joinstyle="miter"/>
                <v:path gradientshapeok="t" o:connecttype="rect"/>
              </v:shapetype>
              <v:shape id="Text Box 2" o:spid="_x0000_s1029" type="#_x0000_t202" style="position:absolute;left:0;text-align:left;margin-left:334.05pt;margin-top:118.9pt;width:125.6pt;height:33.35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" stroked="f">
                <v:textbox style="mso-fit-shape-to-text:t">
                  <w:txbxContent>
                    <w:p w:rsidR="000B6EF6" w:rsidRPr="00C770B1" w:rsidRDefault="000B6EF6" w:rsidP="00DF24F5">
                      <w:pPr>
                        <w:rPr>
                          <w:i/>
                          <w:lang w:val="fr-FR"/>
                        </w:rPr>
                      </w:pPr>
                      <w:r w:rsidRPr="00C770B1">
                        <w:rPr>
                          <w:i/>
                          <w:lang w:val="fr-FR"/>
                        </w:rPr>
                        <w:t>Source:Institut Douglas/douglas.qc.c</w:t>
                      </w:r>
                      <w:r>
                        <w:rPr>
                          <w:i/>
                          <w:lang w:val="fr-FR"/>
                        </w:rPr>
                        <w:t>a</w:t>
                      </w:r>
                    </w:p>
                  </w:txbxContent>
                </v:textbox>
              </v:shape>
            </w:pict>
          </mc:Fallback>
        </mc:AlternateContent>
      </w:r>
      <w:r w:rsidRPr="00E152A8">
        <w:rPr>
          <w:rFonts w:asciiTheme="majorHAnsi" w:hAnsiTheme="majorHAnsi"/>
          <w:noProof/>
          <w:sz w:val="24"/>
          <w:szCs w:val="24"/>
          <w:lang w:val="fr-FR" w:eastAsia="fr-FR"/>
        </w:rPr>
        <w:drawing>
          <wp:inline distT="0" distB="0" distL="0" distR="0" wp14:anchorId="124BDEEE" wp14:editId="03B40AE9">
            <wp:extent cx="2743200" cy="2032781"/>
            <wp:effectExtent l="0" t="0" r="0" b="571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743128" cy="2032727"/>
                    </a:xfrm>
                    <a:prstGeom prst="rect">
                      <a:avLst/>
                    </a:prstGeom>
                  </pic:spPr>
                </pic:pic>
              </a:graphicData>
            </a:graphic>
          </wp:inline>
        </w:drawing>
      </w:r>
      <w:r w:rsidRPr="00E152A8">
        <w:rPr>
          <w:rFonts w:asciiTheme="majorHAnsi" w:eastAsia="Times New Roman" w:hAnsiTheme="majorHAnsi"/>
          <w:bCs/>
          <w:i/>
          <w:sz w:val="20"/>
          <w:szCs w:val="20"/>
        </w:rPr>
        <w:t xml:space="preserve"> </w:t>
      </w:r>
    </w:p>
    <w:p w:rsidR="00DB26AF" w:rsidRPr="002D5FBA" w:rsidRDefault="00DC639F" w:rsidP="00FE2414">
      <w:pPr>
        <w:pStyle w:val="Lgende"/>
        <w:rPr>
          <w:rFonts w:ascii="Times New Roman" w:eastAsia="Times New Roman" w:hAnsi="Times New Roman" w:cs="Times New Roman"/>
          <w:b w:val="0"/>
          <w:color w:val="auto"/>
          <w:sz w:val="24"/>
          <w:szCs w:val="24"/>
        </w:rPr>
      </w:pPr>
      <w:bookmarkStart w:id="42" w:name="_Toc51328305"/>
      <w:r w:rsidRPr="002D5FBA">
        <w:rPr>
          <w:rFonts w:ascii="Times New Roman" w:hAnsi="Times New Roman" w:cs="Times New Roman"/>
          <w:sz w:val="24"/>
          <w:szCs w:val="24"/>
        </w:rPr>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10</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w:t>
      </w:r>
      <w:r w:rsidR="00DF24F5" w:rsidRPr="002D5FBA">
        <w:rPr>
          <w:rFonts w:ascii="Times New Roman" w:eastAsia="Times New Roman" w:hAnsi="Times New Roman" w:cs="Times New Roman"/>
          <w:b w:val="0"/>
          <w:color w:val="auto"/>
          <w:sz w:val="24"/>
          <w:szCs w:val="24"/>
        </w:rPr>
        <w:t>The figure shows MRI, and typical [18F]FDG images from a healthy volunteer and a</w:t>
      </w:r>
      <w:r w:rsidR="00DF24F5" w:rsidRPr="002D5FBA">
        <w:rPr>
          <w:rFonts w:ascii="Times New Roman" w:eastAsia="Times New Roman" w:hAnsi="Times New Roman" w:cs="Times New Roman"/>
          <w:b w:val="0"/>
          <w:i w:val="0"/>
          <w:color w:val="auto"/>
          <w:sz w:val="24"/>
          <w:szCs w:val="24"/>
        </w:rPr>
        <w:t>n</w:t>
      </w:r>
      <w:r w:rsidR="00DF24F5" w:rsidRPr="002D5FBA">
        <w:rPr>
          <w:rFonts w:ascii="Times New Roman" w:eastAsia="Times New Roman" w:hAnsi="Times New Roman" w:cs="Times New Roman"/>
          <w:b w:val="0"/>
          <w:color w:val="auto"/>
          <w:sz w:val="24"/>
          <w:szCs w:val="24"/>
        </w:rPr>
        <w:t xml:space="preserve"> Alzheimer</w:t>
      </w:r>
      <w:r w:rsidR="00DF24F5" w:rsidRPr="002D5FBA">
        <w:rPr>
          <w:rFonts w:ascii="Times New Roman" w:eastAsia="Times New Roman" w:hAnsi="Times New Roman" w:cs="Times New Roman"/>
          <w:b w:val="0"/>
          <w:i w:val="0"/>
          <w:color w:val="auto"/>
          <w:sz w:val="24"/>
          <w:szCs w:val="24"/>
        </w:rPr>
        <w:t>'s</w:t>
      </w:r>
      <w:r w:rsidR="00DF24F5" w:rsidRPr="002D5FBA">
        <w:rPr>
          <w:rFonts w:ascii="Times New Roman" w:eastAsia="Times New Roman" w:hAnsi="Times New Roman" w:cs="Times New Roman"/>
          <w:b w:val="0"/>
          <w:color w:val="auto"/>
          <w:sz w:val="24"/>
          <w:szCs w:val="24"/>
        </w:rPr>
        <w:t xml:space="preserve"> Disease (AD) patient. The color scale expres</w:t>
      </w:r>
      <w:r w:rsidR="00DF24F5" w:rsidRPr="002D5FBA">
        <w:rPr>
          <w:rFonts w:ascii="Times New Roman" w:eastAsia="Times New Roman" w:hAnsi="Times New Roman" w:cs="Times New Roman"/>
          <w:b w:val="0"/>
          <w:i w:val="0"/>
          <w:color w:val="auto"/>
          <w:sz w:val="24"/>
          <w:szCs w:val="24"/>
        </w:rPr>
        <w:t>se</w:t>
      </w:r>
      <w:r w:rsidR="00DF24F5" w:rsidRPr="002D5FBA">
        <w:rPr>
          <w:rFonts w:ascii="Times New Roman" w:eastAsia="Times New Roman" w:hAnsi="Times New Roman" w:cs="Times New Roman"/>
          <w:b w:val="0"/>
          <w:color w:val="auto"/>
          <w:sz w:val="24"/>
          <w:szCs w:val="24"/>
        </w:rPr>
        <w:t>s the rate of glucose utilization (from minimum to maximum). In these PET (Positron Emission Tomography) images (column</w:t>
      </w:r>
      <w:r w:rsidR="00DF24F5" w:rsidRPr="002D5FBA">
        <w:rPr>
          <w:rFonts w:ascii="Times New Roman" w:eastAsia="Times New Roman" w:hAnsi="Times New Roman" w:cs="Times New Roman"/>
          <w:b w:val="0"/>
          <w:i w:val="0"/>
          <w:color w:val="auto"/>
          <w:sz w:val="24"/>
          <w:szCs w:val="24"/>
        </w:rPr>
        <w:t>s</w:t>
      </w:r>
      <w:r w:rsidR="00DF24F5" w:rsidRPr="002D5FBA">
        <w:rPr>
          <w:rFonts w:ascii="Times New Roman" w:eastAsia="Times New Roman" w:hAnsi="Times New Roman" w:cs="Times New Roman"/>
          <w:b w:val="0"/>
          <w:color w:val="auto"/>
          <w:sz w:val="24"/>
          <w:szCs w:val="24"/>
        </w:rPr>
        <w:t xml:space="preserve"> 2 and 3), the white and red colors represent the regions of the brain with the highest glucose utilization rates while the green and blue represent the hypometabolic brain areas. The arrows show the posterior temporo-parietal junction (lower row) and the posterior cingulate gyrus (top row).</w:t>
      </w:r>
      <w:bookmarkEnd w:id="42"/>
    </w:p>
    <w:p w:rsidR="00DF24F5" w:rsidRPr="002D5FBA" w:rsidRDefault="00DF24F5" w:rsidP="00CA6FC9">
      <w:pPr>
        <w:autoSpaceDE w:val="0"/>
        <w:autoSpaceDN w:val="0"/>
        <w:adjustRightInd w:val="0"/>
        <w:spacing w:after="0"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Patients must also undergo arterial cannulation to determine an arterial input function (AIF) and other PET disadvantages are that it provides low spatial resolution images comparing </w:t>
      </w:r>
      <w:r w:rsidRPr="002D5FBA">
        <w:rPr>
          <w:rFonts w:ascii="Times New Roman" w:hAnsi="Times New Roman" w:cs="Times New Roman"/>
          <w:sz w:val="24"/>
          <w:szCs w:val="24"/>
        </w:rPr>
        <w:lastRenderedPageBreak/>
        <w:t>other modalities. These complexities significantly hinder the measurement of CBF in clinical settings. As an alternative, arterial spin labeling (ASL) is a promising magnetic resonance imaging</w:t>
      </w:r>
      <w:r w:rsidRPr="002D5FBA">
        <w:rPr>
          <w:rFonts w:ascii="Times New Roman" w:hAnsi="Times New Roman" w:cs="Times New Roman"/>
          <w:sz w:val="24"/>
          <w:szCs w:val="24"/>
        </w:rPr>
        <w:fldChar w:fldCharType="begin" w:fldLock="1"/>
      </w:r>
      <w:r w:rsidRPr="002D5FBA">
        <w:rPr>
          <w:rFonts w:ascii="Times New Roman" w:hAnsi="Times New Roman" w:cs="Times New Roman"/>
          <w:sz w:val="24"/>
          <w:szCs w:val="24"/>
        </w:rPr>
        <w:instrText>ADDIN CSL_CITATION {"citationItems":[{"id":"ITEM-1","itemData":{"DOI":"10.1177/0271678X16636393","ISSN":"15597016","PMID":"26945019","abstract":"Noninvasive imaging of cerebral blood flow provides critical information to understand normal brain physiology as well as to identify and manage patients with neurological disorders. To date, the reference standard for cerebral blood flow measurements is considered to be positron emission tomography using injection of the [15 O]-water radiotracer. Although [15 O]-water has been used to study brain perfusion under normal and pathological conditions, it is not widely used in clinical settings due to the need for an on-site cyclotron, the invasive nature of arterial blood sampling, and experimental complexity. As an alternative, arterial spin labeling is a promising magnetic resonance imaging technique that magnetically labels arterial blood as it flows into the brain to map cerebral blood flow. As arterial spin labeling becomes more widely adopted in research and clinical settings, efforts have sought to standardize the method and validate its cerebral blood flow values against positron emission tomography-based cerebral blood flow measurements. The purpose of this work is to critically review studies that performed both [15 O]-water positron emission tomography and arterial spin labeling to measure brain perfusion, with the aim of better understanding the accuracy and reproducibility of arterial spin labeling relative to the positron emission tomography reference standard.","author":[{"dropping-particle":"","family":"Fan","given":"Audrey P.","non-dropping-particle":"","parse-names":false,"suffix":""},{"dropping-particle":"","family":"Jahanian","given":"Hesamoddin","non-dropping-particle":"","parse-names":false,"suffix":""},{"dropping-particle":"","family":"Holdsworth","given":"Samantha J.","non-dropping-particle":"","parse-names":false,"suffix":""},{"dropping-particle":"","family":"Zaharchuk","given":"Greg","non-dropping-particle":"","parse-names":false,"suffix":""}],"container-title":"Journal of Cerebral Blood Flow and Metabolism","id":"ITEM-1","issue":"5","issued":{"date-parts":[["2015"]]},"page":"842-861","title":"Comparison of cerebral blood flow measurement with [15 O]-water positron emission tomography and arterial spin labeling magnetic resonance imaging: A systematic review","type":"article-journal","volume":"36"},"uris":["http://www.mendeley.com/documents/?uuid=c840d112-8e85-4dad-bcaf-4da307a198f4"]}],"mendeley":{"formattedCitation":"[4]","plainTextFormattedCitation":"[4]","previouslyFormattedCitation":"[4]"},"properties":{"noteIndex":0},"schema":"https://github.com/citation-style-language/schema/raw/master/csl-citation.json"}</w:instrText>
      </w:r>
      <w:r w:rsidRPr="002D5FBA">
        <w:rPr>
          <w:rFonts w:ascii="Times New Roman" w:hAnsi="Times New Roman" w:cs="Times New Roman"/>
          <w:sz w:val="24"/>
          <w:szCs w:val="24"/>
        </w:rPr>
        <w:fldChar w:fldCharType="separate"/>
      </w:r>
      <w:r w:rsidRPr="002D5FBA">
        <w:rPr>
          <w:rFonts w:ascii="Times New Roman" w:hAnsi="Times New Roman" w:cs="Times New Roman"/>
          <w:noProof/>
          <w:sz w:val="24"/>
          <w:szCs w:val="24"/>
        </w:rPr>
        <w:t>[4]</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Though PET is the gold standard for the quantitative assessment of hemodynamic parameters </w:t>
      </w:r>
      <w:r w:rsidRPr="002D5FBA">
        <w:rPr>
          <w:rFonts w:ascii="Times New Roman" w:hAnsi="Times New Roman" w:cs="Times New Roman"/>
          <w:sz w:val="24"/>
          <w:szCs w:val="24"/>
        </w:rPr>
        <w:fldChar w:fldCharType="begin" w:fldLock="1"/>
      </w:r>
      <w:r w:rsidRPr="002D5FBA">
        <w:rPr>
          <w:rFonts w:ascii="Times New Roman" w:hAnsi="Times New Roman" w:cs="Times New Roman"/>
          <w:sz w:val="24"/>
          <w:szCs w:val="24"/>
        </w:rPr>
        <w:instrText>ADDIN CSL_CITATION {"citationItems":[{"id":"ITEM-1","itemData":{"DOI":"10.1038/jcbfm.1985.89","ISSN":"0271678X","PMID":"3877067","abstract":"This study was undertaken to determine the minimum CBF and CMRO2 required by the human brain to maintain normal function and viability for more than a few hours. Positron emission tomography (PET) was used to perform regional measurements in 50 subjects with varying degrees of cerebral ischemia but no evidence of infarction. There were 24 normal subjects, 24 subjects with arteriographic evidence of vascular disease of the carotid system, and two subjects with reversible ischemic neurological deficits due to cerebral vasospasm. Minimum values found in the 48 subjects with normal neurological function were 19 ml/100 g-min for regional cerebral blood flow (rCBF) and 1.3 ml/100 g-min for regional cerebral metabolic rate of oxygen (rCMRO2). Minimum values for all 50 subjects with viable cerebral tissue were 15 ml/100 g-min for rCBF and 1.3 ml/100 g-min for rCMRO2. Comparison of these measurements with values from 20 areas of established cerebral infarction in 10 subjects demonstrated that 80% (16/20) of infarcted regions had rCMRO2 values below the lower normal limit of 1.3 ml/100g-min. Measurements of rCBF, regional cerebral blood volume, and oxygen extraction fraction were less useful for distinguishing viable from infarcted tissue. These data indicate that quantitative regional measurements of rCMRO2 with PET accurately distinguish viable from nonviable cerebral tissue and may be useful in the prospective identification of patients with reversible ischemia.","author":[{"dropping-particle":"","family":"Powers","given":"W. J.","non-dropping-particle":"","parse-names":false,"suffix":""},{"dropping-particle":"","family":"Grubb","given":"R. L.","non-dropping-particle":"","parse-names":false,"suffix":""},{"dropping-particle":"","family":"Darriet","given":"D.","non-dropping-particle":"","parse-names":false,"suffix":""},{"dropping-particle":"","family":"Raichle","given":"M. E.","non-dropping-particle":"","parse-names":false,"suffix":""}],"container-title":"Journal of Cerebral Blood Flow and Metabolism","id":"ITEM-1","issue":"4","issued":{"date-parts":[["1985"]]},"page":"600-608","title":"Cerebral blood flow and cerebral metabolic rate of oxygen requirements for cerebral function and viability in humans","type":"article-journal","volume":"5"},"uris":["http://www.mendeley.com/documents/?uuid=f128bdef-f7aa-47b3-93d7-8d4484e4222e"]}],"mendeley":{"formattedCitation":"[5]","plainTextFormattedCitation":"[5]","previouslyFormattedCitation":"[5]"},"properties":{"noteIndex":0},"schema":"https://github.com/citation-style-language/schema/raw/master/csl-citation.json"}</w:instrText>
      </w:r>
      <w:r w:rsidRPr="002D5FBA">
        <w:rPr>
          <w:rFonts w:ascii="Times New Roman" w:hAnsi="Times New Roman" w:cs="Times New Roman"/>
          <w:sz w:val="24"/>
          <w:szCs w:val="24"/>
        </w:rPr>
        <w:fldChar w:fldCharType="separate"/>
      </w:r>
      <w:r w:rsidRPr="002D5FBA">
        <w:rPr>
          <w:rFonts w:ascii="Times New Roman" w:hAnsi="Times New Roman" w:cs="Times New Roman"/>
          <w:noProof/>
          <w:sz w:val="24"/>
          <w:szCs w:val="24"/>
        </w:rPr>
        <w:t>[5]</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Financial constraints and limited availability, however, have restricted the availability of PET and have led to the reliance on other technologies. </w:t>
      </w:r>
    </w:p>
    <w:p w:rsidR="00BE32C0" w:rsidRPr="00E152A8" w:rsidRDefault="00BE32C0" w:rsidP="00CA6FC9">
      <w:pPr>
        <w:autoSpaceDE w:val="0"/>
        <w:autoSpaceDN w:val="0"/>
        <w:adjustRightInd w:val="0"/>
        <w:spacing w:after="0" w:line="480" w:lineRule="auto"/>
        <w:jc w:val="both"/>
        <w:rPr>
          <w:rFonts w:asciiTheme="majorHAnsi" w:hAnsiTheme="majorHAnsi" w:cs="AdvP7D09"/>
          <w:sz w:val="24"/>
          <w:szCs w:val="24"/>
        </w:rPr>
      </w:pPr>
    </w:p>
    <w:p w:rsidR="00DF24F5" w:rsidRPr="00E152A8" w:rsidRDefault="00DF24F5" w:rsidP="002E01C9">
      <w:pPr>
        <w:pStyle w:val="Titre2"/>
        <w:numPr>
          <w:ilvl w:val="1"/>
          <w:numId w:val="11"/>
        </w:numPr>
      </w:pPr>
      <w:bookmarkStart w:id="43" w:name="_Toc51328029"/>
      <w:bookmarkStart w:id="44" w:name="_Toc54624039"/>
      <w:r w:rsidRPr="00E152A8">
        <w:t>Computed Tomography (CT) Perfusion Measurement</w:t>
      </w:r>
      <w:bookmarkEnd w:id="43"/>
      <w:bookmarkEnd w:id="44"/>
      <w:r w:rsidRPr="00E152A8">
        <w:t xml:space="preserve"> </w:t>
      </w:r>
    </w:p>
    <w:p w:rsidR="00DF24F5" w:rsidRPr="002D5FBA" w:rsidRDefault="00DF24F5" w:rsidP="00CA6FC9">
      <w:pPr>
        <w:spacing w:before="100" w:beforeAutospacing="1" w:after="100" w:afterAutospacing="1" w:line="480" w:lineRule="auto"/>
        <w:ind w:firstLine="720"/>
        <w:jc w:val="both"/>
        <w:rPr>
          <w:rStyle w:val="highwire-cite-metadata-doi"/>
          <w:rFonts w:ascii="Times New Roman" w:hAnsi="Times New Roman" w:cs="Times New Roman"/>
          <w:sz w:val="24"/>
          <w:szCs w:val="24"/>
        </w:rPr>
      </w:pPr>
      <w:r w:rsidRPr="002D5FBA">
        <w:rPr>
          <w:rFonts w:ascii="Times New Roman" w:hAnsi="Times New Roman" w:cs="Times New Roman"/>
          <w:sz w:val="24"/>
          <w:szCs w:val="24"/>
        </w:rPr>
        <w:t xml:space="preserve">Computed tomography perfusion (CTP) is an X-rays based functional imaging technique that provides important information about capillary-level hemodynamics of the brain parenchyma. CTP is a natural complement to the strengths of unenhanced CT and CT angiography in the evaluation of acute stroke, vasospasm, and other neurovascular disorders. CTP is critical in determining the extent of irreversibly infarcted brain tissue (infarct “core”) and the severely ischemic but potentially salvageable tissue (“penumbra”). This is achieved by generating parametric maps of cerebral blood flow (CBF), cerebral blood volume (CBV), and mean transit time </w:t>
      </w:r>
      <w:r w:rsidRPr="002D5FBA">
        <w:rPr>
          <w:rFonts w:ascii="Times New Roman" w:hAnsi="Times New Roman" w:cs="Times New Roman"/>
          <w:sz w:val="24"/>
          <w:szCs w:val="24"/>
        </w:rPr>
        <w:fldChar w:fldCharType="begin" w:fldLock="1"/>
      </w:r>
      <w:r w:rsidRPr="002D5FBA">
        <w:rPr>
          <w:rFonts w:ascii="Times New Roman" w:hAnsi="Times New Roman" w:cs="Times New Roman"/>
          <w:sz w:val="24"/>
          <w:szCs w:val="24"/>
        </w:rPr>
        <w:instrText>ADDIN CSL_CITATION {"citationItems":[{"id":"ITEM-1","itemData":{"DOI":"10.3174/ajnr.A1487","ISSN":"01956108","PMID":"19270105","abstract":"CT perfusion (CTP) is a functional imaging technique that provides important information about capillary-level hemodynamics of the brain parenchyma and is a natural complement to the strengths of unenhanced CT and CT angiography in the evaluation of acute stroke, vasospasm, and other neurovascular disorders. CTP is critical in determining the extent of irreversibly infarcted brain tissue (infarct \"core\") and the severely ischemic but potentially salvageable tissue (\"penumbra\"). This is achieved by generating parametric maps of cerebral blood flow, cerebral blood volume, and mean transit time.","author":[{"dropping-particle":"","family":"Konstas","given":"A. A.","non-dropping-particle":"","parse-names":false,"suffix":""},{"dropping-particle":"V.","family":"Goldmakher","given":"G.","non-dropping-particle":"","parse-names":false,"suffix":""},{"dropping-particle":"","family":"Lee","given":"T. Y.","non-dropping-particle":"","parse-names":false,"suffix":""},{"dropping-particle":"","family":"Lev","given":"M. H.","non-dropping-particle":"","parse-names":false,"suffix":""}],"container-title":"American Journal of Neuroradiology","id":"ITEM-1","issue":"4","issued":{"date-parts":[["2009"]]},"page":"662-668","title":"Theoretic basis and technical implementations of CT perfusion in acute ischemic stroke, part 1: Theoretic basis","type":"article-journal","volume":"30"},"uris":["http://www.mendeley.com/documents/?uuid=76e429b5-d043-4890-82b6-90dbadc6f2d9"]}],"mendeley":{"formattedCitation":"[6]","plainTextFormattedCitation":"[6]","previouslyFormattedCitation":"[6]"},"properties":{"noteIndex":0},"schema":"https://github.com/citation-style-language/schema/raw/master/csl-citation.json"}</w:instrText>
      </w:r>
      <w:r w:rsidRPr="002D5FBA">
        <w:rPr>
          <w:rFonts w:ascii="Times New Roman" w:hAnsi="Times New Roman" w:cs="Times New Roman"/>
          <w:sz w:val="24"/>
          <w:szCs w:val="24"/>
        </w:rPr>
        <w:fldChar w:fldCharType="separate"/>
      </w:r>
      <w:r w:rsidRPr="002D5FBA">
        <w:rPr>
          <w:rFonts w:ascii="Times New Roman" w:hAnsi="Times New Roman" w:cs="Times New Roman"/>
          <w:noProof/>
          <w:sz w:val="24"/>
          <w:szCs w:val="24"/>
        </w:rPr>
        <w:t>[6]</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w:t>
      </w:r>
    </w:p>
    <w:p w:rsidR="00DF24F5" w:rsidRPr="002D5FBA" w:rsidRDefault="00DF24F5" w:rsidP="00230C6A">
      <w:pPr>
        <w:spacing w:before="100" w:beforeAutospacing="1" w:after="100" w:afterAutospacing="1" w:line="480" w:lineRule="auto"/>
        <w:ind w:firstLine="720"/>
        <w:jc w:val="both"/>
        <w:rPr>
          <w:rFonts w:ascii="Times New Roman" w:hAnsi="Times New Roman" w:cs="Times New Roman"/>
          <w:sz w:val="24"/>
          <w:szCs w:val="24"/>
        </w:rPr>
      </w:pPr>
      <w:bookmarkStart w:id="45" w:name="_Ref51280041"/>
      <w:r w:rsidRPr="002D5FBA">
        <w:rPr>
          <w:rFonts w:ascii="Times New Roman" w:hAnsi="Times New Roman" w:cs="Times New Roman"/>
          <w:sz w:val="24"/>
          <w:szCs w:val="24"/>
        </w:rPr>
        <w:t xml:space="preserve">CTP imaging techniques are relatively new compared with MR imaging−based methods; their clinical applications are, therefore, less thoroughly reported in the literature. Despite this, because the general principles underlying the computation of perfusion parameters such as CBF, CBV, and MTT are the same for both MR imaging and CT, the overall clinical applicability of perfusion imaging by using either of these techniques is similar. Differences in technique create several important distinctions, is summarized in </w:t>
      </w:r>
      <w:r w:rsidR="002D5FBA">
        <w:rPr>
          <w:rFonts w:ascii="Times New Roman" w:hAnsi="Times New Roman" w:cs="Times New Roman"/>
          <w:sz w:val="24"/>
          <w:szCs w:val="24"/>
        </w:rPr>
        <w:t>below table</w:t>
      </w:r>
      <w:r w:rsidR="00BE32C0" w:rsidRPr="002D5FBA">
        <w:rPr>
          <w:rFonts w:ascii="Times New Roman" w:hAnsi="Times New Roman" w:cs="Times New Roman"/>
          <w:sz w:val="24"/>
          <w:szCs w:val="24"/>
        </w:rPr>
        <w:t xml:space="preserve">. </w:t>
      </w:r>
    </w:p>
    <w:p w:rsidR="00BE32C0" w:rsidRPr="002D5FBA" w:rsidRDefault="00BE32C0" w:rsidP="00230C6A">
      <w:pPr>
        <w:spacing w:before="100" w:beforeAutospacing="1" w:after="100" w:afterAutospacing="1" w:line="480" w:lineRule="auto"/>
        <w:ind w:firstLine="720"/>
        <w:jc w:val="both"/>
        <w:rPr>
          <w:rFonts w:ascii="Times New Roman" w:hAnsi="Times New Roman" w:cs="Times New Roman"/>
          <w:sz w:val="24"/>
          <w:szCs w:val="24"/>
        </w:rPr>
      </w:pPr>
    </w:p>
    <w:p w:rsidR="00DF24F5" w:rsidRPr="002D5FBA" w:rsidRDefault="00DF24F5" w:rsidP="00DF24F5">
      <w:pPr>
        <w:pStyle w:val="Lgende"/>
        <w:rPr>
          <w:rFonts w:ascii="Times New Roman" w:hAnsi="Times New Roman" w:cs="Times New Roman"/>
          <w:b w:val="0"/>
          <w:i w:val="0"/>
          <w:color w:val="auto"/>
          <w:sz w:val="24"/>
          <w:szCs w:val="24"/>
        </w:rPr>
      </w:pPr>
      <w:bookmarkStart w:id="46" w:name="_Toc51328484"/>
      <w:bookmarkStart w:id="47" w:name="_Toc51328585"/>
      <w:r w:rsidRPr="002D5FBA">
        <w:rPr>
          <w:rFonts w:ascii="Times New Roman" w:hAnsi="Times New Roman" w:cs="Times New Roman"/>
          <w:b w:val="0"/>
          <w:color w:val="auto"/>
          <w:sz w:val="24"/>
          <w:szCs w:val="24"/>
        </w:rPr>
        <w:lastRenderedPageBreak/>
        <w:t xml:space="preserve">Table 2. </w:t>
      </w:r>
      <w:r w:rsidRPr="002D5FBA">
        <w:rPr>
          <w:rFonts w:ascii="Times New Roman" w:hAnsi="Times New Roman" w:cs="Times New Roman"/>
          <w:b w:val="0"/>
          <w:i w:val="0"/>
          <w:color w:val="auto"/>
          <w:sz w:val="24"/>
          <w:szCs w:val="24"/>
        </w:rPr>
        <w:fldChar w:fldCharType="begin"/>
      </w:r>
      <w:r w:rsidRPr="002D5FBA">
        <w:rPr>
          <w:rFonts w:ascii="Times New Roman" w:hAnsi="Times New Roman" w:cs="Times New Roman"/>
          <w:b w:val="0"/>
          <w:color w:val="auto"/>
          <w:sz w:val="24"/>
          <w:szCs w:val="24"/>
        </w:rPr>
        <w:instrText xml:space="preserve"> SEQ Table_2. \* ARABIC </w:instrText>
      </w:r>
      <w:r w:rsidRPr="002D5FBA">
        <w:rPr>
          <w:rFonts w:ascii="Times New Roman" w:hAnsi="Times New Roman" w:cs="Times New Roman"/>
          <w:b w:val="0"/>
          <w:i w:val="0"/>
          <w:color w:val="auto"/>
          <w:sz w:val="24"/>
          <w:szCs w:val="24"/>
        </w:rPr>
        <w:fldChar w:fldCharType="separate"/>
      </w:r>
      <w:r w:rsidRPr="002D5FBA">
        <w:rPr>
          <w:rFonts w:ascii="Times New Roman" w:hAnsi="Times New Roman" w:cs="Times New Roman"/>
          <w:b w:val="0"/>
          <w:noProof/>
          <w:color w:val="auto"/>
          <w:sz w:val="24"/>
          <w:szCs w:val="24"/>
        </w:rPr>
        <w:t>2</w:t>
      </w:r>
      <w:r w:rsidRPr="002D5FBA">
        <w:rPr>
          <w:rFonts w:ascii="Times New Roman" w:hAnsi="Times New Roman" w:cs="Times New Roman"/>
          <w:b w:val="0"/>
          <w:i w:val="0"/>
          <w:color w:val="auto"/>
          <w:sz w:val="24"/>
          <w:szCs w:val="24"/>
        </w:rPr>
        <w:fldChar w:fldCharType="end"/>
      </w:r>
      <w:bookmarkEnd w:id="45"/>
      <w:r w:rsidRPr="002D5FBA">
        <w:rPr>
          <w:rFonts w:ascii="Times New Roman" w:hAnsi="Times New Roman" w:cs="Times New Roman"/>
          <w:b w:val="0"/>
          <w:color w:val="auto"/>
          <w:sz w:val="24"/>
          <w:szCs w:val="24"/>
        </w:rPr>
        <w:t xml:space="preserve"> Comparison of merits and demerits between the CT and MR imaging methods</w:t>
      </w:r>
      <w:bookmarkEnd w:id="46"/>
      <w:bookmarkEnd w:id="47"/>
    </w:p>
    <w:tbl>
      <w:tblPr>
        <w:tblStyle w:val="Grilledutableau"/>
        <w:tblW w:w="0" w:type="auto"/>
        <w:tblLook w:val="04A0" w:firstRow="1" w:lastRow="0" w:firstColumn="1" w:lastColumn="0" w:noHBand="0" w:noVBand="1"/>
      </w:tblPr>
      <w:tblGrid>
        <w:gridCol w:w="4508"/>
        <w:gridCol w:w="4508"/>
      </w:tblGrid>
      <w:tr w:rsidR="00DF24F5" w:rsidRPr="002D5FBA" w:rsidTr="00BE32C0">
        <w:trPr>
          <w:trHeight w:val="330"/>
        </w:trPr>
        <w:tc>
          <w:tcPr>
            <w:tcW w:w="4508" w:type="dxa"/>
            <w:vAlign w:val="bottom"/>
          </w:tcPr>
          <w:p w:rsidR="00DF24F5" w:rsidRPr="002D5FBA" w:rsidRDefault="00DF24F5" w:rsidP="004B1F23">
            <w:pPr>
              <w:jc w:val="both"/>
              <w:rPr>
                <w:rFonts w:ascii="Times New Roman" w:hAnsi="Times New Roman" w:cs="Times New Roman"/>
                <w:b/>
                <w:bCs/>
                <w:sz w:val="24"/>
                <w:szCs w:val="24"/>
                <w:lang w:val="en-US"/>
              </w:rPr>
            </w:pPr>
            <w:r w:rsidRPr="002D5FBA">
              <w:rPr>
                <w:rFonts w:ascii="Times New Roman" w:hAnsi="Times New Roman" w:cs="Times New Roman"/>
                <w:b/>
                <w:bCs/>
                <w:sz w:val="24"/>
                <w:szCs w:val="24"/>
                <w:lang w:val="en-US"/>
              </w:rPr>
              <w:t xml:space="preserve">                                          CT Perfusion </w:t>
            </w:r>
          </w:p>
        </w:tc>
        <w:tc>
          <w:tcPr>
            <w:tcW w:w="4508" w:type="dxa"/>
            <w:vAlign w:val="bottom"/>
          </w:tcPr>
          <w:p w:rsidR="00DF24F5" w:rsidRPr="002D5FBA" w:rsidRDefault="00DF24F5" w:rsidP="004B1F23">
            <w:pPr>
              <w:jc w:val="both"/>
              <w:rPr>
                <w:rFonts w:ascii="Times New Roman" w:hAnsi="Times New Roman" w:cs="Times New Roman"/>
                <w:b/>
                <w:bCs/>
                <w:sz w:val="24"/>
                <w:szCs w:val="24"/>
                <w:lang w:val="en-US"/>
              </w:rPr>
            </w:pPr>
            <w:r w:rsidRPr="002D5FBA">
              <w:rPr>
                <w:rFonts w:ascii="Times New Roman" w:hAnsi="Times New Roman" w:cs="Times New Roman"/>
                <w:b/>
                <w:bCs/>
                <w:sz w:val="24"/>
                <w:szCs w:val="24"/>
                <w:lang w:val="en-US"/>
              </w:rPr>
              <w:t xml:space="preserve">                              MR Perfusion</w:t>
            </w:r>
          </w:p>
        </w:tc>
      </w:tr>
      <w:tr w:rsidR="00BE32C0" w:rsidRPr="002D5FBA" w:rsidTr="00BE32C0">
        <w:trPr>
          <w:trHeight w:val="701"/>
        </w:trPr>
        <w:tc>
          <w:tcPr>
            <w:tcW w:w="4508" w:type="dxa"/>
          </w:tcPr>
          <w:p w:rsidR="00BE32C0" w:rsidRPr="002D5FBA" w:rsidRDefault="00BE32C0" w:rsidP="004B1F23">
            <w:pPr>
              <w:jc w:val="both"/>
              <w:rPr>
                <w:rFonts w:ascii="Times New Roman" w:hAnsi="Times New Roman" w:cs="Times New Roman"/>
                <w:b/>
                <w:sz w:val="24"/>
                <w:szCs w:val="24"/>
                <w:lang w:val="en-US"/>
              </w:rPr>
            </w:pPr>
            <w:r w:rsidRPr="002D5FBA">
              <w:rPr>
                <w:rFonts w:ascii="Times New Roman" w:hAnsi="Times New Roman" w:cs="Times New Roman"/>
                <w:b/>
                <w:color w:val="00B050"/>
                <w:sz w:val="24"/>
                <w:szCs w:val="24"/>
                <w:lang w:val="en-US"/>
              </w:rPr>
              <w:t>CTP advantages</w:t>
            </w:r>
          </w:p>
        </w:tc>
        <w:tc>
          <w:tcPr>
            <w:tcW w:w="4508" w:type="dxa"/>
          </w:tcPr>
          <w:p w:rsidR="00BE32C0" w:rsidRPr="002D5FBA" w:rsidRDefault="00BE32C0" w:rsidP="004B1F23">
            <w:pPr>
              <w:jc w:val="both"/>
              <w:rPr>
                <w:rFonts w:ascii="Times New Roman" w:hAnsi="Times New Roman" w:cs="Times New Roman"/>
                <w:sz w:val="24"/>
                <w:szCs w:val="24"/>
                <w:lang w:val="en-US"/>
              </w:rPr>
            </w:pPr>
            <w:r w:rsidRPr="002D5FBA">
              <w:rPr>
                <w:rFonts w:ascii="Times New Roman" w:hAnsi="Times New Roman" w:cs="Times New Roman"/>
                <w:b/>
                <w:color w:val="FF0000"/>
                <w:sz w:val="24"/>
                <w:szCs w:val="24"/>
                <w:lang w:val="en-US"/>
              </w:rPr>
              <w:t>MRP disavantages</w:t>
            </w:r>
          </w:p>
        </w:tc>
      </w:tr>
      <w:tr w:rsidR="00DF24F5" w:rsidRPr="002D5FBA" w:rsidTr="00BE32C0">
        <w:trPr>
          <w:trHeight w:val="1037"/>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Linear relation of signal changes with contrast concentration; quantitative maps</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Nonlinear relation of signal changes with gadolinium concentration; non-quantitative maps</w:t>
            </w:r>
          </w:p>
        </w:tc>
      </w:tr>
      <w:tr w:rsidR="00DF24F5" w:rsidRPr="002D5FBA" w:rsidTr="00BE32C0">
        <w:trPr>
          <w:trHeight w:val="330"/>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Higher spatial resolution</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Lower spatial resolution</w:t>
            </w:r>
          </w:p>
        </w:tc>
      </w:tr>
      <w:tr w:rsidR="00DF24F5" w:rsidRPr="002D5FBA" w:rsidTr="00BE32C0">
        <w:trPr>
          <w:trHeight w:val="345"/>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More readily available</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Not as readily available</w:t>
            </w:r>
          </w:p>
        </w:tc>
      </w:tr>
      <w:tr w:rsidR="00BE32C0" w:rsidRPr="002D5FBA" w:rsidTr="00BE32C0">
        <w:trPr>
          <w:trHeight w:val="863"/>
        </w:trPr>
        <w:tc>
          <w:tcPr>
            <w:tcW w:w="4508" w:type="dxa"/>
          </w:tcPr>
          <w:p w:rsidR="00BE32C0" w:rsidRPr="002D5FBA" w:rsidRDefault="00BE32C0" w:rsidP="004B1F23">
            <w:pPr>
              <w:jc w:val="both"/>
              <w:rPr>
                <w:rFonts w:ascii="Times New Roman" w:hAnsi="Times New Roman" w:cs="Times New Roman"/>
                <w:sz w:val="24"/>
                <w:szCs w:val="24"/>
                <w:lang w:val="en-US"/>
              </w:rPr>
            </w:pPr>
            <w:r w:rsidRPr="002D5FBA">
              <w:rPr>
                <w:rFonts w:ascii="Times New Roman" w:hAnsi="Times New Roman" w:cs="Times New Roman"/>
                <w:b/>
                <w:color w:val="FF0000"/>
                <w:sz w:val="24"/>
                <w:szCs w:val="24"/>
                <w:lang w:val="en-US"/>
              </w:rPr>
              <w:t>CTP</w:t>
            </w:r>
            <w:r w:rsidRPr="002D5FBA">
              <w:rPr>
                <w:rFonts w:ascii="Times New Roman" w:hAnsi="Times New Roman" w:cs="Times New Roman"/>
                <w:color w:val="FF0000"/>
                <w:sz w:val="24"/>
                <w:szCs w:val="24"/>
                <w:lang w:val="en-US"/>
              </w:rPr>
              <w:t xml:space="preserve"> </w:t>
            </w:r>
            <w:r w:rsidRPr="002D5FBA">
              <w:rPr>
                <w:rFonts w:ascii="Times New Roman" w:hAnsi="Times New Roman" w:cs="Times New Roman"/>
                <w:b/>
                <w:color w:val="FF0000"/>
                <w:sz w:val="24"/>
                <w:szCs w:val="24"/>
                <w:lang w:val="en-US"/>
              </w:rPr>
              <w:t>disavantages</w:t>
            </w:r>
          </w:p>
        </w:tc>
        <w:tc>
          <w:tcPr>
            <w:tcW w:w="4508" w:type="dxa"/>
          </w:tcPr>
          <w:p w:rsidR="00BE32C0" w:rsidRPr="002D5FBA" w:rsidRDefault="00BE32C0" w:rsidP="004B1F23">
            <w:pPr>
              <w:jc w:val="both"/>
              <w:rPr>
                <w:rFonts w:ascii="Times New Roman" w:hAnsi="Times New Roman" w:cs="Times New Roman"/>
                <w:b/>
                <w:sz w:val="24"/>
                <w:szCs w:val="24"/>
                <w:lang w:val="en-US"/>
              </w:rPr>
            </w:pPr>
            <w:r w:rsidRPr="002D5FBA">
              <w:rPr>
                <w:rFonts w:ascii="Times New Roman" w:hAnsi="Times New Roman" w:cs="Times New Roman"/>
                <w:b/>
                <w:color w:val="00B050"/>
                <w:sz w:val="24"/>
                <w:szCs w:val="24"/>
                <w:lang w:val="en-US"/>
              </w:rPr>
              <w:t>MRP advantages</w:t>
            </w:r>
          </w:p>
        </w:tc>
      </w:tr>
      <w:tr w:rsidR="00DF24F5" w:rsidRPr="002D5FBA" w:rsidTr="00BE32C0">
        <w:trPr>
          <w:trHeight w:val="345"/>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Ionizing radiation</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No ionizing radiation</w:t>
            </w:r>
          </w:p>
        </w:tc>
      </w:tr>
      <w:tr w:rsidR="00DF24F5" w:rsidRPr="002D5FBA" w:rsidTr="00BE32C0">
        <w:trPr>
          <w:trHeight w:val="330"/>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Limited z-direction coverage</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Whole-brain coverage</w:t>
            </w:r>
          </w:p>
        </w:tc>
      </w:tr>
      <w:tr w:rsidR="00DF24F5" w:rsidRPr="002D5FBA" w:rsidTr="00BE32C0">
        <w:trPr>
          <w:trHeight w:val="675"/>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Iodinated contrast–related concerns</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 xml:space="preserve">Gadolinium contrast concerns </w:t>
            </w:r>
          </w:p>
        </w:tc>
      </w:tr>
      <w:tr w:rsidR="00DF24F5" w:rsidRPr="002D5FBA" w:rsidTr="00BE32C0">
        <w:trPr>
          <w:trHeight w:val="692"/>
        </w:trPr>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Complex postprocessing</w:t>
            </w:r>
          </w:p>
        </w:tc>
        <w:tc>
          <w:tcPr>
            <w:tcW w:w="4508" w:type="dxa"/>
          </w:tcPr>
          <w:p w:rsidR="00DF24F5" w:rsidRPr="002D5FBA" w:rsidRDefault="00DF24F5" w:rsidP="004B1F23">
            <w:pPr>
              <w:jc w:val="both"/>
              <w:rPr>
                <w:rFonts w:ascii="Times New Roman" w:hAnsi="Times New Roman" w:cs="Times New Roman"/>
                <w:sz w:val="24"/>
                <w:szCs w:val="24"/>
                <w:lang w:val="en-US"/>
              </w:rPr>
            </w:pPr>
            <w:r w:rsidRPr="002D5FBA">
              <w:rPr>
                <w:rFonts w:ascii="Times New Roman" w:hAnsi="Times New Roman" w:cs="Times New Roman"/>
                <w:sz w:val="24"/>
                <w:szCs w:val="24"/>
                <w:lang w:val="en-US"/>
              </w:rPr>
              <w:t>Less labor-intensive postprocessing</w:t>
            </w:r>
          </w:p>
        </w:tc>
      </w:tr>
    </w:tbl>
    <w:p w:rsidR="00DF24F5" w:rsidRPr="002D5FBA" w:rsidRDefault="00DF24F5" w:rsidP="00DF24F5">
      <w:pPr>
        <w:spacing w:before="100" w:beforeAutospacing="1" w:after="100" w:afterAutospacing="1"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The most important advantage of CTP is the linear relationship between contrast concentration and attenuation in CT, which facilitates the quantitative (versus relative) measurement of CBF and CBV. MR perfusion imaging (MRP) relies on the indirect T2* effect induced in the tissue by gadolinium; the T2* effect itself is not linearly related to the gadolinium concentration, making absolute measurement of CBF and CBV difficult. One disadvantage of CTP is, until recently, the relatively limited coverage, whereas MRP is capable of covering the whole brain during a single bolus injection. For making stroke-related treatment decisions, CTP coverage must be sufficient to scan the entire ischemic territory at risk of infarction. A second disadvantage of using CT rather than MR imaging for stroke assessment is the decreased sensitivity for the detection of cerebral microbleeds compared with gradient-echo sequences. Microbleeds detected on T2*-weighted MR imaging, however, have been shown not to be a contraindication to thrombolysis.</w:t>
      </w:r>
    </w:p>
    <w:p w:rsidR="00DF24F5" w:rsidRPr="002D5FBA" w:rsidRDefault="00DF24F5" w:rsidP="00DF24F5">
      <w:pPr>
        <w:spacing w:before="100" w:beforeAutospacing="1" w:after="100" w:afterAutospacing="1" w:line="480" w:lineRule="auto"/>
        <w:ind w:firstLine="720"/>
        <w:jc w:val="both"/>
        <w:rPr>
          <w:rFonts w:ascii="Times New Roman" w:eastAsia="Times New Roman" w:hAnsi="Times New Roman" w:cs="Times New Roman"/>
          <w:sz w:val="24"/>
          <w:szCs w:val="24"/>
        </w:rPr>
      </w:pPr>
      <w:r w:rsidRPr="002D5FBA">
        <w:rPr>
          <w:rFonts w:ascii="Times New Roman" w:eastAsia="Times New Roman" w:hAnsi="Times New Roman" w:cs="Times New Roman"/>
          <w:sz w:val="24"/>
          <w:szCs w:val="24"/>
        </w:rPr>
        <w:lastRenderedPageBreak/>
        <w:t>Much like MR perfusion, CT perfusion follows the tracer kinetic model and provides qualitative data that can be deconvolved mathematically into semiquantitative parameters of cerebral perfusion. Unlike MR perfusion, the arterial input function is identified reliably, an essential attribute if the quantitative data are to be believed.  Most importantly the CT</w:t>
      </w:r>
      <w:r w:rsidRPr="002D5FBA">
        <w:rPr>
          <w:rFonts w:ascii="Times New Roman" w:hAnsi="Times New Roman" w:cs="Times New Roman"/>
          <w:sz w:val="24"/>
          <w:szCs w:val="24"/>
        </w:rPr>
        <w:t xml:space="preserve"> enables differentiation of salvageable ischemic brain tissue (the penumbra) from the irrevocably damaged infarcted brain (the infarct core).  This is useful when assessing a patient for treatment (thrombolysis or clot retrieval). Although MRI is more sensitive to the early parenchymal changes of infarction its clinical application has been limited by difficulties in accessing MRI in a timely fashion in many institutions; this is especially important in this clinical setting as rapid imaging and treatment are crucial to successful intervention.</w:t>
      </w:r>
    </w:p>
    <w:p w:rsidR="00DF24F5" w:rsidRPr="002D5FBA" w:rsidRDefault="00DF24F5" w:rsidP="00CA6FC9">
      <w:pPr>
        <w:spacing w:before="100" w:beforeAutospacing="1" w:after="100" w:afterAutospacing="1" w:line="480" w:lineRule="auto"/>
        <w:ind w:firstLine="720"/>
        <w:jc w:val="both"/>
        <w:rPr>
          <w:rFonts w:ascii="Times New Roman" w:eastAsia="Times New Roman" w:hAnsi="Times New Roman" w:cs="Times New Roman"/>
          <w:sz w:val="24"/>
          <w:szCs w:val="24"/>
        </w:rPr>
      </w:pPr>
      <w:r w:rsidRPr="002D5FBA">
        <w:rPr>
          <w:rFonts w:ascii="Times New Roman" w:eastAsia="Times New Roman" w:hAnsi="Times New Roman" w:cs="Times New Roman"/>
          <w:sz w:val="24"/>
          <w:szCs w:val="24"/>
        </w:rPr>
        <w:t>The concept of using dynamic CT to measure CBF is not recent; Axel first investigated the idea in 1980. Since then technology has evolved, and scanning is now faster and data manipulation more robust. Consequently, this technique has migrated from the laboratory to the clinical setting. CT perfusion is based upon the tracer kinetic model and assumes a non-diffusible tracer.  This first-pass technique monitors changes in density as a function of time.  ROI or pixel-based time attenuation curves are produced by deconvolution.  From these data, quantitative cerebral perfusion maps, including CBF, CBV, and MTT, are constructed.</w:t>
      </w:r>
    </w:p>
    <w:p w:rsidR="00DF24F5" w:rsidRPr="00E152A8" w:rsidRDefault="00DF24F5" w:rsidP="00DF24F5">
      <w:pPr>
        <w:spacing w:line="480" w:lineRule="auto"/>
        <w:rPr>
          <w:rFonts w:asciiTheme="majorHAnsi" w:hAnsiTheme="majorHAnsi"/>
          <w:sz w:val="24"/>
          <w:szCs w:val="24"/>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74112" behindDoc="0" locked="0" layoutInCell="1" allowOverlap="1" wp14:anchorId="2D1333D5" wp14:editId="54B84C24">
                <wp:simplePos x="0" y="0"/>
                <wp:positionH relativeFrom="column">
                  <wp:posOffset>3636335</wp:posOffset>
                </wp:positionH>
                <wp:positionV relativeFrom="paragraph">
                  <wp:posOffset>2071680</wp:posOffset>
                </wp:positionV>
                <wp:extent cx="2392325" cy="297712"/>
                <wp:effectExtent l="0" t="0" r="8255" b="762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325" cy="297712"/>
                        </a:xfrm>
                        <a:prstGeom prst="rect">
                          <a:avLst/>
                        </a:prstGeom>
                        <a:solidFill>
                          <a:srgbClr val="FFFFFF"/>
                        </a:solidFill>
                        <a:ln w="9525">
                          <a:noFill/>
                          <a:miter lim="800000"/>
                          <a:headEnd/>
                          <a:tailEnd/>
                        </a:ln>
                      </wps:spPr>
                      <wps:txbx>
                        <w:txbxContent>
                          <w:p w:rsidR="000B6EF6" w:rsidRPr="00C770B1" w:rsidRDefault="000B6EF6" w:rsidP="00DF24F5">
                            <w:pPr>
                              <w:rPr>
                                <w:i/>
                                <w:lang w:val="fr-FR"/>
                              </w:rPr>
                            </w:pPr>
                            <w:r w:rsidRPr="00C770B1">
                              <w:rPr>
                                <w:i/>
                                <w:lang w:val="fr-FR"/>
                              </w:rPr>
                              <w:t>Source:</w:t>
                            </w:r>
                            <w:r>
                              <w:rPr>
                                <w:i/>
                                <w:lang w:val="fr-FR"/>
                              </w:rPr>
                              <w:t>Barrow Neurological institute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333D5" id="_x0000_s1030" type="#_x0000_t202" style="position:absolute;margin-left:286.35pt;margin-top:163.1pt;width:188.35pt;height:23.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" stroked="f">
                <v:textbox>
                  <w:txbxContent>
                    <w:p w:rsidR="000B6EF6" w:rsidRPr="00C770B1" w:rsidRDefault="000B6EF6" w:rsidP="00DF24F5">
                      <w:pPr>
                        <w:rPr>
                          <w:i/>
                          <w:lang w:val="fr-FR"/>
                        </w:rPr>
                      </w:pPr>
                      <w:r w:rsidRPr="00C770B1">
                        <w:rPr>
                          <w:i/>
                          <w:lang w:val="fr-FR"/>
                        </w:rPr>
                        <w:t>Source:</w:t>
                      </w:r>
                      <w:r>
                        <w:rPr>
                          <w:i/>
                          <w:lang w:val="fr-FR"/>
                        </w:rPr>
                        <w:t>Barrow Neurological institute</w:t>
                      </w:r>
                    </w:p>
                  </w:txbxContent>
                </v:textbox>
              </v:shape>
            </w:pict>
          </mc:Fallback>
        </mc:AlternateContent>
      </w:r>
      <w:r w:rsidRPr="00E152A8">
        <w:rPr>
          <w:rFonts w:asciiTheme="majorHAnsi" w:hAnsiTheme="majorHAnsi"/>
          <w:noProof/>
          <w:sz w:val="24"/>
          <w:szCs w:val="24"/>
          <w:lang w:val="fr-FR" w:eastAsia="fr-FR"/>
        </w:rPr>
        <w:drawing>
          <wp:inline distT="0" distB="0" distL="0" distR="0" wp14:anchorId="3D4DF225" wp14:editId="724F52F3">
            <wp:extent cx="5943600" cy="2086864"/>
            <wp:effectExtent l="0" t="0" r="0" b="8890"/>
            <wp:docPr id="7" name="Picture 7" descr="https://www.barrowneuro.org/wp-content/uploads/Figure-3.-A-Digital-subtraction-angiogram-shows-an-occluded-proximal-right-internal-carotid-ar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arrowneuro.org/wp-content/uploads/Figure-3.-A-Digital-subtraction-angiogram-shows-an-occluded-proximal-right-internal-carotid-arter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086864"/>
                    </a:xfrm>
                    <a:prstGeom prst="rect">
                      <a:avLst/>
                    </a:prstGeom>
                    <a:noFill/>
                    <a:ln>
                      <a:noFill/>
                    </a:ln>
                  </pic:spPr>
                </pic:pic>
              </a:graphicData>
            </a:graphic>
          </wp:inline>
        </w:drawing>
      </w:r>
    </w:p>
    <w:p w:rsidR="00DF24F5" w:rsidRPr="002D5FBA" w:rsidRDefault="00DC639F" w:rsidP="00DC639F">
      <w:pPr>
        <w:pStyle w:val="Lgende"/>
        <w:rPr>
          <w:rFonts w:ascii="Times New Roman" w:hAnsi="Times New Roman" w:cs="Times New Roman"/>
          <w:b w:val="0"/>
          <w:sz w:val="24"/>
          <w:szCs w:val="24"/>
        </w:rPr>
      </w:pPr>
      <w:bookmarkStart w:id="48" w:name="_Toc51328306"/>
      <w:r w:rsidRPr="002D5FBA">
        <w:rPr>
          <w:rFonts w:ascii="Times New Roman" w:hAnsi="Times New Roman" w:cs="Times New Roman"/>
          <w:sz w:val="24"/>
          <w:szCs w:val="24"/>
        </w:rPr>
        <w:lastRenderedPageBreak/>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11</w:t>
      </w:r>
      <w:r w:rsidRPr="002D5FBA">
        <w:rPr>
          <w:rFonts w:ascii="Times New Roman" w:hAnsi="Times New Roman" w:cs="Times New Roman"/>
          <w:sz w:val="24"/>
          <w:szCs w:val="24"/>
        </w:rPr>
        <w:fldChar w:fldCharType="end"/>
      </w:r>
      <w:r w:rsidR="00DF24F5" w:rsidRPr="002D5FBA">
        <w:rPr>
          <w:rFonts w:ascii="Times New Roman" w:hAnsi="Times New Roman" w:cs="Times New Roman"/>
          <w:b w:val="0"/>
          <w:color w:val="auto"/>
          <w:sz w:val="24"/>
          <w:szCs w:val="24"/>
        </w:rPr>
        <w:t xml:space="preserve"> </w:t>
      </w:r>
      <w:r w:rsidR="00675142" w:rsidRPr="002D5FBA">
        <w:rPr>
          <w:rFonts w:ascii="Times New Roman" w:hAnsi="Times New Roman" w:cs="Times New Roman"/>
          <w:b w:val="0"/>
          <w:color w:val="auto"/>
          <w:sz w:val="24"/>
          <w:szCs w:val="24"/>
        </w:rPr>
        <w:t xml:space="preserve"> </w:t>
      </w:r>
      <w:r w:rsidR="00DF24F5" w:rsidRPr="002D5FBA">
        <w:rPr>
          <w:rFonts w:ascii="Times New Roman" w:hAnsi="Times New Roman" w:cs="Times New Roman"/>
          <w:b w:val="0"/>
          <w:color w:val="auto"/>
          <w:sz w:val="24"/>
          <w:szCs w:val="24"/>
        </w:rPr>
        <w:t>(A) Digital subtraction angiogram shows an occluded proximal right internal carotid artery. (B) Computed tomography (CT) perfusion image shows decreased perfusion in the right frontal lobe. (C) CT perfusion mean</w:t>
      </w:r>
      <w:r w:rsidR="00DF24F5" w:rsidRPr="002D5FBA">
        <w:rPr>
          <w:rFonts w:ascii="Times New Roman" w:hAnsi="Times New Roman" w:cs="Times New Roman"/>
          <w:b w:val="0"/>
          <w:i w:val="0"/>
          <w:color w:val="auto"/>
          <w:sz w:val="24"/>
          <w:szCs w:val="24"/>
        </w:rPr>
        <w:t>s</w:t>
      </w:r>
      <w:r w:rsidR="00DF24F5" w:rsidRPr="002D5FBA">
        <w:rPr>
          <w:rFonts w:ascii="Times New Roman" w:hAnsi="Times New Roman" w:cs="Times New Roman"/>
          <w:b w:val="0"/>
          <w:color w:val="auto"/>
          <w:sz w:val="24"/>
          <w:szCs w:val="24"/>
        </w:rPr>
        <w:t xml:space="preserve"> transit time image confirms prolonged blood transit time through the same territory. The prolonged transit time indicates brain tissue at risk of ischemia because the oxygen extraction fraction has already increased to compensate for the slower transit time. This territory has decreased perfusion “reserve.”</w:t>
      </w:r>
      <w:bookmarkEnd w:id="48"/>
    </w:p>
    <w:p w:rsidR="00BE32C0" w:rsidRDefault="00BE32C0" w:rsidP="00DF24F5">
      <w:pPr>
        <w:spacing w:line="480" w:lineRule="auto"/>
        <w:jc w:val="both"/>
        <w:rPr>
          <w:rFonts w:asciiTheme="majorHAnsi" w:hAnsiTheme="majorHAnsi"/>
          <w:sz w:val="24"/>
          <w:szCs w:val="24"/>
        </w:rPr>
      </w:pP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Patients who have undergone extracranial-to-intracranial bypass surgery </w:t>
      </w:r>
      <w:r w:rsidR="00BE32C0" w:rsidRPr="002D5FBA">
        <w:rPr>
          <w:rFonts w:ascii="Times New Roman" w:hAnsi="Times New Roman" w:cs="Times New Roman"/>
          <w:sz w:val="24"/>
          <w:szCs w:val="24"/>
        </w:rPr>
        <w:t xml:space="preserve">have been </w:t>
      </w:r>
      <w:r w:rsidRPr="002D5FBA">
        <w:rPr>
          <w:rFonts w:ascii="Times New Roman" w:hAnsi="Times New Roman" w:cs="Times New Roman"/>
          <w:sz w:val="24"/>
          <w:szCs w:val="24"/>
        </w:rPr>
        <w:t>evaluated postoperatively and even followed with CT perfusion imaging</w:t>
      </w:r>
      <w:r w:rsidR="00BE32C0" w:rsidRPr="002D5FBA">
        <w:rPr>
          <w:rFonts w:ascii="Times New Roman" w:hAnsi="Times New Roman" w:cs="Times New Roman"/>
          <w:sz w:val="24"/>
          <w:szCs w:val="24"/>
        </w:rPr>
        <w:t xml:space="preserve"> </w:t>
      </w:r>
      <w:r w:rsidR="00494737"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{"citationItems":[{"id":"ITEM-1","itemData":{"DOI":"10.1055/s-0034-1373658","ISSN":"21936331","abstract":"Introduction Analysis of computed tomography perfusion (CTP) studies before and after superficial temporal artery to middle cerebral artery (STA-MCA) bypass is warranted to better understand cerebral steno-occlusive pathology. Methods Retrospective review was performed of STA-MCA bypass patients with steno-occlusive disease with CTP before and after surgery. CTP parameters were evaluated for change after STA-MCA bypass. Results A total of 29 hemispheres were bypassed in 23 patients. After STA-MCA bypass, mean transit time (MTT) and time to peak (TTP) improved. When analyzed as a ratio to the contralateral hemisphere, MTT, TTP, and cerebral blood flow (CBF) improved. There was no effect of gender, double vessel versus single vessel bypass, or time until postoperative CTP study to changes in CTP parameters after bypass. Conclusions Blood flow augmentation after STA-MCA bypass may best be assessed by CTP using baseline MTT or TTP and ratios of MTT, TTP, or CBF to the contralateral hemisphere. The failure of cerebrovascular reserve to improve after cerebral bypass may indicate irreversible loss of autoregulation with chronic cerebral vasodilation or the inability of CTP to detect these improvements.","author":[{"dropping-particle":"","family":"Serrone","given":"Joseph C.","non-dropping-particle":"","parse-names":false,"suffix":""},{"dropping-particle":"","family":"Jimenez","given":"Lincoln","non-dropping-particle":"","parse-names":false,"suffix":""},{"dropping-particle":"","family":"Hanseman","given":"Dennis J.","non-dropping-particle":"","parse-names":false,"suffix":""},{"dropping-particle":"","family":"Carroll","given":"Christopher P.","non-dropping-particle":"","parse-names":false,"suffix":""},{"dropping-particle":"","family":"Grossman","given":"Aaron W.","non-dropping-particle":"","parse-names":false,"suffix":""},{"dropping-particle":"","family":"Wang","given":"Lily","non-dropping-particle":"","parse-names":false,"suffix":""},{"dropping-particle":"","family":"Vagal","given":"Achala","non-dropping-particle":"","parse-names":false,"suffix":""},{"dropping-particle":"","family":"Choutka","given":"Ondrej","non-dropping-particle":"","parse-names":false,"suffix":""},{"dropping-particle":"","family":"Andaluz","given":"Norberto","non-dropping-particle":"","parse-names":false,"suffix":""},{"dropping-particle":"","family":"Ringer","given":"Andrew J.","non-dropping-particle":"","parse-names":false,"suffix":""},{"dropping-particle":"","family":"Abruzzo","given":"Todd","non-dropping-particle":"","parse-names":false,"suffix":""},{"dropping-particle":"","family":"Zuccarello","given":"Mario","non-dropping-particle":"","parse-names":false,"suffix":""}],"container-title":"Journal of Neurological Surgery, Part B: Skull Base","id":"ITEM-1","issue":"6","issued":{"date-parts":[["2014"]]},"page":"371-377","title":"Changes in Computed Tomography Perfusion Parameters after Superficial Temporal Artery to Middle Cerebral Artery Bypass: An Analysis of 29 Cases © 2014 Georg Thieme Verlag KG Stuttgart. New York.","type":"article-journal","volume":"75"},"uris":["http://www.mendeley.com/documents/?uuid=5442cea9-fa4a-413f-b872-1df3ff5d91dc"]}],"mendeley":{"formattedCitation":"[7]","plainTextFormattedCitation":"[7]","previouslyFormattedCitation":"[7]"},"properties":{"noteIndex":0},"schema":"https://github.com/citation-style-language/schema/raw/master/csl-citation.json"}</w:instrText>
      </w:r>
      <w:r w:rsidR="00494737"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[7]</w:t>
      </w:r>
      <w:r w:rsidR="00494737"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Anatomic studies may show an anastomosis to be patent and can provide a sense of perfusion, but they cannot quantify perfusion parameters. CT perfusion, however, can assess whether MTT is prolonged, which may suggest a relative mechanical delay of blood flow. The status of collateral circulation, such as delayed MTT but normal CBF and CBV values, also can be inferred. </w:t>
      </w:r>
    </w:p>
    <w:p w:rsidR="00DF24F5" w:rsidRPr="002D5FBA" w:rsidRDefault="00DF24F5" w:rsidP="00DF24F5">
      <w:pPr>
        <w:rPr>
          <w:rFonts w:ascii="Times New Roman" w:hAnsi="Times New Roman" w:cs="Times New Roman"/>
          <w:sz w:val="24"/>
          <w:szCs w:val="24"/>
        </w:rPr>
      </w:pPr>
    </w:p>
    <w:p w:rsidR="00BE32C0" w:rsidRPr="002D5FBA" w:rsidRDefault="009C09DA" w:rsidP="00BE32C0">
      <w:pPr>
        <w:spacing w:line="480" w:lineRule="auto"/>
        <w:jc w:val="both"/>
        <w:rPr>
          <w:rFonts w:ascii="Times New Roman" w:hAnsi="Times New Roman" w:cs="Times New Roman"/>
          <w:sz w:val="24"/>
          <w:szCs w:val="24"/>
        </w:rPr>
      </w:pPr>
      <w:r w:rsidRPr="002D5FBA">
        <w:rPr>
          <w:rFonts w:asciiTheme="majorHAnsi" w:hAnsiTheme="majorHAnsi"/>
          <w:sz w:val="24"/>
          <w:szCs w:val="24"/>
        </w:rPr>
        <w:fldChar w:fldCharType="begin"/>
      </w:r>
      <w:r w:rsidRPr="002D5FBA">
        <w:rPr>
          <w:rFonts w:asciiTheme="majorHAnsi" w:hAnsiTheme="majorHAnsi"/>
          <w:sz w:val="24"/>
          <w:szCs w:val="24"/>
        </w:rPr>
        <w:instrText xml:space="preserve"> REF _Ref54604330 \h </w:instrText>
      </w:r>
      <w:r w:rsidR="003B78F0" w:rsidRPr="002D5FBA">
        <w:rPr>
          <w:rFonts w:ascii="Times New Roman" w:hAnsi="Times New Roman" w:cs="Times New Roman"/>
          <w:sz w:val="24"/>
          <w:szCs w:val="24"/>
        </w:rPr>
        <w:instrText xml:space="preserve"> \* MERGEFORMAT </w:instrText>
      </w:r>
      <w:r w:rsidRPr="002D5FBA">
        <w:rPr>
          <w:rFonts w:asciiTheme="majorHAnsi" w:hAnsiTheme="majorHAnsi"/>
          <w:sz w:val="24"/>
          <w:szCs w:val="24"/>
        </w:rPr>
      </w:r>
      <w:r w:rsidRPr="002D5FBA">
        <w:rPr>
          <w:rFonts w:asciiTheme="majorHAnsi" w:hAnsiTheme="majorHAnsi"/>
          <w:sz w:val="24"/>
          <w:szCs w:val="24"/>
        </w:rPr>
        <w:fldChar w:fldCharType="separate"/>
      </w:r>
      <w:r w:rsidR="00623514" w:rsidRPr="002D5FBA">
        <w:rPr>
          <w:rFonts w:ascii="Times New Roman" w:hAnsi="Times New Roman" w:cs="Times New Roman"/>
          <w:sz w:val="24"/>
          <w:szCs w:val="24"/>
        </w:rPr>
        <w:t xml:space="preserve">Figure 1. </w:t>
      </w:r>
      <w:r w:rsidR="00623514" w:rsidRPr="002D5FBA">
        <w:rPr>
          <w:rFonts w:ascii="Times New Roman" w:hAnsi="Times New Roman" w:cs="Times New Roman"/>
          <w:noProof/>
          <w:sz w:val="24"/>
          <w:szCs w:val="24"/>
        </w:rPr>
        <w:t>12</w:t>
      </w:r>
      <w:r w:rsidRPr="002D5FBA">
        <w:rPr>
          <w:rFonts w:asciiTheme="majorHAnsi" w:hAnsiTheme="majorHAnsi"/>
          <w:sz w:val="24"/>
          <w:szCs w:val="24"/>
        </w:rPr>
        <w:fldChar w:fldCharType="end"/>
      </w:r>
      <w:r w:rsidR="00BE32C0" w:rsidRPr="002D5FBA">
        <w:rPr>
          <w:rFonts w:asciiTheme="majorHAnsi" w:hAnsiTheme="majorHAnsi"/>
          <w:sz w:val="24"/>
          <w:szCs w:val="24"/>
        </w:rPr>
        <w:t xml:space="preserve"> </w:t>
      </w:r>
      <w:r w:rsidR="00BE32C0" w:rsidRPr="002D5FBA">
        <w:rPr>
          <w:rFonts w:ascii="Times New Roman" w:hAnsi="Times New Roman" w:cs="Times New Roman"/>
          <w:sz w:val="24"/>
          <w:szCs w:val="24"/>
        </w:rPr>
        <w:t>give an idea of the collected signal per techniques.</w:t>
      </w:r>
      <w:r w:rsidR="00BE32C0" w:rsidRPr="002D5FBA">
        <w:rPr>
          <w:rFonts w:asciiTheme="majorHAnsi" w:hAnsiTheme="majorHAnsi"/>
          <w:sz w:val="24"/>
          <w:szCs w:val="24"/>
        </w:rPr>
        <w:t xml:space="preserve"> </w:t>
      </w:r>
    </w:p>
    <w:p w:rsidR="00DF24F5" w:rsidRPr="002D5FBA" w:rsidRDefault="00DF24F5" w:rsidP="00DF24F5">
      <w:pPr>
        <w:rPr>
          <w:rFonts w:ascii="Times New Roman" w:hAnsi="Times New Roman" w:cs="Times New Roman"/>
          <w:sz w:val="24"/>
          <w:szCs w:val="24"/>
        </w:rPr>
      </w:pPr>
    </w:p>
    <w:p w:rsidR="00BE32C0" w:rsidRDefault="00BE32C0" w:rsidP="00BE32C0">
      <w:r>
        <w:rPr>
          <w:rFonts w:asciiTheme="majorHAnsi" w:hAnsiTheme="majorHAnsi"/>
          <w:noProof/>
          <w:sz w:val="24"/>
          <w:szCs w:val="24"/>
          <w:lang w:val="fr-FR" w:eastAsia="fr-FR"/>
        </w:rPr>
        <w:lastRenderedPageBreak/>
        <w:drawing>
          <wp:inline distT="0" distB="0" distL="0" distR="0" wp14:anchorId="682E287D" wp14:editId="4DD4391F">
            <wp:extent cx="5731510" cy="3655695"/>
            <wp:effectExtent l="0" t="0" r="0" b="1905"/>
            <wp:docPr id="15427" name="Image 1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 name="Capture d’écran 2020-10-15 à 16.58.3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655695"/>
                    </a:xfrm>
                    <a:prstGeom prst="rect">
                      <a:avLst/>
                    </a:prstGeom>
                  </pic:spPr>
                </pic:pic>
              </a:graphicData>
            </a:graphic>
          </wp:inline>
        </w:drawing>
      </w:r>
    </w:p>
    <w:p w:rsidR="00BE32C0" w:rsidRPr="002D5FBA" w:rsidRDefault="00BE32C0" w:rsidP="00BE32C0">
      <w:pPr>
        <w:pStyle w:val="Lgende"/>
        <w:rPr>
          <w:rFonts w:ascii="Times New Roman" w:hAnsi="Times New Roman" w:cs="Times New Roman"/>
          <w:b w:val="0"/>
          <w:sz w:val="24"/>
          <w:szCs w:val="24"/>
        </w:rPr>
      </w:pPr>
      <w:bookmarkStart w:id="49" w:name="_Ref54604330"/>
      <w:r w:rsidRPr="002D5FBA">
        <w:rPr>
          <w:rFonts w:ascii="Times New Roman" w:hAnsi="Times New Roman" w:cs="Times New Roman"/>
          <w:sz w:val="24"/>
          <w:szCs w:val="24"/>
        </w:rPr>
        <w:t xml:space="preserve">Figure 1.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Figure_1. \* ARABIC </w:instrText>
      </w:r>
      <w:r w:rsidRPr="002D5FBA">
        <w:rPr>
          <w:rFonts w:ascii="Times New Roman" w:hAnsi="Times New Roman" w:cs="Times New Roman"/>
          <w:sz w:val="24"/>
          <w:szCs w:val="24"/>
        </w:rPr>
        <w:fldChar w:fldCharType="separate"/>
      </w:r>
      <w:r w:rsidR="00D752FA" w:rsidRPr="002D5FBA">
        <w:rPr>
          <w:rFonts w:ascii="Times New Roman" w:hAnsi="Times New Roman" w:cs="Times New Roman"/>
          <w:noProof/>
          <w:sz w:val="24"/>
          <w:szCs w:val="24"/>
        </w:rPr>
        <w:t>12</w:t>
      </w:r>
      <w:r w:rsidRPr="002D5FBA">
        <w:rPr>
          <w:rFonts w:ascii="Times New Roman" w:hAnsi="Times New Roman" w:cs="Times New Roman"/>
          <w:sz w:val="24"/>
          <w:szCs w:val="24"/>
        </w:rPr>
        <w:fldChar w:fldCharType="end"/>
      </w:r>
      <w:bookmarkEnd w:id="49"/>
      <w:r w:rsidRPr="002D5FBA">
        <w:rPr>
          <w:rFonts w:ascii="Times New Roman" w:hAnsi="Times New Roman" w:cs="Times New Roman"/>
          <w:b w:val="0"/>
          <w:sz w:val="24"/>
          <w:szCs w:val="24"/>
        </w:rPr>
        <w:t xml:space="preserve">   illustrations of perfusion signal amplitudes originating from ASL, CT and DSC-MRI.</w:t>
      </w:r>
    </w:p>
    <w:p w:rsidR="00BE32C0" w:rsidRPr="00E152A8" w:rsidRDefault="00BE32C0" w:rsidP="00DF24F5">
      <w:pPr>
        <w:sectPr w:rsidR="00BE32C0" w:rsidRPr="00E152A8" w:rsidSect="00172B40">
          <w:headerReference w:type="first" r:id="rId35"/>
          <w:footerReference w:type="first" r:id="rId36"/>
          <w:pgSz w:w="11906" w:h="16838"/>
          <w:pgMar w:top="1440" w:right="1440" w:bottom="1440" w:left="1440" w:header="720" w:footer="720" w:gutter="0"/>
          <w:cols w:space="720"/>
          <w:docGrid w:linePitch="360"/>
        </w:sectPr>
      </w:pPr>
    </w:p>
    <w:p w:rsidR="00DF24F5" w:rsidRPr="00E152A8" w:rsidRDefault="00DF24F5" w:rsidP="00DF24F5">
      <w:pPr>
        <w:rPr>
          <w:rFonts w:ascii="Times New Roman" w:hAnsi="Times New Roman" w:cs="Times New Roman"/>
        </w:rPr>
      </w:pPr>
    </w:p>
    <w:p w:rsidR="00DF24F5" w:rsidRPr="009D6301" w:rsidRDefault="00927DBF" w:rsidP="00DF24F5">
      <w:pPr>
        <w:pStyle w:val="Titre1"/>
      </w:pPr>
      <w:bookmarkStart w:id="50" w:name="_Toc425179650"/>
      <w:bookmarkStart w:id="51" w:name="_Toc22736453"/>
      <w:bookmarkStart w:id="52" w:name="_Toc54624040"/>
      <w:r w:rsidRPr="009D6301">
        <w:t>Chapter 2</w:t>
      </w:r>
      <w:r w:rsidR="00DF24F5" w:rsidRPr="009D6301">
        <w:t xml:space="preserve"> – </w:t>
      </w:r>
      <w:bookmarkEnd w:id="50"/>
      <w:r w:rsidR="00D66AC7" w:rsidRPr="009D6301">
        <w:t xml:space="preserve">Image Acquisition </w:t>
      </w:r>
      <w:r w:rsidR="00230C6A" w:rsidRPr="009D6301">
        <w:t>in</w:t>
      </w:r>
      <w:r w:rsidR="00D66AC7" w:rsidRPr="009D6301">
        <w:t xml:space="preserve"> P</w:t>
      </w:r>
      <w:r w:rsidR="00DF24F5" w:rsidRPr="009D6301">
        <w:t>erfusion MRI</w:t>
      </w:r>
      <w:bookmarkEnd w:id="51"/>
      <w:bookmarkEnd w:id="52"/>
    </w:p>
    <w:p w:rsidR="00BE32C0" w:rsidRPr="00A922AC" w:rsidRDefault="00BE32C0" w:rsidP="00CA6FC9">
      <w:pPr>
        <w:spacing w:line="480" w:lineRule="auto"/>
        <w:ind w:firstLine="720"/>
        <w:jc w:val="both"/>
        <w:rPr>
          <w:rFonts w:asciiTheme="majorHAnsi" w:hAnsiTheme="majorHAnsi"/>
          <w:sz w:val="24"/>
          <w:szCs w:val="24"/>
          <w:lang w:val="fr-FR"/>
        </w:rPr>
      </w:pP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 xml:space="preserve">Image formation using magnetic resonance is a complex process based on the magnetic properties of tissue components, particularly hydrogen present in large quantities in the human body. The principle of MRI is to exploit the magnetism of the proton - the nucleus of hydrogen - present in the water molecule, which is the fundamental element that constitutes the living and in particular the human body. MRI images are obtained from sequences that orchestrate over time the placement of radiofrequency (RF) pulses (or B1 radiofrequency field), and magnetic field gradients controlled in duration and intensity. These are triggered according to very precise timing and will excite the magnetization of the proton, modifying its alignment with the imposed magnetic field B0 by taking into account precisely its evolution time in the medium with respect to its realignment properties with the magnetic field B0, and characterized by so-called relaxation times T1 and T2 (relaxation rate R1 =1/T1 and R2=1/T2). All sequences have at least two parameters in common: the repetition time (TR), and the echo time (TE). The choice of the sequence type and its parameter setting radically affect the formation of the NMR signal and the contrast of the resulting image. This chapter focuses on the gradient echo acquisition sequence or FLASH </w:t>
      </w:r>
      <w:r w:rsidR="00D30E16">
        <w:rPr>
          <w:rFonts w:ascii="Times New Roman" w:hAnsi="Times New Roman" w:cs="Times New Roman"/>
          <w:sz w:val="24"/>
          <w:szCs w:val="24"/>
        </w:rPr>
        <w:t xml:space="preserve">[8] </w:t>
      </w:r>
      <w:r w:rsidRPr="002D5FBA">
        <w:rPr>
          <w:rFonts w:ascii="Times New Roman" w:hAnsi="Times New Roman" w:cs="Times New Roman"/>
          <w:sz w:val="24"/>
          <w:szCs w:val="24"/>
        </w:rPr>
        <w:t xml:space="preserve">and the Turbo-FLASH. FLASH is probably the most popular gradient echo sequence, and its understanding is crucial to understanding the more complex gradient echo sequence variants that are derived and proposed later.  The Turbo-FLASH sequence immediately aroused a major interest in cerebral perfusion imaging since it is a rapid imaging technique </w:t>
      </w:r>
      <w:r w:rsidRPr="002D5FBA">
        <w:rPr>
          <w:rFonts w:ascii="Times New Roman" w:hAnsi="Times New Roman" w:cs="Times New Roman"/>
          <w:sz w:val="24"/>
          <w:szCs w:val="24"/>
        </w:rPr>
        <w:lastRenderedPageBreak/>
        <w:t xml:space="preserve">favoring T1 weighting, which is the property that we are seeking to exploit in this context of injection of a tracer (the Gadolinium) that will precisely modify the distribution volume of the water molecule T1. </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Creating an MRI image consists in amplifying the contrasts between the different tissues. Three types of contrasts can be exploited:</w:t>
      </w:r>
    </w:p>
    <w:p w:rsidR="00DF24F5" w:rsidRPr="002D5FBA" w:rsidRDefault="00DF24F5" w:rsidP="00612A22">
      <w:pPr>
        <w:pStyle w:val="Paragraphedeliste"/>
        <w:numPr>
          <w:ilvl w:val="0"/>
          <w:numId w:val="8"/>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Proton density (PD): this property is the easiest to understand. It simply makes it possible to differentiate tissues by collecting their signal, which depends, as its name suggests, on their proton density. With this type of imaging, more signals will be obtained from water- or fat-rich tissue (e. g. kidneys) than from tissue where the amount of hydrogen is less important such as bones or teeth.</w:t>
      </w:r>
    </w:p>
    <w:p w:rsidR="00DF24F5" w:rsidRPr="002D5FBA" w:rsidRDefault="00DF24F5" w:rsidP="00612A22">
      <w:pPr>
        <w:pStyle w:val="Paragraphedeliste"/>
        <w:numPr>
          <w:ilvl w:val="0"/>
          <w:numId w:val="9"/>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T1 weighted imaging exploits the spin-lattice relaxation properties of tissues. Tissues with a short T1 are represented by a high intensity. </w:t>
      </w:r>
    </w:p>
    <w:p w:rsidR="00DF24F5" w:rsidRPr="002D5FBA" w:rsidRDefault="00DF24F5" w:rsidP="00612A22">
      <w:pPr>
        <w:pStyle w:val="Paragraphedeliste"/>
        <w:numPr>
          <w:ilvl w:val="0"/>
          <w:numId w:val="10"/>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T2 weighted imaging exploits the spin-spin relaxation properties of tissues. Unlike T1 imaging, long T2s are represented with the highest intensity</w:t>
      </w:r>
    </w:p>
    <w:p w:rsidR="00DF24F5" w:rsidRPr="002D5FBA" w:rsidRDefault="00DF24F5" w:rsidP="00CA6FC9">
      <w:pPr>
        <w:spacing w:line="480" w:lineRule="auto"/>
        <w:ind w:firstLine="360"/>
        <w:jc w:val="both"/>
        <w:rPr>
          <w:rFonts w:ascii="Times New Roman" w:hAnsi="Times New Roman" w:cs="Times New Roman"/>
          <w:sz w:val="24"/>
          <w:szCs w:val="24"/>
        </w:rPr>
      </w:pPr>
      <w:r w:rsidRPr="002D5FBA">
        <w:rPr>
          <w:rFonts w:ascii="Times New Roman" w:hAnsi="Times New Roman" w:cs="Times New Roman"/>
          <w:sz w:val="24"/>
          <w:szCs w:val="24"/>
        </w:rPr>
        <w:t>The images acquired in MRI are always a combination of the contributions of these 3 types of contrasts. By using different sequences and according to their settings, it is possible to promote the contribution of one or the other of these characteristics.</w:t>
      </w:r>
    </w:p>
    <w:p w:rsidR="00DF24F5" w:rsidRPr="002D5FBA" w:rsidRDefault="00DF24F5" w:rsidP="00DF24F5">
      <w:pPr>
        <w:spacing w:line="480" w:lineRule="auto"/>
        <w:rPr>
          <w:rFonts w:ascii="Times New Roman" w:hAnsi="Times New Roman" w:cs="Times New Roman"/>
          <w:sz w:val="24"/>
          <w:szCs w:val="24"/>
        </w:rPr>
      </w:pPr>
      <w:r w:rsidRPr="002D5FBA">
        <w:rPr>
          <w:rFonts w:ascii="Times New Roman" w:hAnsi="Times New Roman" w:cs="Times New Roman"/>
          <w:sz w:val="24"/>
          <w:szCs w:val="24"/>
        </w:rPr>
        <w:t>In our case, the perfusion sequence is configured to optimize the signal difference in time and space directly related to a variation in the quantity of tracer injected.</w:t>
      </w:r>
    </w:p>
    <w:p w:rsidR="00BE32C0" w:rsidRDefault="00BE32C0" w:rsidP="00DF24F5">
      <w:pPr>
        <w:spacing w:line="480" w:lineRule="auto"/>
        <w:rPr>
          <w:rFonts w:asciiTheme="majorHAnsi" w:hAnsiTheme="majorHAnsi"/>
          <w:sz w:val="24"/>
          <w:szCs w:val="24"/>
        </w:rPr>
      </w:pPr>
    </w:p>
    <w:p w:rsidR="00BE32C0" w:rsidRPr="00A922AC" w:rsidRDefault="00BE32C0" w:rsidP="00DF24F5">
      <w:pPr>
        <w:spacing w:line="480" w:lineRule="auto"/>
        <w:rPr>
          <w:rFonts w:asciiTheme="majorHAnsi" w:hAnsiTheme="majorHAnsi"/>
          <w:sz w:val="24"/>
          <w:szCs w:val="24"/>
        </w:rPr>
      </w:pPr>
    </w:p>
    <w:p w:rsidR="00DF24F5" w:rsidRPr="00E152A8" w:rsidRDefault="00DF24F5" w:rsidP="00DF24F5"/>
    <w:p w:rsidR="00DF24F5" w:rsidRPr="00E152A8" w:rsidRDefault="00EE5FB2" w:rsidP="002E01C9">
      <w:pPr>
        <w:pStyle w:val="Titre2"/>
      </w:pPr>
      <w:bookmarkStart w:id="53" w:name="_Toc22736454"/>
      <w:bookmarkStart w:id="54" w:name="_Toc54624041"/>
      <w:bookmarkStart w:id="55" w:name="_Toc425179651"/>
      <w:r w:rsidRPr="00E152A8">
        <w:t>2.1.</w:t>
      </w:r>
      <w:r w:rsidRPr="00E152A8">
        <w:tab/>
      </w:r>
      <w:r w:rsidR="001A292B" w:rsidRPr="00E152A8">
        <w:t>NMR E</w:t>
      </w:r>
      <w:r w:rsidR="00DF24F5" w:rsidRPr="00E152A8">
        <w:t>xperiment, T1 and T2 relaxations</w:t>
      </w:r>
      <w:bookmarkEnd w:id="53"/>
      <w:bookmarkEnd w:id="54"/>
      <w:r w:rsidR="00DF24F5" w:rsidRPr="00E152A8">
        <w:t xml:space="preserve"> </w:t>
      </w:r>
      <w:bookmarkEnd w:id="55"/>
    </w:p>
    <w:p w:rsidR="00DF24F5" w:rsidRPr="00E152A8" w:rsidRDefault="00DF24F5" w:rsidP="00DF24F5"/>
    <w:p w:rsidR="00075F14" w:rsidRDefault="00CA6FC9" w:rsidP="00DF24F5">
      <w:pPr>
        <w:tabs>
          <w:tab w:val="left" w:pos="1132"/>
        </w:tabs>
        <w:spacing w:line="480" w:lineRule="auto"/>
        <w:jc w:val="both"/>
        <w:rPr>
          <w:rStyle w:val="tlid-translation"/>
          <w:rFonts w:ascii="Times New Roman" w:hAnsi="Times New Roman" w:cs="Times New Roman"/>
          <w:sz w:val="24"/>
          <w:szCs w:val="24"/>
        </w:rPr>
      </w:pPr>
      <w:r w:rsidRPr="00E152A8">
        <w:rPr>
          <w:rStyle w:val="tlid-translation"/>
        </w:rPr>
        <w:tab/>
      </w:r>
      <w:r w:rsidR="00DF24F5" w:rsidRPr="002D5FBA">
        <w:rPr>
          <w:rStyle w:val="tlid-translation"/>
          <w:rFonts w:ascii="Times New Roman" w:hAnsi="Times New Roman" w:cs="Times New Roman"/>
          <w:sz w:val="24"/>
          <w:szCs w:val="24"/>
        </w:rPr>
        <w:t>The R</w:t>
      </w:r>
      <w:r w:rsidR="00DF24F5" w:rsidRPr="002D5FBA">
        <w:rPr>
          <w:rStyle w:val="tlid-translation"/>
          <w:rFonts w:ascii="Times New Roman" w:hAnsi="Times New Roman" w:cs="Times New Roman"/>
          <w:sz w:val="24"/>
          <w:szCs w:val="24"/>
          <w:vertAlign w:val="subscript"/>
        </w:rPr>
        <w:t>1</w:t>
      </w:r>
      <w:r w:rsidR="00DF24F5" w:rsidRPr="002D5FBA">
        <w:rPr>
          <w:rStyle w:val="tlid-translation"/>
          <w:rFonts w:ascii="Times New Roman" w:hAnsi="Times New Roman" w:cs="Times New Roman"/>
          <w:sz w:val="24"/>
          <w:szCs w:val="24"/>
        </w:rPr>
        <w:t xml:space="preserve"> and R</w:t>
      </w:r>
      <w:r w:rsidR="00DF24F5" w:rsidRPr="002D5FBA">
        <w:rPr>
          <w:rStyle w:val="tlid-translation"/>
          <w:rFonts w:ascii="Times New Roman" w:hAnsi="Times New Roman" w:cs="Times New Roman"/>
          <w:sz w:val="24"/>
          <w:szCs w:val="24"/>
          <w:vertAlign w:val="subscript"/>
        </w:rPr>
        <w:t>2</w:t>
      </w:r>
      <w:r w:rsidR="00DF24F5" w:rsidRPr="002D5FBA">
        <w:rPr>
          <w:rStyle w:val="tlid-translation"/>
          <w:rFonts w:ascii="Times New Roman" w:hAnsi="Times New Roman" w:cs="Times New Roman"/>
          <w:sz w:val="24"/>
          <w:szCs w:val="24"/>
        </w:rPr>
        <w:t xml:space="preserve"> relaxations can be characterized by two NMR experiments that we describe in the following. The magnetic behavior of an individually observed hydrogen nucleus can be explained by quantum mechanics, but classical mechanics are used to describ</w:t>
      </w:r>
      <w:r w:rsidR="00162FFE" w:rsidRPr="002D5FBA">
        <w:rPr>
          <w:rStyle w:val="tlid-translation"/>
          <w:rFonts w:ascii="Times New Roman" w:hAnsi="Times New Roman" w:cs="Times New Roman"/>
          <w:sz w:val="24"/>
          <w:szCs w:val="24"/>
        </w:rPr>
        <w:t>ing</w:t>
      </w:r>
      <w:r w:rsidR="00DF24F5" w:rsidRPr="002D5FBA">
        <w:rPr>
          <w:rStyle w:val="tlid-translation"/>
          <w:rFonts w:ascii="Times New Roman" w:hAnsi="Times New Roman" w:cs="Times New Roman"/>
          <w:sz w:val="24"/>
          <w:szCs w:val="24"/>
        </w:rPr>
        <w:t xml:space="preserve"> the evolution of the magnetization of a larger sample of spins. Here we will focus on classical mechanics using Bloch's equations </w:t>
      </w:r>
      <w:r w:rsidR="00DF24F5" w:rsidRPr="002D5FBA">
        <w:rPr>
          <w:rStyle w:val="tlid-translation"/>
          <w:rFonts w:ascii="Times New Roman" w:hAnsi="Times New Roman" w:cs="Times New Roman"/>
          <w:sz w:val="24"/>
          <w:szCs w:val="24"/>
        </w:rPr>
        <w:fldChar w:fldCharType="begin" w:fldLock="1"/>
      </w:r>
      <w:r w:rsidR="00494737" w:rsidRPr="002D5FBA">
        <w:rPr>
          <w:rStyle w:val="tlid-translation"/>
          <w:rFonts w:ascii="Times New Roman" w:hAnsi="Times New Roman" w:cs="Times New Roman"/>
          <w:sz w:val="24"/>
          <w:szCs w:val="24"/>
        </w:rPr>
        <w:instrText>ADDIN CSL_CITATION {"citationItems":[{"id":"ITEM-1","itemData":{"abstract":"The magnetic moments of nuclei in normal matter will result in a nuclear paramagnetic polarization upon establishment of equilibrium in a constant magnetic field. It is shown that a radiofrequency field at right angles to the constant field causes a forced precession of the total polarization around the constant field with decreasing latitude as the Larmor frequency approaches adiabatically the frequency of the r-f field. Thus there results a component of the nuclear polarization at right angles to both the constant and the r-f field and it is shown that under normal laboratory conditions this component can induce observable voltages. In Section 3 we discuss this nuclear induction, considering the effect of external fields only, while in Section 4 those modifications are described which originate from internal fields and finite relaxation times.","author":[{"dropping-particle":"","family":"Bloch","given":"Felix","non-dropping-particle":"","parse-names":false,"suffix":""}],"container-title":"Physical Review","id":"ITEM-1","issued":{"date-parts":[["1946"]]},"title":"Nuclear Induction","type":"article-journal","volume":"70"},"uris":["http://www.mendeley.com/documents/?uuid=b1bf2eab-afaf-4b45-bc99-a383ef82ab5c"]}],"mendeley":{"formattedCitation":"[9]","plainTextFormattedCitation":"[9]","previouslyFormattedCitation":"[9]"},"properties":{"noteIndex":0},"schema":"https://github.com/citation-style-language/schema/raw/master/csl-citation.json"}</w:instrText>
      </w:r>
      <w:r w:rsidR="00DF24F5" w:rsidRPr="002D5FBA">
        <w:rPr>
          <w:rStyle w:val="tlid-translation"/>
          <w:rFonts w:ascii="Times New Roman" w:hAnsi="Times New Roman" w:cs="Times New Roman"/>
          <w:sz w:val="24"/>
          <w:szCs w:val="24"/>
        </w:rPr>
        <w:fldChar w:fldCharType="separate"/>
      </w:r>
      <w:r w:rsidR="00494737" w:rsidRPr="002D5FBA">
        <w:rPr>
          <w:rStyle w:val="tlid-translation"/>
          <w:rFonts w:ascii="Times New Roman" w:hAnsi="Times New Roman" w:cs="Times New Roman"/>
          <w:noProof/>
          <w:sz w:val="24"/>
          <w:szCs w:val="24"/>
        </w:rPr>
        <w:t>[9]</w:t>
      </w:r>
      <w:r w:rsidR="00DF24F5" w:rsidRPr="002D5FBA">
        <w:rPr>
          <w:rStyle w:val="tlid-translation"/>
          <w:rFonts w:ascii="Times New Roman" w:hAnsi="Times New Roman" w:cs="Times New Roman"/>
          <w:sz w:val="24"/>
          <w:szCs w:val="24"/>
        </w:rPr>
        <w:fldChar w:fldCharType="end"/>
      </w:r>
      <w:r w:rsidR="00DF24F5" w:rsidRPr="002D5FBA">
        <w:rPr>
          <w:rStyle w:val="tlid-translation"/>
          <w:rFonts w:ascii="Times New Roman" w:hAnsi="Times New Roman" w:cs="Times New Roman"/>
          <w:sz w:val="24"/>
          <w:szCs w:val="24"/>
        </w:rPr>
        <w:t xml:space="preserve"> to explain the principles of excitation and relaxation that we exploit for the quantification of perfusion.</w:t>
      </w:r>
    </w:p>
    <w:p w:rsidR="00DF24F5" w:rsidRPr="002D5FBA" w:rsidRDefault="00DF24F5" w:rsidP="00DF24F5">
      <w:pPr>
        <w:tabs>
          <w:tab w:val="left" w:pos="1132"/>
        </w:tabs>
        <w:spacing w:line="480" w:lineRule="auto"/>
        <w:jc w:val="both"/>
        <w:rPr>
          <w:rStyle w:val="tlid-translation"/>
          <w:rFonts w:ascii="Times New Roman" w:hAnsi="Times New Roman" w:cs="Times New Roman"/>
          <w:sz w:val="24"/>
          <w:szCs w:val="24"/>
        </w:rPr>
      </w:pPr>
      <w:r w:rsidRPr="002D5FBA">
        <w:rPr>
          <w:rFonts w:ascii="Times New Roman" w:hAnsi="Times New Roman" w:cs="Times New Roman"/>
          <w:sz w:val="24"/>
          <w:szCs w:val="24"/>
        </w:rPr>
        <w:br/>
      </w:r>
    </w:p>
    <w:p w:rsidR="00DF24F5" w:rsidRPr="002D5FBA" w:rsidRDefault="00DF24F5" w:rsidP="00DF24F5">
      <w:pPr>
        <w:tabs>
          <w:tab w:val="left" w:pos="1132"/>
        </w:tabs>
        <w:spacing w:line="480" w:lineRule="auto"/>
        <w:jc w:val="both"/>
        <w:rPr>
          <w:rFonts w:ascii="Times New Roman" w:hAnsi="Times New Roman" w:cs="Times New Roman"/>
          <w:sz w:val="24"/>
          <w:szCs w:val="24"/>
        </w:rPr>
      </w:pPr>
      <w:r w:rsidRPr="002D5FBA">
        <w:rPr>
          <w:rStyle w:val="tlid-translation"/>
          <w:rFonts w:ascii="Times New Roman" w:hAnsi="Times New Roman" w:cs="Times New Roman"/>
          <w:sz w:val="24"/>
          <w:szCs w:val="24"/>
        </w:rPr>
        <w:t>The Protons, as composite particles of atomic nuclei</w:t>
      </w:r>
      <w:r w:rsidR="00162FFE" w:rsidRPr="002D5FBA">
        <w:rPr>
          <w:rStyle w:val="tlid-translation"/>
          <w:rFonts w:ascii="Times New Roman" w:hAnsi="Times New Roman" w:cs="Times New Roman"/>
          <w:sz w:val="24"/>
          <w:szCs w:val="24"/>
        </w:rPr>
        <w:t>,</w:t>
      </w:r>
      <w:r w:rsidRPr="002D5FBA">
        <w:rPr>
          <w:rStyle w:val="tlid-translation"/>
          <w:rFonts w:ascii="Times New Roman" w:hAnsi="Times New Roman" w:cs="Times New Roman"/>
          <w:sz w:val="24"/>
          <w:szCs w:val="24"/>
        </w:rPr>
        <w:t xml:space="preserve"> are endowed with an angular momentum j</w:t>
      </w:r>
      <w:r w:rsidRPr="002D5FBA">
        <w:rPr>
          <w:rStyle w:val="tlid-translation"/>
          <w:rFonts w:ascii="Times New Roman" w:hAnsi="Times New Roman" w:cs="Times New Roman"/>
          <w:sz w:val="24"/>
          <w:szCs w:val="24"/>
          <w:vertAlign w:val="subscript"/>
        </w:rPr>
        <w:t>n</w:t>
      </w:r>
      <w:r w:rsidRPr="002D5FBA">
        <w:rPr>
          <w:rStyle w:val="tlid-translation"/>
          <w:rFonts w:ascii="Times New Roman" w:hAnsi="Times New Roman" w:cs="Times New Roman"/>
          <w:sz w:val="24"/>
          <w:szCs w:val="24"/>
        </w:rPr>
        <w:t>, to which a magnetic moment is connected by the gyromagnetic ratio γ</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BE32C0" w:rsidTr="00F44CBE">
        <w:tc>
          <w:tcPr>
            <w:tcW w:w="7668" w:type="dxa"/>
            <w:vAlign w:val="center"/>
          </w:tcPr>
          <w:p w:rsidR="00DF24F5" w:rsidRPr="00A922AC" w:rsidRDefault="00273C67" w:rsidP="00F44CBE">
            <w:pPr>
              <w:jc w:val="center"/>
              <w:rPr>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rPr>
                      <m:t>m</m:t>
                    </m:r>
                  </m:e>
                  <m:sub>
                    <m:r>
                      <w:rPr>
                        <w:rFonts w:ascii="Cambria Math" w:hAnsi="Cambria Math"/>
                        <w:sz w:val="24"/>
                        <w:szCs w:val="24"/>
                      </w:rPr>
                      <m:t>n</m:t>
                    </m:r>
                  </m:sub>
                </m:sSub>
                <m:r>
                  <w:rPr>
                    <w:rFonts w:ascii="Cambria Math" w:hAnsi="Cambria Math"/>
                    <w:sz w:val="24"/>
                    <w:szCs w:val="24"/>
                  </w:rPr>
                  <m:t>= γ</m:t>
                </m:r>
                <m:sSub>
                  <m:sSubPr>
                    <m:ctrlPr>
                      <w:rPr>
                        <w:rFonts w:ascii="Cambria Math" w:hAnsi="Cambria Math"/>
                        <w:i/>
                        <w:sz w:val="24"/>
                        <w:szCs w:val="24"/>
                        <w:lang w:val="en-US"/>
                      </w:rPr>
                    </m:ctrlPr>
                  </m:sSubPr>
                  <m:e>
                    <m:r>
                      <w:rPr>
                        <w:rFonts w:ascii="Cambria Math" w:hAnsi="Cambria Math"/>
                        <w:sz w:val="24"/>
                        <w:szCs w:val="24"/>
                      </w:rPr>
                      <m:t xml:space="preserve"> j</m:t>
                    </m:r>
                  </m:e>
                  <m:sub>
                    <m:r>
                      <w:rPr>
                        <w:rFonts w:ascii="Cambria Math" w:hAnsi="Cambria Math"/>
                        <w:sz w:val="24"/>
                        <w:szCs w:val="24"/>
                      </w:rPr>
                      <m:t>n</m:t>
                    </m:r>
                  </m:sub>
                </m:sSub>
              </m:oMath>
            </m:oMathPara>
          </w:p>
        </w:tc>
        <w:tc>
          <w:tcPr>
            <w:tcW w:w="1498" w:type="dxa"/>
            <w:vAlign w:val="center"/>
          </w:tcPr>
          <w:p w:rsidR="00DF24F5" w:rsidRPr="00A922AC" w:rsidRDefault="00DF24F5" w:rsidP="0097474E">
            <w:pPr>
              <w:jc w:val="right"/>
              <w:rPr>
                <w:i/>
                <w:sz w:val="24"/>
                <w:szCs w:val="24"/>
                <w:lang w:val="en-US"/>
              </w:rPr>
            </w:pPr>
            <w:r w:rsidRPr="00A922AC">
              <w:rPr>
                <w:i/>
                <w:sz w:val="24"/>
                <w:szCs w:val="24"/>
              </w:rPr>
              <w:t>(</w:t>
            </w:r>
            <w:r w:rsidRPr="00A922AC">
              <w:rPr>
                <w:i/>
                <w:sz w:val="24"/>
                <w:szCs w:val="24"/>
              </w:rPr>
              <w:fldChar w:fldCharType="begin"/>
            </w:r>
            <w:r w:rsidRPr="00A922AC">
              <w:rPr>
                <w:i/>
                <w:sz w:val="24"/>
                <w:szCs w:val="24"/>
              </w:rPr>
              <w:instrText xml:space="preserve"> EQ </w:instrText>
            </w:r>
            <w:r w:rsidRPr="00A922AC">
              <w:rPr>
                <w:i/>
                <w:sz w:val="24"/>
                <w:szCs w:val="24"/>
              </w:rPr>
              <w:fldChar w:fldCharType="end"/>
            </w:r>
            <w:r w:rsidR="00A82281">
              <w:rPr>
                <w:i/>
                <w:sz w:val="24"/>
                <w:szCs w:val="24"/>
              </w:rPr>
              <w:t>2.</w:t>
            </w:r>
            <w:r w:rsidR="0097474E" w:rsidRPr="00A922AC">
              <w:rPr>
                <w:i/>
                <w:sz w:val="24"/>
                <w:szCs w:val="24"/>
              </w:rPr>
              <w:t>1</w:t>
            </w:r>
            <w:r w:rsidRPr="00A922AC">
              <w:rPr>
                <w:i/>
                <w:sz w:val="24"/>
                <w:szCs w:val="24"/>
              </w:rPr>
              <w:t>)</w:t>
            </w:r>
          </w:p>
        </w:tc>
      </w:tr>
    </w:tbl>
    <w:p w:rsidR="00DF24F5" w:rsidRPr="00A922AC" w:rsidRDefault="00DF24F5" w:rsidP="00DF24F5">
      <w:pPr>
        <w:tabs>
          <w:tab w:val="left" w:pos="1132"/>
        </w:tabs>
        <w:rPr>
          <w:sz w:val="24"/>
          <w:szCs w:val="24"/>
        </w:rPr>
      </w:pPr>
    </w:p>
    <w:p w:rsidR="00DF24F5" w:rsidRPr="002D5FBA" w:rsidRDefault="00DF24F5" w:rsidP="00DF24F5">
      <w:pPr>
        <w:tabs>
          <w:tab w:val="left" w:pos="1132"/>
        </w:tabs>
        <w:rPr>
          <w:rFonts w:ascii="Times New Roman" w:hAnsi="Times New Roman" w:cs="Times New Roman"/>
          <w:sz w:val="24"/>
          <w:szCs w:val="24"/>
        </w:rPr>
      </w:pPr>
      <w:r w:rsidRPr="002D5FBA">
        <w:rPr>
          <w:rStyle w:val="tlid-translation"/>
          <w:rFonts w:ascii="Times New Roman" w:hAnsi="Times New Roman" w:cs="Times New Roman"/>
          <w:sz w:val="24"/>
          <w:szCs w:val="24"/>
        </w:rPr>
        <w:t xml:space="preserve">The gyromagnetic ratio of the hydrogen nucleus is </w:t>
      </w:r>
      <m:oMath>
        <m:r>
          <w:rPr>
            <w:rFonts w:ascii="Cambria Math" w:hAnsi="Cambria Math" w:cs="Times New Roman"/>
            <w:sz w:val="24"/>
            <w:szCs w:val="24"/>
          </w:rPr>
          <m:t>γ=26.752∙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r>
          <w:rPr>
            <w:rFonts w:ascii="Cambria Math" w:hAnsi="Cambria Math" w:cs="Times New Roman"/>
            <w:sz w:val="24"/>
            <w:szCs w:val="24"/>
          </w:rPr>
          <m:t>rad∙</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-1</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-1</m:t>
            </m:r>
          </m:sup>
        </m:sSup>
      </m:oMath>
      <w:r w:rsidRPr="002D5FBA">
        <w:rPr>
          <w:rFonts w:ascii="Times New Roman" w:hAnsi="Times New Roman" w:cs="Times New Roman"/>
          <w:sz w:val="24"/>
          <w:szCs w:val="24"/>
        </w:rPr>
        <w:t xml:space="preserve"> </w:t>
      </w:r>
    </w:p>
    <w:p w:rsidR="00DF24F5" w:rsidRPr="002D5FBA" w:rsidRDefault="00CA6FC9" w:rsidP="00DF24F5">
      <w:pPr>
        <w:tabs>
          <w:tab w:val="left" w:pos="1132"/>
        </w:tabs>
        <w:spacing w:line="480" w:lineRule="auto"/>
        <w:jc w:val="both"/>
        <w:rPr>
          <w:rFonts w:ascii="Times New Roman" w:hAnsi="Times New Roman" w:cs="Times New Roman"/>
          <w:sz w:val="24"/>
          <w:szCs w:val="24"/>
        </w:rPr>
      </w:pPr>
      <w:r w:rsidRPr="002D5FBA">
        <w:rPr>
          <w:rStyle w:val="tlid-translation"/>
          <w:rFonts w:ascii="Times New Roman" w:hAnsi="Times New Roman" w:cs="Times New Roman"/>
          <w:sz w:val="24"/>
          <w:szCs w:val="24"/>
        </w:rPr>
        <w:tab/>
      </w:r>
      <w:r w:rsidR="00DF24F5" w:rsidRPr="002D5FBA">
        <w:rPr>
          <w:rStyle w:val="tlid-translation"/>
          <w:rFonts w:ascii="Times New Roman" w:hAnsi="Times New Roman" w:cs="Times New Roman"/>
          <w:sz w:val="24"/>
          <w:szCs w:val="24"/>
        </w:rPr>
        <w:t xml:space="preserve">This magnetic moment indicates that the hydrogen nucleus naturally produces a very weak rotating magnetic field. This rotating magnetic field is called spin and we speak of precession to qualify its rotation which is done around an axis. In a sample of protons, the orientation of this axis for each spin is random. The magnetic resultant of this set is therefore zero. If this sample is immersed in a sufficiently strong B0 magnetic field, the orientation of the axis of the spins conforms to the direction of B0. The sense of orientation can be the same as B0, and we speak of parallel orientation or opposite to B0 for antiparallel orientation. By convention, </w:t>
      </w:r>
      <w:r w:rsidR="00DF24F5" w:rsidRPr="002D5FBA">
        <w:rPr>
          <w:rStyle w:val="tlid-translation"/>
          <w:rFonts w:ascii="Times New Roman" w:hAnsi="Times New Roman" w:cs="Times New Roman"/>
          <w:sz w:val="24"/>
          <w:szCs w:val="24"/>
        </w:rPr>
        <w:lastRenderedPageBreak/>
        <w:t>the direction and the sense of B0 form those of the Z</w:t>
      </w:r>
      <w:r w:rsidR="00162FFE" w:rsidRPr="002D5FBA">
        <w:rPr>
          <w:rStyle w:val="tlid-translation"/>
          <w:rFonts w:ascii="Times New Roman" w:hAnsi="Times New Roman" w:cs="Times New Roman"/>
          <w:sz w:val="24"/>
          <w:szCs w:val="24"/>
        </w:rPr>
        <w:t>-</w:t>
      </w:r>
      <w:r w:rsidR="00DF24F5" w:rsidRPr="002D5FBA">
        <w:rPr>
          <w:rStyle w:val="tlid-translation"/>
          <w:rFonts w:ascii="Times New Roman" w:hAnsi="Times New Roman" w:cs="Times New Roman"/>
          <w:sz w:val="24"/>
          <w:szCs w:val="24"/>
        </w:rPr>
        <w:t>axis of the spatial benchmark of the laboratory. The Larmor spin precession rate is controlled by the field strength and the gyromagnetic ratio.</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BE32C0" w:rsidTr="00F44CBE">
        <w:tc>
          <w:tcPr>
            <w:tcW w:w="7668" w:type="dxa"/>
            <w:vAlign w:val="center"/>
          </w:tcPr>
          <w:p w:rsidR="00DF24F5" w:rsidRPr="00A922AC" w:rsidRDefault="00273C67" w:rsidP="00F44CBE">
            <w:pPr>
              <w:jc w:val="center"/>
              <w:rPr>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rPr>
                      <m:t>ω</m:t>
                    </m:r>
                  </m:e>
                  <m:sub>
                    <m:r>
                      <w:rPr>
                        <w:rFonts w:ascii="Cambria Math" w:hAnsi="Cambria Math"/>
                        <w:sz w:val="24"/>
                        <w:szCs w:val="24"/>
                      </w:rPr>
                      <m:t>0</m:t>
                    </m:r>
                  </m:sub>
                </m:sSub>
                <m:r>
                  <w:rPr>
                    <w:rFonts w:ascii="Cambria Math" w:hAnsi="Cambria Math"/>
                    <w:sz w:val="24"/>
                    <w:szCs w:val="24"/>
                  </w:rPr>
                  <m:t>= γ∙</m:t>
                </m:r>
                <m:sSub>
                  <m:sSubPr>
                    <m:ctrlPr>
                      <w:rPr>
                        <w:rFonts w:ascii="Cambria Math" w:hAnsi="Cambria Math"/>
                        <w:i/>
                        <w:sz w:val="24"/>
                        <w:szCs w:val="24"/>
                        <w:lang w:val="en-US"/>
                      </w:rPr>
                    </m:ctrlPr>
                  </m:sSubPr>
                  <m:e>
                    <m:r>
                      <w:rPr>
                        <w:rFonts w:ascii="Cambria Math" w:hAnsi="Cambria Math"/>
                        <w:sz w:val="24"/>
                        <w:szCs w:val="24"/>
                      </w:rPr>
                      <m:t>B</m:t>
                    </m:r>
                  </m:e>
                  <m:sub>
                    <m:r>
                      <w:rPr>
                        <w:rFonts w:ascii="Cambria Math" w:hAnsi="Cambria Math"/>
                        <w:sz w:val="24"/>
                        <w:szCs w:val="24"/>
                      </w:rPr>
                      <m:t>0</m:t>
                    </m:r>
                  </m:sub>
                </m:sSub>
              </m:oMath>
            </m:oMathPara>
          </w:p>
        </w:tc>
        <w:tc>
          <w:tcPr>
            <w:tcW w:w="1498" w:type="dxa"/>
            <w:vAlign w:val="center"/>
          </w:tcPr>
          <w:p w:rsidR="00DF24F5" w:rsidRPr="00A922AC" w:rsidRDefault="00DF24F5" w:rsidP="0097474E">
            <w:pPr>
              <w:jc w:val="right"/>
              <w:rPr>
                <w:i/>
                <w:sz w:val="24"/>
                <w:szCs w:val="24"/>
                <w:lang w:val="en-US"/>
              </w:rPr>
            </w:pPr>
            <w:r w:rsidRPr="00A922AC">
              <w:rPr>
                <w:i/>
                <w:sz w:val="24"/>
                <w:szCs w:val="24"/>
              </w:rPr>
              <w:t>(</w:t>
            </w:r>
            <w:r w:rsidRPr="00A922AC">
              <w:rPr>
                <w:i/>
                <w:sz w:val="24"/>
                <w:szCs w:val="24"/>
              </w:rPr>
              <w:fldChar w:fldCharType="begin"/>
            </w:r>
            <w:r w:rsidRPr="00A922AC">
              <w:rPr>
                <w:i/>
                <w:sz w:val="24"/>
                <w:szCs w:val="24"/>
              </w:rPr>
              <w:instrText xml:space="preserve"> EQ </w:instrText>
            </w:r>
            <w:r w:rsidRPr="00A922AC">
              <w:rPr>
                <w:i/>
                <w:sz w:val="24"/>
                <w:szCs w:val="24"/>
              </w:rPr>
              <w:fldChar w:fldCharType="end"/>
            </w:r>
            <w:r w:rsidR="00A82281">
              <w:rPr>
                <w:i/>
                <w:sz w:val="24"/>
                <w:szCs w:val="24"/>
              </w:rPr>
              <w:t>2.</w:t>
            </w:r>
            <w:r w:rsidR="0097474E" w:rsidRPr="00A922AC">
              <w:rPr>
                <w:i/>
                <w:sz w:val="24"/>
                <w:szCs w:val="24"/>
              </w:rPr>
              <w:t>2</w:t>
            </w:r>
            <w:r w:rsidRPr="00A922AC">
              <w:rPr>
                <w:i/>
                <w:sz w:val="24"/>
                <w:szCs w:val="24"/>
              </w:rPr>
              <w:t>)</w:t>
            </w:r>
          </w:p>
        </w:tc>
      </w:tr>
    </w:tbl>
    <w:p w:rsidR="00DF24F5" w:rsidRPr="00A922AC" w:rsidRDefault="00DF24F5" w:rsidP="00DF24F5">
      <w:pPr>
        <w:tabs>
          <w:tab w:val="left" w:pos="1132"/>
        </w:tabs>
        <w:rPr>
          <w:sz w:val="24"/>
          <w:szCs w:val="24"/>
        </w:rPr>
      </w:pPr>
    </w:p>
    <w:p w:rsidR="009678E0" w:rsidRPr="00E152A8" w:rsidRDefault="00DF24F5" w:rsidP="00DF24F5">
      <w:pPr>
        <w:spacing w:line="480" w:lineRule="auto"/>
        <w:jc w:val="both"/>
      </w:pPr>
      <w:r w:rsidRPr="002D5FBA">
        <w:rPr>
          <w:rStyle w:val="tlid-translation"/>
          <w:rFonts w:ascii="Times New Roman" w:hAnsi="Times New Roman" w:cs="Times New Roman"/>
          <w:sz w:val="24"/>
          <w:szCs w:val="24"/>
        </w:rPr>
        <w:t>ω</w:t>
      </w:r>
      <w:r w:rsidRPr="002D5FBA">
        <w:rPr>
          <w:rStyle w:val="tlid-translation"/>
          <w:rFonts w:ascii="Times New Roman" w:hAnsi="Times New Roman" w:cs="Times New Roman"/>
          <w:sz w:val="24"/>
          <w:szCs w:val="24"/>
          <w:vertAlign w:val="subscript"/>
        </w:rPr>
        <w:t>0</w:t>
      </w:r>
      <w:r w:rsidRPr="002D5FBA">
        <w:rPr>
          <w:rStyle w:val="tlid-translation"/>
          <w:rFonts w:ascii="Times New Roman" w:hAnsi="Times New Roman" w:cs="Times New Roman"/>
          <w:sz w:val="24"/>
          <w:szCs w:val="24"/>
        </w:rPr>
        <w:t xml:space="preserve"> represents the angular frequency. The resonance frequency f</w:t>
      </w:r>
      <w:r w:rsidRPr="002D5FBA">
        <w:rPr>
          <w:rStyle w:val="tlid-translation"/>
          <w:rFonts w:ascii="Times New Roman" w:hAnsi="Times New Roman" w:cs="Times New Roman"/>
          <w:sz w:val="24"/>
          <w:szCs w:val="24"/>
          <w:vertAlign w:val="subscript"/>
        </w:rPr>
        <w:t>0</w:t>
      </w:r>
      <w:r w:rsidRPr="002D5FBA">
        <w:rPr>
          <w:rStyle w:val="tlid-translation"/>
          <w:rFonts w:ascii="Times New Roman" w:hAnsi="Times New Roman" w:cs="Times New Roman"/>
          <w:sz w:val="24"/>
          <w:szCs w:val="24"/>
        </w:rPr>
        <w:t xml:space="preserve"> which is associated with it is more commonly used. We have seen that the rotation of the spins forms a precession cone around the Z</w:t>
      </w:r>
      <w:r w:rsidR="00162FFE" w:rsidRPr="002D5FBA">
        <w:rPr>
          <w:rStyle w:val="tlid-translation"/>
          <w:rFonts w:ascii="Times New Roman" w:hAnsi="Times New Roman" w:cs="Times New Roman"/>
          <w:sz w:val="24"/>
          <w:szCs w:val="24"/>
        </w:rPr>
        <w:t>-</w:t>
      </w:r>
      <w:r w:rsidRPr="002D5FBA">
        <w:rPr>
          <w:rStyle w:val="tlid-translation"/>
          <w:rFonts w:ascii="Times New Roman" w:hAnsi="Times New Roman" w:cs="Times New Roman"/>
          <w:sz w:val="24"/>
          <w:szCs w:val="24"/>
        </w:rPr>
        <w:t xml:space="preserve">axis as shown in </w:t>
      </w:r>
      <w:r w:rsidR="00554670" w:rsidRPr="002D5FBA">
        <w:rPr>
          <w:rStyle w:val="tlid-translation"/>
          <w:color w:val="C00000"/>
          <w:sz w:val="24"/>
          <w:szCs w:val="24"/>
        </w:rPr>
        <w:fldChar w:fldCharType="begin"/>
      </w:r>
      <w:r w:rsidR="00554670" w:rsidRPr="002D5FBA">
        <w:rPr>
          <w:rStyle w:val="tlid-translation"/>
          <w:rFonts w:ascii="Times New Roman" w:hAnsi="Times New Roman" w:cs="Times New Roman"/>
          <w:sz w:val="24"/>
          <w:szCs w:val="24"/>
        </w:rPr>
        <w:instrText xml:space="preserve"> REF _Ref53656008 \h </w:instrText>
      </w:r>
      <w:r w:rsidR="00BE32C0" w:rsidRPr="002D5FBA">
        <w:rPr>
          <w:rStyle w:val="tlid-translation"/>
          <w:rFonts w:ascii="Times New Roman" w:hAnsi="Times New Roman" w:cs="Times New Roman"/>
          <w:color w:val="C00000"/>
          <w:sz w:val="24"/>
          <w:szCs w:val="24"/>
        </w:rPr>
        <w:instrText xml:space="preserve"> \* MERGEFORMAT </w:instrText>
      </w:r>
      <w:r w:rsidR="00554670" w:rsidRPr="002D5FBA">
        <w:rPr>
          <w:rStyle w:val="tlid-translation"/>
          <w:color w:val="C00000"/>
          <w:sz w:val="24"/>
          <w:szCs w:val="24"/>
        </w:rPr>
      </w:r>
      <w:r w:rsidR="00554670" w:rsidRPr="002D5FBA">
        <w:rPr>
          <w:rStyle w:val="tlid-translation"/>
          <w:color w:val="C00000"/>
          <w:sz w:val="24"/>
          <w:szCs w:val="24"/>
        </w:rPr>
        <w:fldChar w:fldCharType="separate"/>
      </w:r>
      <w:r w:rsidR="0097142A" w:rsidRPr="002D5FBA">
        <w:rPr>
          <w:rFonts w:ascii="Times New Roman" w:hAnsi="Times New Roman" w:cs="Times New Roman"/>
          <w:sz w:val="24"/>
          <w:szCs w:val="24"/>
        </w:rPr>
        <w:t xml:space="preserve">Figure 2. </w:t>
      </w:r>
      <w:r w:rsidR="0097142A" w:rsidRPr="002D5FBA">
        <w:rPr>
          <w:rFonts w:ascii="Times New Roman" w:hAnsi="Times New Roman" w:cs="Times New Roman"/>
          <w:noProof/>
          <w:sz w:val="24"/>
          <w:szCs w:val="24"/>
        </w:rPr>
        <w:t>1</w:t>
      </w:r>
      <w:r w:rsidR="00554670" w:rsidRPr="002D5FBA">
        <w:rPr>
          <w:rStyle w:val="tlid-translation"/>
          <w:color w:val="C00000"/>
          <w:sz w:val="24"/>
          <w:szCs w:val="24"/>
        </w:rPr>
        <w:fldChar w:fldCharType="end"/>
      </w:r>
      <w:r w:rsidR="00554670" w:rsidRPr="002D5FBA">
        <w:rPr>
          <w:rStyle w:val="tlid-translation"/>
          <w:rFonts w:ascii="Times New Roman" w:hAnsi="Times New Roman" w:cs="Times New Roman"/>
          <w:color w:val="000000" w:themeColor="text1"/>
          <w:sz w:val="24"/>
          <w:szCs w:val="24"/>
        </w:rPr>
        <w:t>.</w:t>
      </w:r>
      <w:r w:rsidRPr="002D5FBA">
        <w:rPr>
          <w:rStyle w:val="tlid-translation"/>
          <w:rFonts w:ascii="Times New Roman" w:hAnsi="Times New Roman" w:cs="Times New Roman"/>
          <w:sz w:val="24"/>
          <w:szCs w:val="24"/>
        </w:rPr>
        <w:t xml:space="preserve"> In order to simplify the calculations later, we introduce a coordinate system (xyz) rotating around the Z</w:t>
      </w:r>
      <w:r w:rsidR="00162FFE" w:rsidRPr="002D5FBA">
        <w:rPr>
          <w:rStyle w:val="tlid-translation"/>
          <w:rFonts w:ascii="Times New Roman" w:hAnsi="Times New Roman" w:cs="Times New Roman"/>
          <w:sz w:val="24"/>
          <w:szCs w:val="24"/>
        </w:rPr>
        <w:t>-</w:t>
      </w:r>
      <w:r w:rsidRPr="002D5FBA">
        <w:rPr>
          <w:rStyle w:val="tlid-translation"/>
          <w:rFonts w:ascii="Times New Roman" w:hAnsi="Times New Roman" w:cs="Times New Roman"/>
          <w:sz w:val="24"/>
          <w:szCs w:val="24"/>
        </w:rPr>
        <w:t>axis at the frequency f</w:t>
      </w:r>
      <w:r w:rsidRPr="002D5FBA">
        <w:rPr>
          <w:rStyle w:val="tlid-translation"/>
          <w:rFonts w:ascii="Times New Roman" w:hAnsi="Times New Roman" w:cs="Times New Roman"/>
          <w:sz w:val="24"/>
          <w:szCs w:val="24"/>
          <w:vertAlign w:val="subscript"/>
        </w:rPr>
        <w:t>0</w:t>
      </w:r>
      <w:r w:rsidRPr="002D5FBA">
        <w:rPr>
          <w:rStyle w:val="tlid-translation"/>
          <w:rFonts w:ascii="Times New Roman" w:hAnsi="Times New Roman" w:cs="Times New Roman"/>
          <w:sz w:val="24"/>
          <w:szCs w:val="24"/>
        </w:rPr>
        <w:t xml:space="preserve"> = 2π ω0. For an observer placed in this frame of reference, the magnetization</w:t>
      </w:r>
      <w:r w:rsidR="00162FFE" w:rsidRPr="002D5FBA">
        <w:rPr>
          <w:rStyle w:val="tlid-translation"/>
          <w:rFonts w:ascii="Times New Roman" w:hAnsi="Times New Roman" w:cs="Times New Roman"/>
          <w:sz w:val="24"/>
          <w:szCs w:val="24"/>
        </w:rPr>
        <w:t>, therefore,</w:t>
      </w:r>
      <w:r w:rsidRPr="002D5FBA">
        <w:rPr>
          <w:rStyle w:val="tlid-translation"/>
          <w:rFonts w:ascii="Times New Roman" w:hAnsi="Times New Roman" w:cs="Times New Roman"/>
          <w:sz w:val="24"/>
          <w:szCs w:val="24"/>
        </w:rPr>
        <w:t xml:space="preserve"> appears immobile</w:t>
      </w:r>
      <w:r w:rsidRPr="00A922AC">
        <w:rPr>
          <w:rStyle w:val="tlid-translation"/>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F24F5" w:rsidRPr="00E152A8" w:rsidTr="00F44CBE">
        <w:tc>
          <w:tcPr>
            <w:tcW w:w="4508" w:type="dxa"/>
          </w:tcPr>
          <w:p w:rsidR="00DF24F5" w:rsidRPr="00E152A8" w:rsidRDefault="00DF24F5" w:rsidP="00F44CBE">
            <w:pPr>
              <w:rPr>
                <w:b/>
                <w:i/>
                <w:lang w:val="en-US"/>
              </w:rPr>
            </w:pPr>
          </w:p>
        </w:tc>
        <w:tc>
          <w:tcPr>
            <w:tcW w:w="4508" w:type="dxa"/>
          </w:tcPr>
          <w:p w:rsidR="00DF24F5" w:rsidRDefault="00DF24F5" w:rsidP="00865E05">
            <w:pPr>
              <w:keepNext/>
              <w:jc w:val="both"/>
              <w:rPr>
                <w:i/>
                <w:lang w:val="en-US"/>
              </w:rPr>
            </w:pPr>
            <w:r w:rsidRPr="00E152A8">
              <w:rPr>
                <w:noProof/>
                <w:lang w:eastAsia="fr-FR"/>
              </w:rPr>
              <mc:AlternateContent>
                <mc:Choice Requires="wpg">
                  <w:drawing>
                    <wp:anchor distT="0" distB="0" distL="114300" distR="114300" simplePos="0" relativeHeight="251662848" behindDoc="0" locked="0" layoutInCell="1" allowOverlap="1" wp14:anchorId="61A041D0" wp14:editId="5C09A373">
                      <wp:simplePos x="0" y="0"/>
                      <wp:positionH relativeFrom="column">
                        <wp:posOffset>-2982240</wp:posOffset>
                      </wp:positionH>
                      <wp:positionV relativeFrom="paragraph">
                        <wp:posOffset>234133</wp:posOffset>
                      </wp:positionV>
                      <wp:extent cx="2937471" cy="2290044"/>
                      <wp:effectExtent l="0" t="38100" r="15875" b="0"/>
                      <wp:wrapNone/>
                      <wp:docPr id="15432" name="Groupe 15432"/>
                      <wp:cNvGraphicFramePr/>
                      <a:graphic xmlns:a="http://schemas.openxmlformats.org/drawingml/2006/main">
                        <a:graphicData uri="http://schemas.microsoft.com/office/word/2010/wordprocessingGroup">
                          <wpg:wgp>
                            <wpg:cNvGrpSpPr/>
                            <wpg:grpSpPr>
                              <a:xfrm>
                                <a:off x="0" y="0"/>
                                <a:ext cx="2937471" cy="2290044"/>
                                <a:chOff x="0" y="0"/>
                                <a:chExt cx="2937471" cy="2290044"/>
                              </a:xfrm>
                            </wpg:grpSpPr>
                            <wpg:grpSp>
                              <wpg:cNvPr id="15433" name="Groupe 15433"/>
                              <wpg:cNvGrpSpPr/>
                              <wpg:grpSpPr>
                                <a:xfrm>
                                  <a:off x="459066" y="0"/>
                                  <a:ext cx="2478405" cy="2277110"/>
                                  <a:chOff x="0" y="0"/>
                                  <a:chExt cx="2478421" cy="2277110"/>
                                </a:xfrm>
                              </wpg:grpSpPr>
                              <wpg:grpSp>
                                <wpg:cNvPr id="15434" name="Groupe 15434"/>
                                <wpg:cNvGrpSpPr/>
                                <wpg:grpSpPr>
                                  <a:xfrm>
                                    <a:off x="0" y="0"/>
                                    <a:ext cx="2478421" cy="2277110"/>
                                    <a:chOff x="0" y="0"/>
                                    <a:chExt cx="2478421" cy="2277110"/>
                                  </a:xfrm>
                                </wpg:grpSpPr>
                                <wpg:grpSp>
                                  <wpg:cNvPr id="15435" name="Groupe 15435"/>
                                  <wpg:cNvGrpSpPr/>
                                  <wpg:grpSpPr>
                                    <a:xfrm>
                                      <a:off x="0" y="0"/>
                                      <a:ext cx="2066290" cy="2277110"/>
                                      <a:chOff x="0" y="0"/>
                                      <a:chExt cx="2066290" cy="2277110"/>
                                    </a:xfrm>
                                  </wpg:grpSpPr>
                                  <wpg:grpSp>
                                    <wpg:cNvPr id="15436" name="Groupe 15436"/>
                                    <wpg:cNvGrpSpPr/>
                                    <wpg:grpSpPr>
                                      <a:xfrm>
                                        <a:off x="730250" y="0"/>
                                        <a:ext cx="260350" cy="1518285"/>
                                        <a:chOff x="0" y="0"/>
                                        <a:chExt cx="260350" cy="1518285"/>
                                      </a:xfrm>
                                    </wpg:grpSpPr>
                                    <wps:wsp>
                                      <wps:cNvPr id="15437" name="Connecteur droit avec flèche 15437"/>
                                      <wps:cNvCnPr/>
                                      <wps:spPr>
                                        <a:xfrm flipV="1">
                                          <a:off x="0" y="3175"/>
                                          <a:ext cx="0" cy="151511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5438" name="Zone de texte 2"/>
                                      <wps:cNvSpPr txBox="1">
                                        <a:spLocks noChangeArrowheads="1"/>
                                      </wps:cNvSpPr>
                                      <wps:spPr bwMode="auto">
                                        <a:xfrm>
                                          <a:off x="82550" y="0"/>
                                          <a:ext cx="177800" cy="236855"/>
                                        </a:xfrm>
                                        <a:prstGeom prst="rect">
                                          <a:avLst/>
                                        </a:prstGeom>
                                        <a:noFill/>
                                        <a:ln w="9525">
                                          <a:noFill/>
                                          <a:miter lim="800000"/>
                                          <a:headEnd/>
                                          <a:tailEnd/>
                                        </a:ln>
                                      </wps:spPr>
                                      <wps:txbx>
                                        <w:txbxContent>
                                          <w:p w:rsidR="000B6EF6" w:rsidRPr="00504EB8" w:rsidRDefault="000B6EF6" w:rsidP="00DF24F5">
                                            <w:pPr>
                                              <w:rPr>
                                                <w:sz w:val="28"/>
                                              </w:rPr>
                                            </w:pPr>
                                            <w:r>
                                              <w:rPr>
                                                <w:rFonts w:cstheme="minorHAnsi"/>
                                                <w:sz w:val="28"/>
                                              </w:rPr>
                                              <w:t>Z</w:t>
                                            </w:r>
                                          </w:p>
                                        </w:txbxContent>
                                      </wps:txbx>
                                      <wps:bodyPr rot="0" vert="horz" wrap="square" lIns="0" tIns="0" rIns="0" bIns="0" anchor="t" anchorCtr="0">
                                        <a:noAutofit/>
                                      </wps:bodyPr>
                                    </wps:wsp>
                                  </wpg:grpSp>
                                  <wpg:grpSp>
                                    <wpg:cNvPr id="15439" name="Groupe 15439"/>
                                    <wpg:cNvGrpSpPr/>
                                    <wpg:grpSpPr>
                                      <a:xfrm>
                                        <a:off x="0" y="1517650"/>
                                        <a:ext cx="731381" cy="759460"/>
                                        <a:chOff x="0" y="0"/>
                                        <a:chExt cx="731381" cy="759460"/>
                                      </a:xfrm>
                                    </wpg:grpSpPr>
                                    <wps:wsp>
                                      <wps:cNvPr id="15440" name="Zone de texte 2"/>
                                      <wps:cNvSpPr txBox="1">
                                        <a:spLocks noChangeArrowheads="1"/>
                                      </wps:cNvSpPr>
                                      <wps:spPr bwMode="auto">
                                        <a:xfrm>
                                          <a:off x="142875" y="523875"/>
                                          <a:ext cx="156210" cy="235585"/>
                                        </a:xfrm>
                                        <a:prstGeom prst="rect">
                                          <a:avLst/>
                                        </a:prstGeom>
                                        <a:noFill/>
                                        <a:ln w="9525">
                                          <a:noFill/>
                                          <a:miter lim="800000"/>
                                          <a:headEnd/>
                                          <a:tailEnd/>
                                        </a:ln>
                                      </wps:spPr>
                                      <wps:txbx>
                                        <w:txbxContent>
                                          <w:p w:rsidR="000B6EF6" w:rsidRPr="00504EB8" w:rsidRDefault="000B6EF6" w:rsidP="00DF24F5">
                                            <w:pPr>
                                              <w:rPr>
                                                <w:sz w:val="28"/>
                                              </w:rPr>
                                            </w:pPr>
                                            <w:r w:rsidRPr="00504EB8">
                                              <w:rPr>
                                                <w:rFonts w:cstheme="minorHAnsi"/>
                                                <w:sz w:val="28"/>
                                              </w:rPr>
                                              <w:t>Y</w:t>
                                            </w:r>
                                          </w:p>
                                        </w:txbxContent>
                                      </wps:txbx>
                                      <wps:bodyPr rot="0" vert="horz" wrap="square" lIns="0" tIns="0" rIns="0" bIns="0" anchor="t" anchorCtr="0">
                                        <a:noAutofit/>
                                      </wps:bodyPr>
                                    </wps:wsp>
                                    <wps:wsp>
                                      <wps:cNvPr id="15442" name="Connecteur droit avec flèche 15442"/>
                                      <wps:cNvCnPr/>
                                      <wps:spPr>
                                        <a:xfrm flipH="1">
                                          <a:off x="0" y="0"/>
                                          <a:ext cx="731381" cy="61150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5443" name="Groupe 15443"/>
                                    <wpg:cNvGrpSpPr/>
                                    <wpg:grpSpPr>
                                      <a:xfrm>
                                        <a:off x="730250" y="1524000"/>
                                        <a:ext cx="1336040" cy="252095"/>
                                        <a:chOff x="0" y="0"/>
                                        <a:chExt cx="1336040" cy="252095"/>
                                      </a:xfrm>
                                    </wpg:grpSpPr>
                                    <wps:wsp>
                                      <wps:cNvPr id="15444" name="Zone de texte 2"/>
                                      <wps:cNvSpPr txBox="1">
                                        <a:spLocks noChangeArrowheads="1"/>
                                      </wps:cNvSpPr>
                                      <wps:spPr bwMode="auto">
                                        <a:xfrm>
                                          <a:off x="1184275" y="28575"/>
                                          <a:ext cx="151765" cy="223520"/>
                                        </a:xfrm>
                                        <a:prstGeom prst="rect">
                                          <a:avLst/>
                                        </a:prstGeom>
                                        <a:noFill/>
                                        <a:ln w="9525">
                                          <a:noFill/>
                                          <a:miter lim="800000"/>
                                          <a:headEnd/>
                                          <a:tailEnd/>
                                        </a:ln>
                                      </wps:spPr>
                                      <wps:txbx>
                                        <w:txbxContent>
                                          <w:p w:rsidR="000B6EF6" w:rsidRPr="00504EB8" w:rsidRDefault="000B6EF6" w:rsidP="00DF24F5">
                                            <w:pPr>
                                              <w:rPr>
                                                <w:sz w:val="28"/>
                                              </w:rPr>
                                            </w:pPr>
                                            <w:r>
                                              <w:rPr>
                                                <w:rFonts w:cstheme="minorHAnsi"/>
                                                <w:sz w:val="28"/>
                                              </w:rPr>
                                              <w:t>X</w:t>
                                            </w:r>
                                          </w:p>
                                        </w:txbxContent>
                                      </wps:txbx>
                                      <wps:bodyPr rot="0" vert="horz" wrap="square" lIns="0" tIns="0" rIns="0" bIns="0" anchor="t" anchorCtr="0">
                                        <a:noAutofit/>
                                      </wps:bodyPr>
                                    </wps:wsp>
                                    <wps:wsp>
                                      <wps:cNvPr id="15445" name="Connecteur droit avec flèche 15445"/>
                                      <wps:cNvCnPr/>
                                      <wps:spPr>
                                        <a:xfrm>
                                          <a:off x="0" y="0"/>
                                          <a:ext cx="1332157"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5446" name="Groupe 15446"/>
                                  <wpg:cNvGrpSpPr/>
                                  <wpg:grpSpPr>
                                    <a:xfrm>
                                      <a:off x="2093383" y="1358900"/>
                                      <a:ext cx="385038" cy="289352"/>
                                      <a:chOff x="0" y="0"/>
                                      <a:chExt cx="385038" cy="289352"/>
                                    </a:xfrm>
                                  </wpg:grpSpPr>
                                  <wps:wsp>
                                    <wps:cNvPr id="15447" name="Ellipse 15447"/>
                                    <wps:cNvSpPr/>
                                    <wps:spPr>
                                      <a:xfrm flipH="1">
                                        <a:off x="0" y="2350"/>
                                        <a:ext cx="85178" cy="28700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8" name="Ellipse 15448"/>
                                    <wps:cNvSpPr/>
                                    <wps:spPr>
                                      <a:xfrm flipH="1">
                                        <a:off x="30558" y="0"/>
                                        <a:ext cx="85178" cy="28700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9" name="Connecteur droit 15449"/>
                                    <wps:cNvCnPr/>
                                    <wps:spPr>
                                      <a:xfrm>
                                        <a:off x="84623" y="286778"/>
                                        <a:ext cx="286311"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50" name="Connecteur droit 15450"/>
                                    <wps:cNvCnPr/>
                                    <wps:spPr>
                                      <a:xfrm>
                                        <a:off x="98727" y="251518"/>
                                        <a:ext cx="286311"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5451" name="Groupe 15451"/>
                                <wpg:cNvGrpSpPr/>
                                <wpg:grpSpPr>
                                  <a:xfrm>
                                    <a:off x="270933" y="177800"/>
                                    <a:ext cx="1007601" cy="1853150"/>
                                    <a:chOff x="0" y="0"/>
                                    <a:chExt cx="1007601" cy="1853150"/>
                                  </a:xfrm>
                                </wpg:grpSpPr>
                                <wpg:grpSp>
                                  <wpg:cNvPr id="15452" name="Groupe 15452"/>
                                  <wpg:cNvGrpSpPr/>
                                  <wpg:grpSpPr>
                                    <a:xfrm>
                                      <a:off x="65617" y="0"/>
                                      <a:ext cx="760730" cy="477173"/>
                                      <a:chOff x="0" y="0"/>
                                      <a:chExt cx="760730" cy="477173"/>
                                    </a:xfrm>
                                  </wpg:grpSpPr>
                                  <wps:wsp>
                                    <wps:cNvPr id="15453" name="Ellipse 15453"/>
                                    <wps:cNvSpPr/>
                                    <wps:spPr>
                                      <a:xfrm>
                                        <a:off x="22225" y="304800"/>
                                        <a:ext cx="738505" cy="172373"/>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4" name="Zone de texte 2"/>
                                    <wps:cNvSpPr txBox="1">
                                      <a:spLocks noChangeArrowheads="1"/>
                                    </wps:cNvSpPr>
                                    <wps:spPr bwMode="auto">
                                      <a:xfrm>
                                        <a:off x="0" y="0"/>
                                        <a:ext cx="497205" cy="430530"/>
                                      </a:xfrm>
                                      <a:prstGeom prst="rect">
                                        <a:avLst/>
                                      </a:prstGeom>
                                      <a:noFill/>
                                      <a:ln w="9525">
                                        <a:noFill/>
                                        <a:miter lim="800000"/>
                                        <a:headEnd/>
                                        <a:tailEnd/>
                                      </a:ln>
                                    </wps:spPr>
                                    <wps:txbx>
                                      <w:txbxContent>
                                        <w:p w:rsidR="000B6EF6" w:rsidRPr="00C00A90" w:rsidRDefault="00273C67" w:rsidP="00DF24F5">
                                          <w:pPr>
                                            <w:rPr>
                                              <w:rFonts w:ascii="Cambria Math" w:hAnsi="Cambria Math" w:cs="Arial"/>
                                              <w:sz w:val="28"/>
                                              <w:oMath/>
                                            </w:rPr>
                                          </w:pPr>
                                          <m:oMathPara>
                                            <m:oMath>
                                              <m:sSub>
                                                <m:sSubPr>
                                                  <m:ctrlPr>
                                                    <w:rPr>
                                                      <w:rFonts w:ascii="Cambria Math" w:hAnsi="Cambria Math" w:cs="Arial"/>
                                                      <w:i/>
                                                      <w:sz w:val="28"/>
                                                    </w:rPr>
                                                  </m:ctrlPr>
                                                </m:sSubPr>
                                                <m:e>
                                                  <m:r>
                                                    <w:rPr>
                                                      <w:rFonts w:ascii="Cambria Math" w:hAnsi="Cambria Math" w:cs="Arial"/>
                                                      <w:sz w:val="28"/>
                                                    </w:rPr>
                                                    <m:t>M</m:t>
                                                  </m:r>
                                                </m:e>
                                                <m:sub>
                                                  <m:r>
                                                    <w:rPr>
                                                      <w:rFonts w:ascii="Cambria Math" w:hAnsi="Cambria Math" w:cs="Arial"/>
                                                      <w:sz w:val="28"/>
                                                    </w:rPr>
                                                    <m:t>0</m:t>
                                                  </m:r>
                                                </m:sub>
                                              </m:sSub>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s:wsp>
                                    <wps:cNvPr id="15455" name="Connecteur droit 15455"/>
                                    <wps:cNvCnPr/>
                                    <wps:spPr>
                                      <a:xfrm>
                                        <a:off x="374650" y="190500"/>
                                        <a:ext cx="419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456" name="Groupe 15456"/>
                                  <wpg:cNvGrpSpPr/>
                                  <wpg:grpSpPr>
                                    <a:xfrm>
                                      <a:off x="0" y="359833"/>
                                      <a:ext cx="1007601" cy="1493317"/>
                                      <a:chOff x="0" y="0"/>
                                      <a:chExt cx="1007601" cy="1493317"/>
                                    </a:xfrm>
                                  </wpg:grpSpPr>
                                  <wps:wsp>
                                    <wps:cNvPr id="15457" name="Zone de texte 2"/>
                                    <wps:cNvSpPr txBox="1">
                                      <a:spLocks noChangeArrowheads="1"/>
                                    </wps:cNvSpPr>
                                    <wps:spPr bwMode="auto">
                                      <a:xfrm>
                                        <a:off x="510117" y="1062567"/>
                                        <a:ext cx="497253" cy="430750"/>
                                      </a:xfrm>
                                      <a:prstGeom prst="rect">
                                        <a:avLst/>
                                      </a:prstGeom>
                                      <a:noFill/>
                                      <a:ln w="9525">
                                        <a:noFill/>
                                        <a:miter lim="800000"/>
                                        <a:headEnd/>
                                        <a:tailEnd/>
                                      </a:ln>
                                    </wps:spPr>
                                    <wps:txbx>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xy</m:t>
                                                      </m:r>
                                                    </m:sub>
                                                  </m:sSub>
                                                </m:e>
                                              </m:acc>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g:grpSp>
                                    <wpg:cNvPr id="15458" name="Groupe 15458"/>
                                    <wpg:cNvGrpSpPr/>
                                    <wpg:grpSpPr>
                                      <a:xfrm>
                                        <a:off x="0" y="0"/>
                                        <a:ext cx="1007601" cy="1027642"/>
                                        <a:chOff x="0" y="0"/>
                                        <a:chExt cx="1007601" cy="1027642"/>
                                      </a:xfrm>
                                    </wpg:grpSpPr>
                                    <wps:wsp>
                                      <wps:cNvPr id="15459" name="Zone de texte 2"/>
                                      <wps:cNvSpPr txBox="1">
                                        <a:spLocks noChangeArrowheads="1"/>
                                      </wps:cNvSpPr>
                                      <wps:spPr bwMode="auto">
                                        <a:xfrm>
                                          <a:off x="814917" y="152400"/>
                                          <a:ext cx="192684" cy="233726"/>
                                        </a:xfrm>
                                        <a:prstGeom prst="rect">
                                          <a:avLst/>
                                        </a:prstGeom>
                                        <a:noFill/>
                                        <a:ln w="9525">
                                          <a:noFill/>
                                          <a:miter lim="800000"/>
                                          <a:headEnd/>
                                          <a:tailEnd/>
                                        </a:ln>
                                      </wps:spPr>
                                      <wps:txbx>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r>
                                                      <w:rPr>
                                                        <w:rFonts w:ascii="Cambria Math" w:hAnsi="Cambria Math" w:cs="Arial"/>
                                                        <w:color w:val="0070C0"/>
                                                        <w:sz w:val="28"/>
                                                      </w:rPr>
                                                      <m:t>M</m:t>
                                                    </m:r>
                                                  </m:e>
                                                </m:acc>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g:grpSp>
                                      <wpg:cNvPr id="15460" name="Groupe 15460"/>
                                      <wpg:cNvGrpSpPr/>
                                      <wpg:grpSpPr>
                                        <a:xfrm>
                                          <a:off x="0" y="0"/>
                                          <a:ext cx="820195" cy="1027642"/>
                                          <a:chOff x="0" y="0"/>
                                          <a:chExt cx="820195" cy="1027642"/>
                                        </a:xfrm>
                                      </wpg:grpSpPr>
                                      <wpg:grpSp>
                                        <wpg:cNvPr id="15461" name="Groupe 15461"/>
                                        <wpg:cNvGrpSpPr/>
                                        <wpg:grpSpPr>
                                          <a:xfrm>
                                            <a:off x="313267" y="0"/>
                                            <a:ext cx="506928" cy="1027642"/>
                                            <a:chOff x="0" y="0"/>
                                            <a:chExt cx="506928" cy="1027642"/>
                                          </a:xfrm>
                                        </wpg:grpSpPr>
                                        <wps:wsp>
                                          <wps:cNvPr id="15462" name="Connecteur droit avec flèche 15462"/>
                                          <wps:cNvCnPr/>
                                          <wps:spPr>
                                            <a:xfrm flipV="1">
                                              <a:off x="156633" y="23284"/>
                                              <a:ext cx="344487" cy="952817"/>
                                            </a:xfrm>
                                            <a:prstGeom prst="straightConnector1">
                                              <a:avLst/>
                                            </a:prstGeom>
                                            <a:ln w="254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63" name="Connecteur droit 15463"/>
                                          <wps:cNvCnPr/>
                                          <wps:spPr>
                                            <a:xfrm>
                                              <a:off x="173567" y="999067"/>
                                              <a:ext cx="329565" cy="28575"/>
                                            </a:xfrm>
                                            <a:prstGeom prst="line">
                                              <a:avLst/>
                                            </a:prstGeom>
                                            <a:ln w="12700">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464" name="Arc 15464"/>
                                          <wps:cNvSpPr/>
                                          <wps:spPr>
                                            <a:xfrm>
                                              <a:off x="0" y="412750"/>
                                              <a:ext cx="334581" cy="353695"/>
                                            </a:xfrm>
                                            <a:prstGeom prst="arc">
                                              <a:avLst>
                                                <a:gd name="adj1" fmla="val 16164420"/>
                                                <a:gd name="adj2" fmla="val 19906512"/>
                                              </a:avLst>
                                            </a:prstGeom>
                                          </wps:spPr>
                                          <wps:style>
                                            <a:lnRef idx="1">
                                              <a:schemeClr val="accent1"/>
                                            </a:lnRef>
                                            <a:fillRef idx="0">
                                              <a:schemeClr val="accent1"/>
                                            </a:fillRef>
                                            <a:effectRef idx="0">
                                              <a:schemeClr val="accent1"/>
                                            </a:effectRef>
                                            <a:fontRef idx="minor">
                                              <a:schemeClr val="tx1"/>
                                            </a:fontRef>
                                          </wps:style>
                                          <wps:txbx>
                                            <w:txbxContent>
                                              <w:p w:rsidR="000B6EF6" w:rsidRDefault="000B6EF6" w:rsidP="00DF24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5" name="Connecteur droit 15465"/>
                                          <wps:cNvCnPr/>
                                          <wps:spPr>
                                            <a:xfrm>
                                              <a:off x="162983" y="0"/>
                                              <a:ext cx="329565" cy="28575"/>
                                            </a:xfrm>
                                            <a:prstGeom prst="line">
                                              <a:avLst/>
                                            </a:prstGeom>
                                            <a:ln w="12700">
                                              <a:prstDash val="dash"/>
                                            </a:ln>
                                          </wps:spPr>
                                          <wps:style>
                                            <a:lnRef idx="1">
                                              <a:schemeClr val="accent1"/>
                                            </a:lnRef>
                                            <a:fillRef idx="0">
                                              <a:schemeClr val="accent1"/>
                                            </a:fillRef>
                                            <a:effectRef idx="0">
                                              <a:schemeClr val="accent1"/>
                                            </a:effectRef>
                                            <a:fontRef idx="minor">
                                              <a:schemeClr val="tx1"/>
                                            </a:fontRef>
                                          </wps:style>
                                          <wps:bodyPr/>
                                        </wps:wsp>
                                        <wps:wsp>
                                          <wps:cNvPr id="15466" name="Connecteur droit 15466"/>
                                          <wps:cNvCnPr/>
                                          <wps:spPr>
                                            <a:xfrm>
                                              <a:off x="503767" y="25400"/>
                                              <a:ext cx="3161" cy="1001258"/>
                                            </a:xfrm>
                                            <a:prstGeom prst="line">
                                              <a:avLst/>
                                            </a:prstGeom>
                                            <a:ln w="12700">
                                              <a:solidFill>
                                                <a:schemeClr val="accent1">
                                                  <a:shade val="95000"/>
                                                  <a:satMod val="10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5467" name="Connecteur droit avec flèche 15467"/>
                                          <wps:cNvCnPr/>
                                          <wps:spPr>
                                            <a:xfrm flipH="1" flipV="1">
                                              <a:off x="146035" y="0"/>
                                              <a:ext cx="1285" cy="959697"/>
                                            </a:xfrm>
                                            <a:prstGeom prst="straightConnector1">
                                              <a:avLst/>
                                            </a:prstGeom>
                                            <a:ln w="25400">
                                              <a:solidFill>
                                                <a:srgbClr val="0070C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15468" name="Zone de texte 2"/>
                                        <wps:cNvSpPr txBox="1">
                                          <a:spLocks noChangeArrowheads="1"/>
                                        </wps:cNvSpPr>
                                        <wps:spPr bwMode="auto">
                                          <a:xfrm>
                                            <a:off x="0" y="173567"/>
                                            <a:ext cx="497205" cy="430530"/>
                                          </a:xfrm>
                                          <a:prstGeom prst="rect">
                                            <a:avLst/>
                                          </a:prstGeom>
                                          <a:noFill/>
                                          <a:ln w="9525">
                                            <a:noFill/>
                                            <a:miter lim="800000"/>
                                            <a:headEnd/>
                                            <a:tailEnd/>
                                          </a:ln>
                                        </wps:spPr>
                                        <wps:txbx>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z</m:t>
                                                          </m:r>
                                                        </m:sub>
                                                      </m:sSub>
                                                    </m:e>
                                                  </m:acc>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g:grpSp>
                                  </wpg:grpSp>
                                </wpg:grpSp>
                              </wpg:grpSp>
                            </wpg:grpSp>
                            <wpg:grpSp>
                              <wpg:cNvPr id="15469" name="Groupe 15469"/>
                              <wpg:cNvGrpSpPr/>
                              <wpg:grpSpPr>
                                <a:xfrm>
                                  <a:off x="0" y="1515292"/>
                                  <a:ext cx="2246462" cy="774752"/>
                                  <a:chOff x="0" y="0"/>
                                  <a:chExt cx="2246462" cy="774752"/>
                                </a:xfrm>
                              </wpg:grpSpPr>
                              <wpg:grpSp>
                                <wpg:cNvPr id="15470" name="Groupe 15470"/>
                                <wpg:cNvGrpSpPr/>
                                <wpg:grpSpPr>
                                  <a:xfrm>
                                    <a:off x="235131" y="0"/>
                                    <a:ext cx="2007870" cy="631190"/>
                                    <a:chOff x="0" y="0"/>
                                    <a:chExt cx="2008013" cy="631256"/>
                                  </a:xfrm>
                                </wpg:grpSpPr>
                                <wps:wsp>
                                  <wps:cNvPr id="15471" name="Connecteur droit avec flèche 15471"/>
                                  <wps:cNvCnPr/>
                                  <wps:spPr>
                                    <a:xfrm>
                                      <a:off x="950103" y="19835"/>
                                      <a:ext cx="1057910" cy="101024"/>
                                    </a:xfrm>
                                    <a:prstGeom prst="straightConnector1">
                                      <a:avLst/>
                                    </a:prstGeom>
                                    <a:ln w="12700">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s:wsp>
                                  <wps:cNvPr id="15472" name="Connecteur droit avec flèche 15472"/>
                                  <wps:cNvCnPr/>
                                  <wps:spPr>
                                    <a:xfrm flipH="1">
                                      <a:off x="142813" y="0"/>
                                      <a:ext cx="803305" cy="402802"/>
                                    </a:xfrm>
                                    <a:prstGeom prst="straightConnector1">
                                      <a:avLst/>
                                    </a:prstGeom>
                                    <a:ln w="12700">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s:wsp>
                                  <wps:cNvPr id="15473" name="Arc 15473"/>
                                  <wps:cNvSpPr/>
                                  <wps:spPr>
                                    <a:xfrm flipH="1" flipV="1">
                                      <a:off x="0" y="226121"/>
                                      <a:ext cx="610870" cy="405135"/>
                                    </a:xfrm>
                                    <a:prstGeom prst="arc">
                                      <a:avLst>
                                        <a:gd name="adj1" fmla="val 18424120"/>
                                        <a:gd name="adj2" fmla="val 4902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74" name="Groupe 15474"/>
                                <wpg:cNvGrpSpPr/>
                                <wpg:grpSpPr>
                                  <a:xfrm>
                                    <a:off x="0" y="52251"/>
                                    <a:ext cx="2246462" cy="722501"/>
                                    <a:chOff x="0" y="0"/>
                                    <a:chExt cx="2246462" cy="722501"/>
                                  </a:xfrm>
                                </wpg:grpSpPr>
                                <wps:wsp>
                                  <wps:cNvPr id="15475" name="Zone de texte 2"/>
                                  <wps:cNvSpPr txBox="1">
                                    <a:spLocks noChangeArrowheads="1"/>
                                  </wps:cNvSpPr>
                                  <wps:spPr bwMode="auto">
                                    <a:xfrm>
                                      <a:off x="0" y="432941"/>
                                      <a:ext cx="429895" cy="289560"/>
                                    </a:xfrm>
                                    <a:prstGeom prst="rect">
                                      <a:avLst/>
                                    </a:prstGeom>
                                    <a:noFill/>
                                    <a:ln w="9525">
                                      <a:noFill/>
                                      <a:miter lim="800000"/>
                                      <a:headEnd/>
                                      <a:tailEnd/>
                                    </a:ln>
                                  </wps:spPr>
                                  <wps:txbx>
                                    <w:txbxContent>
                                      <w:p w:rsidR="000B6EF6" w:rsidRDefault="000B6EF6" w:rsidP="00DF24F5">
                                        <w:r>
                                          <w:rPr>
                                            <w:rFonts w:cstheme="minorHAnsi"/>
                                          </w:rPr>
                                          <w:t>ω</w:t>
                                        </w:r>
                                        <w:r w:rsidRPr="00BB0B81">
                                          <w:rPr>
                                            <w:vertAlign w:val="subscript"/>
                                          </w:rPr>
                                          <w:t>0</w:t>
                                        </w:r>
                                        <w:r>
                                          <w:rPr>
                                            <w:vertAlign w:val="subscript"/>
                                          </w:rPr>
                                          <w:t xml:space="preserve"> </w:t>
                                        </w:r>
                                        <w:r w:rsidRPr="00BB0B81">
                                          <w:t>t</w:t>
                                        </w:r>
                                      </w:p>
                                    </w:txbxContent>
                                  </wps:txbx>
                                  <wps:bodyPr rot="0" vert="horz" wrap="square" lIns="91440" tIns="45720" rIns="91440" bIns="45720" anchor="t" anchorCtr="0">
                                    <a:noAutofit/>
                                  </wps:bodyPr>
                                </wps:wsp>
                                <wps:wsp>
                                  <wps:cNvPr id="15476" name="Zone de texte 2"/>
                                  <wps:cNvSpPr txBox="1">
                                    <a:spLocks noChangeArrowheads="1"/>
                                  </wps:cNvSpPr>
                                  <wps:spPr bwMode="auto">
                                    <a:xfrm>
                                      <a:off x="350831" y="59716"/>
                                      <a:ext cx="249555" cy="289560"/>
                                    </a:xfrm>
                                    <a:prstGeom prst="rect">
                                      <a:avLst/>
                                    </a:prstGeom>
                                    <a:noFill/>
                                    <a:ln w="9525">
                                      <a:noFill/>
                                      <a:miter lim="800000"/>
                                      <a:headEnd/>
                                      <a:tailEnd/>
                                    </a:ln>
                                  </wps:spPr>
                                  <wps:txbx>
                                    <w:txbxContent>
                                      <w:p w:rsidR="000B6EF6" w:rsidRDefault="000B6EF6" w:rsidP="00DF24F5">
                                        <w:r>
                                          <w:rPr>
                                            <w:rFonts w:cstheme="minorHAnsi"/>
                                          </w:rPr>
                                          <w:t>y</w:t>
                                        </w:r>
                                      </w:p>
                                    </w:txbxContent>
                                  </wps:txbx>
                                  <wps:bodyPr rot="0" vert="horz" wrap="square" lIns="91440" tIns="45720" rIns="91440" bIns="45720" anchor="t" anchorCtr="0">
                                    <a:noAutofit/>
                                  </wps:bodyPr>
                                </wps:wsp>
                                <wps:wsp>
                                  <wps:cNvPr id="15477" name="Zone de texte 2"/>
                                  <wps:cNvSpPr txBox="1">
                                    <a:spLocks noChangeArrowheads="1"/>
                                  </wps:cNvSpPr>
                                  <wps:spPr bwMode="auto">
                                    <a:xfrm>
                                      <a:off x="1989287" y="0"/>
                                      <a:ext cx="257175" cy="289560"/>
                                    </a:xfrm>
                                    <a:prstGeom prst="rect">
                                      <a:avLst/>
                                    </a:prstGeom>
                                    <a:noFill/>
                                    <a:ln w="9525">
                                      <a:noFill/>
                                      <a:miter lim="800000"/>
                                      <a:headEnd/>
                                      <a:tailEnd/>
                                    </a:ln>
                                  </wps:spPr>
                                  <wps:txbx>
                                    <w:txbxContent>
                                      <w:p w:rsidR="000B6EF6" w:rsidRDefault="000B6EF6" w:rsidP="00DF24F5">
                                        <w:r>
                                          <w:rPr>
                                            <w:rFonts w:cstheme="minorHAnsi"/>
                                          </w:rPr>
                                          <w:t>x</w:t>
                                        </w:r>
                                      </w:p>
                                    </w:txbxContent>
                                  </wps:txbx>
                                  <wps:bodyPr rot="0" vert="horz" wrap="square" lIns="91440" tIns="45720" rIns="91440" bIns="45720" anchor="t" anchorCtr="0">
                                    <a:noAutofit/>
                                  </wps:bodyPr>
                                </wps:wsp>
                              </wpg:grpSp>
                            </wpg:grpSp>
                          </wpg:wgp>
                        </a:graphicData>
                      </a:graphic>
                    </wp:anchor>
                  </w:drawing>
                </mc:Choice>
                <mc:Fallback>
                  <w:pict>
                    <v:group w14:anchorId="61A041D0" id="Groupe 15432" o:spid="_x0000_s1031" style="position:absolute;left:0;text-align:left;margin-left:-234.8pt;margin-top:18.45pt;width:231.3pt;height:180.3pt;z-index:251662848" coordsize="29374,2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">
                      <v:group id="Groupe 15433" o:spid="_x0000_s1032" style="position:absolute;left:4590;width:24784;height:22771" coordsize="24784,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">
                        <v:group id="Groupe 15434" o:spid="_x0000_s1033" style="position:absolute;width:24784;height:22771" coordsize="24784,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">
                          <v:group id="Groupe 15435" o:spid="_x0000_s1034" style="position:absolute;width:20662;height:22771" coordsize="20662,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">
                            <v:group id="Groupe 15436" o:spid="_x0000_s1035" style="position:absolute;left:7302;width:2604;height:15182" coordsize="2603,15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">
                              <v:shapetype id="_x0000_t32" coordsize="21600,21600" o:spt="32" o:oned="t" path="m,l21600,21600e" filled="f">
                                <v:path arrowok="t" fillok="f" o:connecttype="none"/>
                                <o:lock v:ext="edit" shapetype="t"/>
                              </v:shapetype>
                              <v:shape id="Connecteur droit avec flèche 15437" o:spid="_x0000_s1036" type="#_x0000_t32" style="position:absolute;top:31;width:0;height:151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" strokecolor="black [3213]" strokeweight="2pt">
                                <v:stroke endarrow="open"/>
                              </v:shape>
                              <v:shape id="Zone de texte 2" o:spid="_x0000_s1037" type="#_x0000_t202" style="position:absolute;left:825;width:1778;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" filled="f" stroked="f">
                                <v:textbox inset="0,0,0,0">
                                  <w:txbxContent>
                                    <w:p w:rsidR="000B6EF6" w:rsidRPr="00504EB8" w:rsidRDefault="000B6EF6" w:rsidP="00DF24F5">
                                      <w:pPr>
                                        <w:rPr>
                                          <w:sz w:val="28"/>
                                        </w:rPr>
                                      </w:pPr>
                                      <w:r>
                                        <w:rPr>
                                          <w:rFonts w:cstheme="minorHAnsi"/>
                                          <w:sz w:val="28"/>
                                        </w:rPr>
                                        <w:t>Z</w:t>
                                      </w:r>
                                    </w:p>
                                  </w:txbxContent>
                                </v:textbox>
                              </v:shape>
                            </v:group>
                            <v:group id="Groupe 15439" o:spid="_x0000_s1038" style="position:absolute;top:15176;width:7313;height:7595" coordsize="731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">
                              <v:shape id="Zone de texte 2" o:spid="_x0000_s1039" type="#_x0000_t202" style="position:absolute;left:1428;top:5238;width:156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" filled="f" stroked="f">
                                <v:textbox inset="0,0,0,0">
                                  <w:txbxContent>
                                    <w:p w:rsidR="000B6EF6" w:rsidRPr="00504EB8" w:rsidRDefault="000B6EF6" w:rsidP="00DF24F5">
                                      <w:pPr>
                                        <w:rPr>
                                          <w:sz w:val="28"/>
                                        </w:rPr>
                                      </w:pPr>
                                      <w:r w:rsidRPr="00504EB8">
                                        <w:rPr>
                                          <w:rFonts w:cstheme="minorHAnsi"/>
                                          <w:sz w:val="28"/>
                                        </w:rPr>
                                        <w:t>Y</w:t>
                                      </w:r>
                                    </w:p>
                                  </w:txbxContent>
                                </v:textbox>
                              </v:shape>
                              <v:shape id="Connecteur droit avec flèche 15442" o:spid="_x0000_s1040" type="#_x0000_t32" style="position:absolute;width:7313;height:61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" strokecolor="black [3213]" strokeweight="2pt">
                                <v:stroke endarrow="open"/>
                              </v:shape>
                            </v:group>
                            <v:group id="Groupe 15443" o:spid="_x0000_s1041" style="position:absolute;left:7302;top:15240;width:13360;height:2520" coordsize="13360,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">
                              <v:shape id="Zone de texte 2" o:spid="_x0000_s1042" type="#_x0000_t202" style="position:absolute;left:11842;top:285;width:1518;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" filled="f" stroked="f">
                                <v:textbox inset="0,0,0,0">
                                  <w:txbxContent>
                                    <w:p w:rsidR="000B6EF6" w:rsidRPr="00504EB8" w:rsidRDefault="000B6EF6" w:rsidP="00DF24F5">
                                      <w:pPr>
                                        <w:rPr>
                                          <w:sz w:val="28"/>
                                        </w:rPr>
                                      </w:pPr>
                                      <w:r>
                                        <w:rPr>
                                          <w:rFonts w:cstheme="minorHAnsi"/>
                                          <w:sz w:val="28"/>
                                        </w:rPr>
                                        <w:t>X</w:t>
                                      </w:r>
                                    </w:p>
                                  </w:txbxContent>
                                </v:textbox>
                              </v:shape>
                              <v:shape id="Connecteur droit avec flèche 15445" o:spid="_x0000_s1043" type="#_x0000_t32" style="position:absolute;width:133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" strokecolor="black [3213]" strokeweight="2pt">
                                <v:stroke endarrow="open"/>
                              </v:shape>
                            </v:group>
                          </v:group>
                          <v:group id="Groupe 15446" o:spid="_x0000_s1044" style="position:absolute;left:20933;top:13589;width:3851;height:2893" coordsize="385038,28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">
                            <v:oval id="Ellipse 15447" o:spid="_x0000_s1045" style="position:absolute;top:2350;width:85178;height:2870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" filled="f" strokecolor="black [3213]" strokeweight=".5pt"/>
                            <v:oval id="Ellipse 15448" o:spid="_x0000_s1046" style="position:absolute;left:30558;width:85178;height:2870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" filled="f" strokecolor="black [3213]" strokeweight=".5pt"/>
                            <v:line id="Connecteur droit 15449" o:spid="_x0000_s1047" style="position:absolute;visibility:visible;mso-wrap-style:square" from="84623,286778" to="370934,286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" strokecolor="black [3213]" strokeweight=".5pt"/>
                            <v:line id="Connecteur droit 15450" o:spid="_x0000_s1048" style="position:absolute;visibility:visible;mso-wrap-style:square" from="98727,251518" to="385038,25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" strokecolor="black [3213]" strokeweight=".5pt"/>
                          </v:group>
                        </v:group>
                        <v:group id="Groupe 15451" o:spid="_x0000_s1049" style="position:absolute;left:2709;top:1778;width:10076;height:18531" coordsize="10076,1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">
                          <v:group id="Groupe 15452" o:spid="_x0000_s1050" style="position:absolute;left:656;width:7607;height:4771" coordsize="7607,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">
                            <v:oval id="Ellipse 15453" o:spid="_x0000_s1051" style="position:absolute;left:222;top:3048;width:7385;height:1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" filled="f" strokecolor="black [3213]" strokeweight="1pt">
                              <v:stroke dashstyle="dash"/>
                            </v:oval>
                            <v:shape id="Zone de texte 2" o:spid="_x0000_s1052" type="#_x0000_t202" style="position:absolute;width:4972;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" filled="f" stroked="f">
                              <v:textbox inset="0,0,0,0">
                                <w:txbxContent>
                                  <w:p w:rsidR="000B6EF6" w:rsidRPr="00C00A90" w:rsidRDefault="00273C67" w:rsidP="00DF24F5">
                                    <w:pPr>
                                      <w:rPr>
                                        <w:rFonts w:ascii="Cambria Math" w:hAnsi="Cambria Math" w:cs="Arial"/>
                                        <w:sz w:val="28"/>
                                        <w:oMath/>
                                      </w:rPr>
                                    </w:pPr>
                                    <m:oMathPara>
                                      <m:oMath>
                                        <m:sSub>
                                          <m:sSubPr>
                                            <m:ctrlPr>
                                              <w:rPr>
                                                <w:rFonts w:ascii="Cambria Math" w:hAnsi="Cambria Math" w:cs="Arial"/>
                                                <w:i/>
                                                <w:sz w:val="28"/>
                                              </w:rPr>
                                            </m:ctrlPr>
                                          </m:sSubPr>
                                          <m:e>
                                            <m:r>
                                              <w:rPr>
                                                <w:rFonts w:ascii="Cambria Math" w:hAnsi="Cambria Math" w:cs="Arial"/>
                                                <w:sz w:val="28"/>
                                              </w:rPr>
                                              <m:t>M</m:t>
                                            </m:r>
                                          </m:e>
                                          <m:sub>
                                            <m:r>
                                              <w:rPr>
                                                <w:rFonts w:ascii="Cambria Math" w:hAnsi="Cambria Math" w:cs="Arial"/>
                                                <w:sz w:val="28"/>
                                              </w:rPr>
                                              <m:t>0</m:t>
                                            </m:r>
                                          </m:sub>
                                        </m:sSub>
                                      </m:oMath>
                                    </m:oMathPara>
                                  </w:p>
                                  <w:p w:rsidR="000B6EF6" w:rsidRPr="00504EB8" w:rsidRDefault="000B6EF6" w:rsidP="00DF24F5">
                                    <w:pPr>
                                      <w:rPr>
                                        <w:rFonts w:ascii="Cambria Math" w:hAnsi="Cambria Math" w:cs="Arial"/>
                                        <w:color w:val="0070C0"/>
                                        <w:sz w:val="28"/>
                                        <w:oMath/>
                                      </w:rPr>
                                    </w:pPr>
                                  </w:p>
                                </w:txbxContent>
                              </v:textbox>
                            </v:shape>
                            <v:line id="Connecteur droit 15455" o:spid="_x0000_s1053" style="position:absolute;visibility:visible;mso-wrap-style:square" from="3746,1905" to="4165,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" strokecolor="black [3213]" strokeweight="1pt"/>
                          </v:group>
                          <v:group id="Groupe 15456" o:spid="_x0000_s1054" style="position:absolute;top:3598;width:10076;height:14933" coordsize="10076,1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">
                            <v:shape id="Zone de texte 2" o:spid="_x0000_s1055" type="#_x0000_t202" style="position:absolute;left:5101;top:10625;width:497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" filled="f" stroked="f">
                              <v:textbox inset="0,0,0,0">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xy</m:t>
                                                </m:r>
                                              </m:sub>
                                            </m:sSub>
                                          </m:e>
                                        </m:acc>
                                      </m:oMath>
                                    </m:oMathPara>
                                  </w:p>
                                  <w:p w:rsidR="000B6EF6" w:rsidRPr="00504EB8" w:rsidRDefault="000B6EF6" w:rsidP="00DF24F5">
                                    <w:pPr>
                                      <w:rPr>
                                        <w:rFonts w:ascii="Cambria Math" w:hAnsi="Cambria Math" w:cs="Arial"/>
                                        <w:color w:val="0070C0"/>
                                        <w:sz w:val="28"/>
                                        <w:oMath/>
                                      </w:rPr>
                                    </w:pPr>
                                  </w:p>
                                </w:txbxContent>
                              </v:textbox>
                            </v:shape>
                            <v:group id="Groupe 15458" o:spid="_x0000_s1056" style="position:absolute;width:10076;height:10276" coordsize="10076,1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">
                              <v:shape id="Zone de texte 2" o:spid="_x0000_s1057" type="#_x0000_t202" style="position:absolute;left:8149;top:1524;width:192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" filled="f" stroked="f">
                                <v:textbox inset="0,0,0,0">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r>
                                                <w:rPr>
                                                  <w:rFonts w:ascii="Cambria Math" w:hAnsi="Cambria Math" w:cs="Arial"/>
                                                  <w:color w:val="0070C0"/>
                                                  <w:sz w:val="28"/>
                                                </w:rPr>
                                                <m:t>M</m:t>
                                              </m:r>
                                            </m:e>
                                          </m:acc>
                                        </m:oMath>
                                      </m:oMathPara>
                                    </w:p>
                                    <w:p w:rsidR="000B6EF6" w:rsidRPr="00504EB8" w:rsidRDefault="000B6EF6" w:rsidP="00DF24F5">
                                      <w:pPr>
                                        <w:rPr>
                                          <w:rFonts w:ascii="Cambria Math" w:hAnsi="Cambria Math" w:cs="Arial"/>
                                          <w:color w:val="0070C0"/>
                                          <w:sz w:val="28"/>
                                          <w:oMath/>
                                        </w:rPr>
                                      </w:pPr>
                                    </w:p>
                                  </w:txbxContent>
                                </v:textbox>
                              </v:shape>
                              <v:group id="Groupe 15460" o:spid="_x0000_s1058" style="position:absolute;width:8201;height:10276" coordsize="8201,1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">
                                <v:group id="Groupe 15461" o:spid="_x0000_s1059" style="position:absolute;left:3132;width:5069;height:10276" coordsize="5069,1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">
                                  <v:shape id="Connecteur droit avec flèche 15462" o:spid="_x0000_s1060" type="#_x0000_t32" style="position:absolute;left:1566;top:232;width:3445;height:95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" strokecolor="#0070c0" strokeweight="2pt">
                                    <v:stroke endarrow="block"/>
                                  </v:shape>
                                  <v:line id="Connecteur droit 15463" o:spid="_x0000_s1061" style="position:absolute;visibility:visible;mso-wrap-style:square" from="1735,9990" to="5031,10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" strokecolor="#4579b8 [3044]" strokeweight="1pt">
                                    <v:stroke dashstyle="dash" endarrow="block"/>
                                  </v:line>
                                  <v:shape id="Arc 15464" o:spid="_x0000_s1062" style="position:absolute;top:4127;width:3345;height:3537;visibility:visible;mso-wrap-style:square;v-text-anchor:middle" coordsize="334581,3536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" adj="-11796480,,5400" path="m165460,11nsc229108,-725,287638,36786,316455,96784l167291,176848c166681,117902,166070,58957,165460,11xem165460,11nfc229108,-725,287638,36786,316455,96784e" filled="f" strokecolor="#4579b8 [3044]">
                                    <v:stroke joinstyle="miter"/>
                                    <v:formulas/>
                                    <v:path arrowok="t" o:connecttype="custom" o:connectlocs="165460,11;316455,96784" o:connectangles="0,0" textboxrect="0,0,334581,353695"/>
                                    <v:textbox>
                                      <w:txbxContent>
                                        <w:p w:rsidR="000B6EF6" w:rsidRDefault="000B6EF6" w:rsidP="00DF24F5">
                                          <w:pPr>
                                            <w:jc w:val="center"/>
                                          </w:pPr>
                                        </w:p>
                                      </w:txbxContent>
                                    </v:textbox>
                                  </v:shape>
                                  <v:line id="Connecteur droit 15465" o:spid="_x0000_s1063" style="position:absolute;visibility:visible;mso-wrap-style:square" from="1629,0" to="4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" strokecolor="#4579b8 [3044]" strokeweight="1pt">
                                    <v:stroke dashstyle="dash"/>
                                  </v:line>
                                  <v:line id="Connecteur droit 15466" o:spid="_x0000_s1064" style="position:absolute;visibility:visible;mso-wrap-style:square" from="5037,254" to="5069,10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" strokecolor="#4579b8 [3044]" strokeweight="1pt">
                                    <v:stroke dashstyle="dash"/>
                                  </v:line>
                                  <v:shape id="Connecteur droit avec flèche 15467" o:spid="_x0000_s1065" type="#_x0000_t32" style="position:absolute;left:1460;width:13;height:95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" strokecolor="#0070c0" strokeweight="2pt">
                                    <v:stroke dashstyle="dash" endarrow="block"/>
                                  </v:shape>
                                </v:group>
                                <v:shape id="Zone de texte 2" o:spid="_x0000_s1066" type="#_x0000_t202" style="position:absolute;top:1735;width:4972;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" filled="f" stroked="f">
                                  <v:textbox inset="0,0,0,0">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z</m:t>
                                                    </m:r>
                                                  </m:sub>
                                                </m:sSub>
                                              </m:e>
                                            </m:acc>
                                          </m:oMath>
                                        </m:oMathPara>
                                      </w:p>
                                      <w:p w:rsidR="000B6EF6" w:rsidRPr="00504EB8" w:rsidRDefault="000B6EF6" w:rsidP="00DF24F5">
                                        <w:pPr>
                                          <w:rPr>
                                            <w:rFonts w:ascii="Cambria Math" w:hAnsi="Cambria Math" w:cs="Arial"/>
                                            <w:color w:val="0070C0"/>
                                            <w:sz w:val="28"/>
                                            <w:oMath/>
                                          </w:rPr>
                                        </w:pPr>
                                      </w:p>
                                    </w:txbxContent>
                                  </v:textbox>
                                </v:shape>
                              </v:group>
                            </v:group>
                          </v:group>
                        </v:group>
                      </v:group>
                      <v:group id="Groupe 15469" o:spid="_x0000_s1067" style="position:absolute;top:15152;width:22464;height:7748" coordsize="22464,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">
                        <v:group id="Groupe 15470" o:spid="_x0000_s1068" style="position:absolute;left:2351;width:20079;height:6311" coordsize="20080,6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">
                          <v:shape id="Connecteur droit avec flèche 15471" o:spid="_x0000_s1069" type="#_x0000_t32" style="position:absolute;left:9501;top:198;width:10579;height:1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" strokecolor="black [3213]" strokeweight="1pt">
                            <v:stroke dashstyle="1 1" endarrow="open"/>
                          </v:shape>
                          <v:shape id="Connecteur droit avec flèche 15472" o:spid="_x0000_s1070" type="#_x0000_t32" style="position:absolute;left:1428;width:8033;height:40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" strokecolor="black [3213]" strokeweight="1pt">
                            <v:stroke dashstyle="1 1" endarrow="open"/>
                          </v:shape>
                          <v:shape id="Arc 15473" o:spid="_x0000_s1071" style="position:absolute;top:2261;width:6108;height:4051;flip:x y;visibility:visible;mso-wrap-style:square;v-text-anchor:middle" coordsize="610870,40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" path="m442251,21459nsc547724,56505,613335,128702,610799,206922l305435,202568,442251,21459xem442251,21459nfc547724,56505,613335,128702,610799,206922e" filled="f" strokecolor="black [3213]">
                            <v:stroke endarrow="block"/>
                            <v:path arrowok="t" o:connecttype="custom" o:connectlocs="442251,21459;610799,206922" o:connectangles="0,0"/>
                          </v:shape>
                        </v:group>
                        <v:group id="Groupe 15474" o:spid="_x0000_s1072" style="position:absolute;top:522;width:22464;height:7225" coordsize="22464,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">
                          <v:shape id="Zone de texte 2" o:spid="_x0000_s1073" type="#_x0000_t202" style="position:absolute;top:4329;width:4298;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" filled="f" stroked="f">
                            <v:textbox>
                              <w:txbxContent>
                                <w:p w:rsidR="000B6EF6" w:rsidRDefault="000B6EF6" w:rsidP="00DF24F5">
                                  <w:r>
                                    <w:rPr>
                                      <w:rFonts w:cstheme="minorHAnsi"/>
                                    </w:rPr>
                                    <w:t>ω</w:t>
                                  </w:r>
                                  <w:r w:rsidRPr="00BB0B81">
                                    <w:rPr>
                                      <w:vertAlign w:val="subscript"/>
                                    </w:rPr>
                                    <w:t>0</w:t>
                                  </w:r>
                                  <w:r>
                                    <w:rPr>
                                      <w:vertAlign w:val="subscript"/>
                                    </w:rPr>
                                    <w:t xml:space="preserve"> </w:t>
                                  </w:r>
                                  <w:r w:rsidRPr="00BB0B81">
                                    <w:t>t</w:t>
                                  </w:r>
                                </w:p>
                              </w:txbxContent>
                            </v:textbox>
                          </v:shape>
                          <v:shape id="Zone de texte 2" o:spid="_x0000_s1074" type="#_x0000_t202" style="position:absolute;left:3508;top:597;width:2495;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" filled="f" stroked="f">
                            <v:textbox>
                              <w:txbxContent>
                                <w:p w:rsidR="000B6EF6" w:rsidRDefault="000B6EF6" w:rsidP="00DF24F5">
                                  <w:r>
                                    <w:rPr>
                                      <w:rFonts w:cstheme="minorHAnsi"/>
                                    </w:rPr>
                                    <w:t>y</w:t>
                                  </w:r>
                                </w:p>
                              </w:txbxContent>
                            </v:textbox>
                          </v:shape>
                          <v:shape id="Zone de texte 2" o:spid="_x0000_s1075" type="#_x0000_t202" style="position:absolute;left:19892;width:2572;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" filled="f" stroked="f">
                            <v:textbox>
                              <w:txbxContent>
                                <w:p w:rsidR="000B6EF6" w:rsidRDefault="000B6EF6" w:rsidP="00DF24F5">
                                  <w:r>
                                    <w:rPr>
                                      <w:rFonts w:cstheme="minorHAnsi"/>
                                    </w:rPr>
                                    <w:t>x</w:t>
                                  </w:r>
                                </w:p>
                              </w:txbxContent>
                            </v:textbox>
                          </v:shape>
                        </v:group>
                      </v:group>
                    </v:group>
                  </w:pict>
                </mc:Fallback>
              </mc:AlternateContent>
            </w:r>
          </w:p>
          <w:p w:rsidR="00865E05" w:rsidRDefault="00865E05" w:rsidP="00865E05">
            <w:pPr>
              <w:keepNext/>
              <w:jc w:val="both"/>
              <w:rPr>
                <w:i/>
                <w:lang w:val="en-US"/>
              </w:rPr>
            </w:pPr>
          </w:p>
          <w:p w:rsidR="00865E05" w:rsidRDefault="00865E05" w:rsidP="00865E05">
            <w:pPr>
              <w:keepNext/>
              <w:jc w:val="both"/>
              <w:rPr>
                <w:i/>
                <w:lang w:val="en-US"/>
              </w:rPr>
            </w:pPr>
          </w:p>
          <w:p w:rsidR="00865E05" w:rsidRDefault="00865E05" w:rsidP="00865E05">
            <w:pPr>
              <w:keepNext/>
              <w:jc w:val="both"/>
              <w:rPr>
                <w:i/>
                <w:lang w:val="en-US"/>
              </w:rPr>
            </w:pPr>
          </w:p>
          <w:p w:rsidR="00865E05" w:rsidRDefault="00865E05" w:rsidP="00865E05">
            <w:pPr>
              <w:keepNext/>
              <w:jc w:val="both"/>
              <w:rPr>
                <w:i/>
                <w:lang w:val="en-US"/>
              </w:rPr>
            </w:pPr>
          </w:p>
          <w:p w:rsidR="00865E05" w:rsidRDefault="00865E05" w:rsidP="00865E05">
            <w:pPr>
              <w:keepNext/>
              <w:jc w:val="both"/>
              <w:rPr>
                <w:i/>
                <w:lang w:val="en-US"/>
              </w:rPr>
            </w:pPr>
          </w:p>
          <w:p w:rsidR="00865E05" w:rsidRDefault="00865E05" w:rsidP="00865E05">
            <w:pPr>
              <w:keepNext/>
              <w:jc w:val="both"/>
              <w:rPr>
                <w:i/>
                <w:lang w:val="en-US"/>
              </w:rPr>
            </w:pPr>
          </w:p>
          <w:p w:rsidR="00865E05" w:rsidRDefault="00865E05" w:rsidP="00865E05">
            <w:pPr>
              <w:keepNext/>
              <w:jc w:val="both"/>
              <w:rPr>
                <w:i/>
                <w:lang w:val="en-US"/>
              </w:rPr>
            </w:pPr>
          </w:p>
          <w:p w:rsidR="00865E05" w:rsidRPr="00E152A8" w:rsidRDefault="00865E05" w:rsidP="00865E05">
            <w:pPr>
              <w:keepNext/>
              <w:jc w:val="both"/>
              <w:rPr>
                <w:i/>
                <w:lang w:val="en-US"/>
              </w:rPr>
            </w:pPr>
          </w:p>
        </w:tc>
      </w:tr>
    </w:tbl>
    <w:p w:rsidR="00865E05" w:rsidRDefault="00865E05" w:rsidP="00865E05">
      <w:pPr>
        <w:pStyle w:val="Lgende"/>
      </w:pPr>
      <w:r>
        <w:t xml:space="preserve">         </w:t>
      </w:r>
    </w:p>
    <w:p w:rsidR="00865E05" w:rsidRDefault="00865E05" w:rsidP="00865E05">
      <w:pPr>
        <w:pStyle w:val="Lgende"/>
      </w:pPr>
    </w:p>
    <w:p w:rsidR="00865E05" w:rsidRDefault="00865E05" w:rsidP="00865E05">
      <w:pPr>
        <w:pStyle w:val="Lgende"/>
      </w:pPr>
      <w:r>
        <w:tab/>
      </w:r>
    </w:p>
    <w:p w:rsidR="00865E05" w:rsidRDefault="00865E05" w:rsidP="00865E05">
      <w:pPr>
        <w:pStyle w:val="Lgende"/>
      </w:pPr>
      <w:r>
        <w:tab/>
      </w:r>
      <w:r>
        <w:tab/>
      </w:r>
    </w:p>
    <w:p w:rsidR="00DF24F5" w:rsidRPr="002D5FBA" w:rsidRDefault="00865E05" w:rsidP="00865E05">
      <w:pPr>
        <w:pStyle w:val="Lgende"/>
        <w:rPr>
          <w:rFonts w:ascii="Times New Roman" w:hAnsi="Times New Roman" w:cs="Times New Roman"/>
          <w:sz w:val="24"/>
          <w:szCs w:val="24"/>
        </w:rPr>
      </w:pPr>
      <w:bookmarkStart w:id="56" w:name="_Ref53656008"/>
      <w:r w:rsidRPr="002D5FBA">
        <w:rPr>
          <w:rFonts w:ascii="Times New Roman" w:hAnsi="Times New Roman" w:cs="Times New Roman"/>
          <w:sz w:val="24"/>
          <w:szCs w:val="24"/>
        </w:rPr>
        <w:t xml:space="preserve">Figure 2.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Figure_2. \* ARABIC </w:instrText>
      </w:r>
      <w:r w:rsidRPr="002D5FBA">
        <w:rPr>
          <w:rFonts w:ascii="Times New Roman" w:hAnsi="Times New Roman" w:cs="Times New Roman"/>
          <w:sz w:val="24"/>
          <w:szCs w:val="24"/>
        </w:rPr>
        <w:fldChar w:fldCharType="separate"/>
      </w:r>
      <w:r w:rsidR="005D1DC3" w:rsidRPr="002D5FBA">
        <w:rPr>
          <w:rFonts w:ascii="Times New Roman" w:hAnsi="Times New Roman" w:cs="Times New Roman"/>
          <w:noProof/>
          <w:sz w:val="24"/>
          <w:szCs w:val="24"/>
        </w:rPr>
        <w:t>1</w:t>
      </w:r>
      <w:r w:rsidRPr="002D5FBA">
        <w:rPr>
          <w:rFonts w:ascii="Times New Roman" w:hAnsi="Times New Roman" w:cs="Times New Roman"/>
          <w:sz w:val="24"/>
          <w:szCs w:val="24"/>
        </w:rPr>
        <w:fldChar w:fldCharType="end"/>
      </w:r>
      <w:bookmarkEnd w:id="56"/>
      <w:r w:rsidRPr="002D5FBA">
        <w:rPr>
          <w:rFonts w:ascii="Times New Roman" w:hAnsi="Times New Roman" w:cs="Times New Roman"/>
          <w:sz w:val="24"/>
          <w:szCs w:val="24"/>
        </w:rPr>
        <w:t xml:space="preserve"> </w:t>
      </w:r>
      <w:r w:rsidRPr="002D5FBA">
        <w:rPr>
          <w:rStyle w:val="tlid-translation"/>
          <w:rFonts w:ascii="Times New Roman" w:hAnsi="Times New Roman" w:cs="Times New Roman"/>
          <w:b w:val="0"/>
          <w:sz w:val="24"/>
          <w:szCs w:val="24"/>
        </w:rPr>
        <w:t>Precessional movement of the macroscopic magnetization M, and of the rotating frame (xyz) around the field B</w:t>
      </w:r>
      <w:r w:rsidRPr="002D5FBA">
        <w:rPr>
          <w:rStyle w:val="tlid-translation"/>
          <w:rFonts w:ascii="Times New Roman" w:hAnsi="Times New Roman" w:cs="Times New Roman"/>
          <w:b w:val="0"/>
          <w:sz w:val="24"/>
          <w:szCs w:val="24"/>
          <w:vertAlign w:val="subscript"/>
        </w:rPr>
        <w:t>0</w:t>
      </w:r>
      <w:r w:rsidRPr="002D5FBA">
        <w:rPr>
          <w:rStyle w:val="tlid-translation"/>
          <w:rFonts w:ascii="Times New Roman" w:hAnsi="Times New Roman" w:cs="Times New Roman"/>
          <w:b w:val="0"/>
          <w:sz w:val="24"/>
          <w:szCs w:val="24"/>
        </w:rPr>
        <w:t>. The laboratory coordinate system is defined by the axes (XYZ). Mz corresponds to the component of the magnetization projected on the Z</w:t>
      </w:r>
      <w:r w:rsidR="00162FFE" w:rsidRPr="002D5FBA">
        <w:rPr>
          <w:rStyle w:val="tlid-translation"/>
          <w:rFonts w:ascii="Times New Roman" w:hAnsi="Times New Roman" w:cs="Times New Roman"/>
          <w:b w:val="0"/>
          <w:sz w:val="24"/>
          <w:szCs w:val="24"/>
        </w:rPr>
        <w:t>-</w:t>
      </w:r>
      <w:r w:rsidRPr="002D5FBA">
        <w:rPr>
          <w:rStyle w:val="tlid-translation"/>
          <w:rFonts w:ascii="Times New Roman" w:hAnsi="Times New Roman" w:cs="Times New Roman"/>
          <w:b w:val="0"/>
          <w:sz w:val="24"/>
          <w:szCs w:val="24"/>
        </w:rPr>
        <w:t>axis, and Mxy to that projected in the transverse plane. The coil in the extension of the x</w:t>
      </w:r>
      <w:r w:rsidR="00162FFE" w:rsidRPr="002D5FBA">
        <w:rPr>
          <w:rStyle w:val="tlid-translation"/>
          <w:rFonts w:ascii="Times New Roman" w:hAnsi="Times New Roman" w:cs="Times New Roman"/>
          <w:b w:val="0"/>
          <w:sz w:val="24"/>
          <w:szCs w:val="24"/>
        </w:rPr>
        <w:t>-</w:t>
      </w:r>
      <w:r w:rsidRPr="002D5FBA">
        <w:rPr>
          <w:rStyle w:val="tlid-translation"/>
          <w:rFonts w:ascii="Times New Roman" w:hAnsi="Times New Roman" w:cs="Times New Roman"/>
          <w:b w:val="0"/>
          <w:sz w:val="24"/>
          <w:szCs w:val="24"/>
        </w:rPr>
        <w:t>axis collects the signal emitted by the sample in the transverse plane.</w:t>
      </w:r>
    </w:p>
    <w:p w:rsidR="009678E0" w:rsidRDefault="009678E0" w:rsidP="00DF24F5"/>
    <w:p w:rsidR="00DF24F5" w:rsidRPr="002D5FBA" w:rsidRDefault="00DF24F5" w:rsidP="00865E05">
      <w:pPr>
        <w:spacing w:line="480" w:lineRule="auto"/>
        <w:ind w:firstLine="720"/>
        <w:jc w:val="both"/>
        <w:rPr>
          <w:rFonts w:ascii="Times New Roman" w:eastAsiaTheme="minorEastAsia" w:hAnsi="Times New Roman" w:cs="Times New Roman"/>
          <w:sz w:val="24"/>
          <w:szCs w:val="24"/>
        </w:rPr>
      </w:pPr>
      <w:r w:rsidRPr="002D5FBA">
        <w:rPr>
          <w:rStyle w:val="tlid-translation"/>
          <w:rFonts w:ascii="Times New Roman" w:hAnsi="Times New Roman" w:cs="Times New Roman"/>
          <w:sz w:val="24"/>
          <w:szCs w:val="24"/>
        </w:rPr>
        <w:t>If we introduce an RF pulse orthogonal to Z with frequency ω</w:t>
      </w:r>
      <w:r w:rsidRPr="002D5FBA">
        <w:rPr>
          <w:rStyle w:val="tlid-translation"/>
          <w:rFonts w:ascii="Times New Roman" w:hAnsi="Times New Roman" w:cs="Times New Roman"/>
          <w:sz w:val="24"/>
          <w:szCs w:val="24"/>
          <w:vertAlign w:val="subscript"/>
        </w:rPr>
        <w:t>0</w:t>
      </w:r>
      <w:r w:rsidRPr="002D5FBA">
        <w:rPr>
          <w:rStyle w:val="tlid-translation"/>
          <w:rFonts w:ascii="Times New Roman" w:hAnsi="Times New Roman" w:cs="Times New Roman"/>
          <w:sz w:val="24"/>
          <w:szCs w:val="24"/>
        </w:rPr>
        <w:t xml:space="preserve"> in this system, the pulse will then be perceived in the rotating frame of reference as a static field B</w:t>
      </w:r>
      <w:r w:rsidRPr="002D5FBA">
        <w:rPr>
          <w:rStyle w:val="tlid-translation"/>
          <w:rFonts w:ascii="Times New Roman" w:hAnsi="Times New Roman" w:cs="Times New Roman"/>
          <w:sz w:val="24"/>
          <w:szCs w:val="24"/>
          <w:vertAlign w:val="subscript"/>
        </w:rPr>
        <w:t>1</w:t>
      </w:r>
      <w:r w:rsidRPr="002D5FBA">
        <w:rPr>
          <w:rStyle w:val="tlid-translation"/>
          <w:rFonts w:ascii="Times New Roman" w:hAnsi="Times New Roman" w:cs="Times New Roman"/>
          <w:sz w:val="24"/>
          <w:szCs w:val="24"/>
        </w:rPr>
        <w:t xml:space="preserve"> orthogonal to B</w:t>
      </w:r>
      <w:r w:rsidRPr="002D5FBA">
        <w:rPr>
          <w:rStyle w:val="tlid-translation"/>
          <w:rFonts w:ascii="Times New Roman" w:hAnsi="Times New Roman" w:cs="Times New Roman"/>
          <w:sz w:val="24"/>
          <w:szCs w:val="24"/>
          <w:vertAlign w:val="subscript"/>
        </w:rPr>
        <w:t>0</w:t>
      </w:r>
      <w:r w:rsidRPr="002D5FBA">
        <w:rPr>
          <w:rStyle w:val="tlid-translation"/>
          <w:rFonts w:ascii="Times New Roman" w:hAnsi="Times New Roman" w:cs="Times New Roman"/>
          <w:sz w:val="24"/>
          <w:szCs w:val="24"/>
        </w:rPr>
        <w:t xml:space="preserve">. In </w:t>
      </w:r>
      <w:r w:rsidRPr="002D5FBA">
        <w:rPr>
          <w:rStyle w:val="tlid-translation"/>
          <w:rFonts w:ascii="Times New Roman" w:hAnsi="Times New Roman" w:cs="Times New Roman"/>
          <w:sz w:val="24"/>
          <w:szCs w:val="24"/>
        </w:rPr>
        <w:lastRenderedPageBreak/>
        <w:t xml:space="preserve">this rotating frame of reference, this RF pulse will have the effect of tilting  </w:t>
      </w:r>
      <m:oMath>
        <m:acc>
          <m:accPr>
            <m:chr m:val="⃗"/>
            <m:ctrlPr>
              <w:rPr>
                <w:rFonts w:ascii="Cambria Math" w:hAnsi="Cambria Math" w:cs="Times New Roman"/>
                <w:i/>
                <w:sz w:val="24"/>
                <w:szCs w:val="24"/>
              </w:rPr>
            </m:ctrlPr>
          </m:accPr>
          <m:e>
            <m:r>
              <w:rPr>
                <w:rFonts w:ascii="Cambria Math" w:hAnsi="Cambria Math" w:cs="Times New Roman"/>
                <w:sz w:val="24"/>
                <w:szCs w:val="24"/>
              </w:rPr>
              <m:t>M</m:t>
            </m:r>
          </m:e>
        </m:acc>
      </m:oMath>
      <w:r w:rsidRPr="002D5FBA">
        <w:rPr>
          <w:rStyle w:val="tlid-translation"/>
          <w:rFonts w:ascii="Times New Roman" w:hAnsi="Times New Roman" w:cs="Times New Roman"/>
          <w:sz w:val="24"/>
          <w:szCs w:val="24"/>
        </w:rPr>
        <w:t xml:space="preserve"> in the direction of the transverse plane by an angle θ = γB</w:t>
      </w:r>
      <w:r w:rsidRPr="002D5FBA">
        <w:rPr>
          <w:rStyle w:val="tlid-translation"/>
          <w:rFonts w:ascii="Times New Roman" w:hAnsi="Times New Roman" w:cs="Times New Roman"/>
          <w:sz w:val="24"/>
          <w:szCs w:val="24"/>
          <w:vertAlign w:val="subscript"/>
        </w:rPr>
        <w:t>1</w:t>
      </w:r>
      <w:r w:rsidRPr="002D5FBA">
        <w:rPr>
          <w:rStyle w:val="tlid-translation"/>
          <w:rFonts w:ascii="Times New Roman" w:hAnsi="Times New Roman" w:cs="Times New Roman"/>
          <w:sz w:val="24"/>
          <w:szCs w:val="24"/>
        </w:rPr>
        <w:t xml:space="preserve"> τ</w:t>
      </w:r>
      <w:r w:rsidRPr="002D5FBA">
        <w:rPr>
          <w:rStyle w:val="tlid-translation"/>
          <w:rFonts w:ascii="Times New Roman" w:hAnsi="Times New Roman" w:cs="Times New Roman"/>
          <w:sz w:val="24"/>
          <w:szCs w:val="24"/>
          <w:vertAlign w:val="subscript"/>
        </w:rPr>
        <w:t>B1</w:t>
      </w:r>
      <w:r w:rsidRPr="002D5FBA">
        <w:rPr>
          <w:rStyle w:val="tlid-translation"/>
          <w:rFonts w:ascii="Times New Roman" w:hAnsi="Times New Roman" w:cs="Times New Roman"/>
          <w:sz w:val="24"/>
          <w:szCs w:val="24"/>
        </w:rPr>
        <w:t>, with τ</w:t>
      </w:r>
      <w:r w:rsidRPr="002D5FBA">
        <w:rPr>
          <w:rStyle w:val="tlid-translation"/>
          <w:rFonts w:ascii="Times New Roman" w:hAnsi="Times New Roman" w:cs="Times New Roman"/>
          <w:sz w:val="24"/>
          <w:szCs w:val="24"/>
          <w:vertAlign w:val="subscript"/>
        </w:rPr>
        <w:t>B1</w:t>
      </w:r>
      <w:r w:rsidRPr="002D5FBA">
        <w:rPr>
          <w:rStyle w:val="tlid-translation"/>
          <w:rFonts w:ascii="Times New Roman" w:hAnsi="Times New Roman" w:cs="Times New Roman"/>
          <w:sz w:val="24"/>
          <w:szCs w:val="24"/>
        </w:rPr>
        <w:t xml:space="preserve"> the duration of the pulse. We speak of a 90 ° or π / 2 pulse when </w:t>
      </w:r>
      <m:oMath>
        <m:acc>
          <m:accPr>
            <m:chr m:val="⃗"/>
            <m:ctrlPr>
              <w:rPr>
                <w:rFonts w:ascii="Cambria Math" w:hAnsi="Cambria Math" w:cs="Times New Roman"/>
                <w:i/>
                <w:sz w:val="24"/>
                <w:szCs w:val="24"/>
              </w:rPr>
            </m:ctrlPr>
          </m:accPr>
          <m:e>
            <m:r>
              <w:rPr>
                <w:rFonts w:ascii="Cambria Math" w:hAnsi="Cambria Math" w:cs="Times New Roman"/>
                <w:sz w:val="24"/>
                <w:szCs w:val="24"/>
              </w:rPr>
              <m:t>M</m:t>
            </m:r>
          </m:e>
        </m:acc>
      </m:oMath>
      <w:r w:rsidRPr="002D5FBA">
        <w:rPr>
          <w:rStyle w:val="tlid-translation"/>
          <w:rFonts w:ascii="Times New Roman" w:hAnsi="Times New Roman" w:cs="Times New Roman"/>
          <w:sz w:val="24"/>
          <w:szCs w:val="24"/>
        </w:rPr>
        <w:t xml:space="preserve">  is completely tilted in the transverse plane, and of a 180 ° or π pulse when the duration of the pulse is doubled leading the magnetization in the direction opposite to the axis initial precession.</w:t>
      </w:r>
      <w:r w:rsidRPr="002D5FBA">
        <w:rPr>
          <w:rFonts w:ascii="Times New Roman" w:eastAsiaTheme="minorEastAsia" w:hAnsi="Times New Roman" w:cs="Times New Roman"/>
          <w:sz w:val="24"/>
          <w:szCs w:val="24"/>
        </w:rPr>
        <w:t xml:space="preserve"> </w:t>
      </w:r>
    </w:p>
    <w:p w:rsidR="002E0D62" w:rsidRPr="002D5FBA" w:rsidRDefault="00DF24F5" w:rsidP="00BE32C0">
      <w:pPr>
        <w:spacing w:after="0" w:line="480" w:lineRule="auto"/>
        <w:ind w:firstLine="720"/>
        <w:jc w:val="both"/>
        <w:rPr>
          <w:rFonts w:ascii="Times New Roman" w:eastAsia="Times New Roman" w:hAnsi="Times New Roman" w:cs="Times New Roman"/>
        </w:rPr>
      </w:pPr>
      <w:r w:rsidRPr="002D5FBA">
        <w:rPr>
          <w:rFonts w:ascii="Times New Roman" w:eastAsia="Times New Roman" w:hAnsi="Times New Roman" w:cs="Times New Roman"/>
          <w:sz w:val="24"/>
          <w:szCs w:val="24"/>
        </w:rPr>
        <w:t>A second effect caused by the B</w:t>
      </w:r>
      <w:r w:rsidRPr="002D5FBA">
        <w:rPr>
          <w:rFonts w:ascii="Times New Roman" w:eastAsia="Times New Roman" w:hAnsi="Times New Roman" w:cs="Times New Roman"/>
          <w:sz w:val="24"/>
          <w:szCs w:val="24"/>
          <w:vertAlign w:val="subscript"/>
        </w:rPr>
        <w:t>1</w:t>
      </w:r>
      <w:r w:rsidRPr="002D5FBA">
        <w:rPr>
          <w:rFonts w:ascii="Times New Roman" w:eastAsia="Times New Roman" w:hAnsi="Times New Roman" w:cs="Times New Roman"/>
          <w:sz w:val="24"/>
          <w:szCs w:val="24"/>
        </w:rPr>
        <w:t xml:space="preserve"> pulse is that it causes the spins to proceed in phase coherence. In other words, each spin of the sample is at the same position on the precession circle.</w:t>
      </w:r>
      <w:r w:rsidRPr="002D5FBA">
        <w:rPr>
          <w:rFonts w:ascii="Times New Roman" w:eastAsia="Times New Roman" w:hAnsi="Times New Roman" w:cs="Times New Roman"/>
          <w:sz w:val="24"/>
          <w:szCs w:val="24"/>
        </w:rPr>
        <w:br/>
        <w:t>When the B</w:t>
      </w:r>
      <w:r w:rsidRPr="002D5FBA">
        <w:rPr>
          <w:rFonts w:ascii="Times New Roman" w:eastAsia="Times New Roman" w:hAnsi="Times New Roman" w:cs="Times New Roman"/>
          <w:sz w:val="24"/>
          <w:szCs w:val="24"/>
          <w:vertAlign w:val="subscript"/>
        </w:rPr>
        <w:t>1</w:t>
      </w:r>
      <w:r w:rsidRPr="002D5FBA">
        <w:rPr>
          <w:rFonts w:ascii="Times New Roman" w:eastAsia="Times New Roman" w:hAnsi="Times New Roman" w:cs="Times New Roman"/>
          <w:sz w:val="24"/>
          <w:szCs w:val="24"/>
        </w:rPr>
        <w:t xml:space="preserve"> pulse is stopped, the spins will gradually return to their precession state of equilibrium around the main static field B</w:t>
      </w:r>
      <w:r w:rsidRPr="002D5FBA">
        <w:rPr>
          <w:rFonts w:ascii="Times New Roman" w:eastAsia="Times New Roman" w:hAnsi="Times New Roman" w:cs="Times New Roman"/>
          <w:sz w:val="24"/>
          <w:szCs w:val="24"/>
          <w:vertAlign w:val="subscript"/>
        </w:rPr>
        <w:t>0</w:t>
      </w:r>
      <w:r w:rsidRPr="002D5FBA">
        <w:rPr>
          <w:rFonts w:ascii="Times New Roman" w:eastAsia="Times New Roman" w:hAnsi="Times New Roman" w:cs="Times New Roman"/>
          <w:sz w:val="24"/>
          <w:szCs w:val="24"/>
        </w:rPr>
        <w:t xml:space="preserve">. This is called free induction decay. </w:t>
      </w:r>
      <w:r w:rsidR="001751C1" w:rsidRPr="002D5FBA">
        <w:rPr>
          <w:rFonts w:asciiTheme="majorHAnsi" w:eastAsia="Times New Roman" w:hAnsiTheme="majorHAnsi" w:cs="Times New Roman"/>
          <w:sz w:val="24"/>
          <w:szCs w:val="24"/>
        </w:rPr>
        <w:fldChar w:fldCharType="begin"/>
      </w:r>
      <w:r w:rsidR="001751C1" w:rsidRPr="002D5FBA">
        <w:rPr>
          <w:rFonts w:ascii="Times New Roman" w:eastAsia="Times New Roman" w:hAnsi="Times New Roman" w:cs="Times New Roman"/>
          <w:sz w:val="24"/>
          <w:szCs w:val="24"/>
        </w:rPr>
        <w:instrText xml:space="preserve"> REF _Ref53655967 \h </w:instrText>
      </w:r>
      <w:r w:rsidR="00BE32C0" w:rsidRPr="002D5FBA">
        <w:rPr>
          <w:rFonts w:ascii="Times New Roman" w:eastAsia="Times New Roman" w:hAnsi="Times New Roman" w:cs="Times New Roman"/>
          <w:sz w:val="24"/>
          <w:szCs w:val="24"/>
        </w:rPr>
        <w:instrText xml:space="preserve"> \* MERGEFORMAT </w:instrText>
      </w:r>
      <w:r w:rsidR="001751C1" w:rsidRPr="002D5FBA">
        <w:rPr>
          <w:rFonts w:asciiTheme="majorHAnsi" w:eastAsia="Times New Roman" w:hAnsiTheme="majorHAnsi" w:cs="Times New Roman"/>
          <w:sz w:val="24"/>
          <w:szCs w:val="24"/>
        </w:rPr>
      </w:r>
      <w:r w:rsidR="001751C1" w:rsidRPr="002D5FBA">
        <w:rPr>
          <w:rFonts w:asciiTheme="majorHAnsi" w:eastAsia="Times New Roman" w:hAnsiTheme="majorHAnsi" w:cs="Times New Roman"/>
          <w:sz w:val="24"/>
          <w:szCs w:val="24"/>
        </w:rPr>
        <w:fldChar w:fldCharType="separate"/>
      </w:r>
      <w:r w:rsidR="001751C1" w:rsidRPr="002D5FBA">
        <w:rPr>
          <w:rFonts w:ascii="Times New Roman" w:hAnsi="Times New Roman" w:cs="Times New Roman"/>
          <w:sz w:val="24"/>
          <w:szCs w:val="24"/>
        </w:rPr>
        <w:t xml:space="preserve">Figure 2. </w:t>
      </w:r>
      <w:r w:rsidR="001751C1" w:rsidRPr="002D5FBA">
        <w:rPr>
          <w:rFonts w:ascii="Times New Roman" w:hAnsi="Times New Roman" w:cs="Times New Roman"/>
          <w:noProof/>
          <w:sz w:val="24"/>
          <w:szCs w:val="24"/>
        </w:rPr>
        <w:t>2</w:t>
      </w:r>
      <w:r w:rsidR="001751C1" w:rsidRPr="002D5FBA">
        <w:rPr>
          <w:rFonts w:asciiTheme="majorHAnsi" w:eastAsia="Times New Roman" w:hAnsiTheme="majorHAnsi" w:cs="Times New Roman"/>
          <w:sz w:val="24"/>
          <w:szCs w:val="24"/>
        </w:rPr>
        <w:fldChar w:fldCharType="end"/>
      </w:r>
      <w:r w:rsidR="001751C1" w:rsidRPr="002D5FBA">
        <w:rPr>
          <w:rFonts w:ascii="Times New Roman" w:eastAsia="Times New Roman" w:hAnsi="Times New Roman" w:cs="Times New Roman"/>
          <w:sz w:val="24"/>
          <w:szCs w:val="24"/>
        </w:rPr>
        <w:t xml:space="preserve"> </w:t>
      </w:r>
      <w:r w:rsidRPr="002D5FBA">
        <w:rPr>
          <w:rFonts w:ascii="Times New Roman" w:eastAsia="Times New Roman" w:hAnsi="Times New Roman" w:cs="Times New Roman"/>
          <w:color w:val="000000" w:themeColor="text1"/>
          <w:sz w:val="24"/>
          <w:szCs w:val="24"/>
        </w:rPr>
        <w:t xml:space="preserve"> </w:t>
      </w:r>
      <w:r w:rsidRPr="002D5FBA">
        <w:rPr>
          <w:rFonts w:ascii="Times New Roman" w:eastAsia="Times New Roman" w:hAnsi="Times New Roman" w:cs="Times New Roman"/>
          <w:sz w:val="24"/>
          <w:szCs w:val="24"/>
        </w:rPr>
        <w:t>illustrates the relaxation phenomenon.</w:t>
      </w:r>
    </w:p>
    <w:p w:rsidR="00DF24F5" w:rsidRPr="00E152A8" w:rsidRDefault="00DF24F5" w:rsidP="00DF24F5">
      <w:r w:rsidRPr="00E152A8">
        <w:rPr>
          <w:noProof/>
          <w:lang w:val="fr-FR" w:eastAsia="fr-FR"/>
        </w:rPr>
        <mc:AlternateContent>
          <mc:Choice Requires="wpg">
            <w:drawing>
              <wp:anchor distT="0" distB="0" distL="114300" distR="114300" simplePos="0" relativeHeight="251664896" behindDoc="0" locked="0" layoutInCell="1" allowOverlap="1" wp14:anchorId="78D05947" wp14:editId="6BFDE536">
                <wp:simplePos x="0" y="0"/>
                <wp:positionH relativeFrom="column">
                  <wp:posOffset>40912</wp:posOffset>
                </wp:positionH>
                <wp:positionV relativeFrom="paragraph">
                  <wp:posOffset>137889</wp:posOffset>
                </wp:positionV>
                <wp:extent cx="5613536" cy="2273776"/>
                <wp:effectExtent l="19050" t="38100" r="6350" b="0"/>
                <wp:wrapNone/>
                <wp:docPr id="401" name="Groupe 401"/>
                <wp:cNvGraphicFramePr/>
                <a:graphic xmlns:a="http://schemas.openxmlformats.org/drawingml/2006/main">
                  <a:graphicData uri="http://schemas.microsoft.com/office/word/2010/wordprocessingGroup">
                    <wpg:wgp>
                      <wpg:cNvGrpSpPr/>
                      <wpg:grpSpPr>
                        <a:xfrm>
                          <a:off x="0" y="0"/>
                          <a:ext cx="5613536" cy="2273776"/>
                          <a:chOff x="0" y="0"/>
                          <a:chExt cx="5613536" cy="2273776"/>
                        </a:xfrm>
                      </wpg:grpSpPr>
                      <wpg:grpSp>
                        <wpg:cNvPr id="399" name="Groupe 399"/>
                        <wpg:cNvGrpSpPr/>
                        <wpg:grpSpPr>
                          <a:xfrm>
                            <a:off x="0" y="0"/>
                            <a:ext cx="2481590" cy="2134141"/>
                            <a:chOff x="0" y="0"/>
                            <a:chExt cx="2481590" cy="2134141"/>
                          </a:xfrm>
                        </wpg:grpSpPr>
                        <wpg:grpSp>
                          <wpg:cNvPr id="348" name="Groupe 348"/>
                          <wpg:cNvGrpSpPr/>
                          <wpg:grpSpPr>
                            <a:xfrm>
                              <a:off x="159026" y="0"/>
                              <a:ext cx="2322564" cy="2134141"/>
                              <a:chOff x="0" y="0"/>
                              <a:chExt cx="2478421" cy="2277110"/>
                            </a:xfrm>
                          </wpg:grpSpPr>
                          <wpg:grpSp>
                            <wpg:cNvPr id="349" name="Groupe 349"/>
                            <wpg:cNvGrpSpPr/>
                            <wpg:grpSpPr>
                              <a:xfrm>
                                <a:off x="0" y="0"/>
                                <a:ext cx="2478421" cy="2277110"/>
                                <a:chOff x="0" y="0"/>
                                <a:chExt cx="2478421" cy="2277110"/>
                              </a:xfrm>
                            </wpg:grpSpPr>
                            <wpg:grpSp>
                              <wpg:cNvPr id="350" name="Groupe 350"/>
                              <wpg:cNvGrpSpPr/>
                              <wpg:grpSpPr>
                                <a:xfrm>
                                  <a:off x="0" y="0"/>
                                  <a:ext cx="2066290" cy="2277110"/>
                                  <a:chOff x="0" y="0"/>
                                  <a:chExt cx="2066290" cy="2277110"/>
                                </a:xfrm>
                              </wpg:grpSpPr>
                              <wpg:grpSp>
                                <wpg:cNvPr id="351" name="Groupe 351"/>
                                <wpg:cNvGrpSpPr/>
                                <wpg:grpSpPr>
                                  <a:xfrm>
                                    <a:off x="730250" y="0"/>
                                    <a:ext cx="260350" cy="1518285"/>
                                    <a:chOff x="0" y="0"/>
                                    <a:chExt cx="260350" cy="1518285"/>
                                  </a:xfrm>
                                </wpg:grpSpPr>
                                <wps:wsp>
                                  <wps:cNvPr id="352" name="Connecteur droit avec flèche 352"/>
                                  <wps:cNvCnPr/>
                                  <wps:spPr>
                                    <a:xfrm flipV="1">
                                      <a:off x="0" y="3175"/>
                                      <a:ext cx="0" cy="151511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53" name="Zone de texte 2"/>
                                  <wps:cNvSpPr txBox="1">
                                    <a:spLocks noChangeArrowheads="1"/>
                                  </wps:cNvSpPr>
                                  <wps:spPr bwMode="auto">
                                    <a:xfrm>
                                      <a:off x="82550" y="0"/>
                                      <a:ext cx="177800" cy="236855"/>
                                    </a:xfrm>
                                    <a:prstGeom prst="rect">
                                      <a:avLst/>
                                    </a:prstGeom>
                                    <a:noFill/>
                                    <a:ln w="9525">
                                      <a:noFill/>
                                      <a:miter lim="800000"/>
                                      <a:headEnd/>
                                      <a:tailEnd/>
                                    </a:ln>
                                  </wps:spPr>
                                  <wps:txbx>
                                    <w:txbxContent>
                                      <w:p w:rsidR="000B6EF6" w:rsidRPr="00504EB8" w:rsidRDefault="000B6EF6" w:rsidP="00DF24F5">
                                        <w:pPr>
                                          <w:rPr>
                                            <w:sz w:val="28"/>
                                          </w:rPr>
                                        </w:pPr>
                                        <w:r>
                                          <w:rPr>
                                            <w:rFonts w:cstheme="minorHAnsi"/>
                                            <w:sz w:val="28"/>
                                          </w:rPr>
                                          <w:t>Z</w:t>
                                        </w:r>
                                      </w:p>
                                    </w:txbxContent>
                                  </wps:txbx>
                                  <wps:bodyPr rot="0" vert="horz" wrap="square" lIns="0" tIns="0" rIns="0" bIns="0" anchor="t" anchorCtr="0">
                                    <a:noAutofit/>
                                  </wps:bodyPr>
                                </wps:wsp>
                              </wpg:grpSp>
                              <wpg:grpSp>
                                <wpg:cNvPr id="354" name="Groupe 354"/>
                                <wpg:cNvGrpSpPr/>
                                <wpg:grpSpPr>
                                  <a:xfrm>
                                    <a:off x="0" y="1517650"/>
                                    <a:ext cx="731381" cy="759460"/>
                                    <a:chOff x="0" y="0"/>
                                    <a:chExt cx="731381" cy="759460"/>
                                  </a:xfrm>
                                </wpg:grpSpPr>
                                <wps:wsp>
                                  <wps:cNvPr id="355" name="Zone de texte 2"/>
                                  <wps:cNvSpPr txBox="1">
                                    <a:spLocks noChangeArrowheads="1"/>
                                  </wps:cNvSpPr>
                                  <wps:spPr bwMode="auto">
                                    <a:xfrm>
                                      <a:off x="142875" y="523875"/>
                                      <a:ext cx="156210" cy="235585"/>
                                    </a:xfrm>
                                    <a:prstGeom prst="rect">
                                      <a:avLst/>
                                    </a:prstGeom>
                                    <a:noFill/>
                                    <a:ln w="9525">
                                      <a:noFill/>
                                      <a:miter lim="800000"/>
                                      <a:headEnd/>
                                      <a:tailEnd/>
                                    </a:ln>
                                  </wps:spPr>
                                  <wps:txbx>
                                    <w:txbxContent>
                                      <w:p w:rsidR="000B6EF6" w:rsidRPr="00504EB8" w:rsidRDefault="000B6EF6" w:rsidP="00DF24F5">
                                        <w:pPr>
                                          <w:rPr>
                                            <w:sz w:val="28"/>
                                          </w:rPr>
                                        </w:pPr>
                                        <w:r w:rsidRPr="00504EB8">
                                          <w:rPr>
                                            <w:rFonts w:cstheme="minorHAnsi"/>
                                            <w:sz w:val="28"/>
                                          </w:rPr>
                                          <w:t>Y</w:t>
                                        </w:r>
                                      </w:p>
                                    </w:txbxContent>
                                  </wps:txbx>
                                  <wps:bodyPr rot="0" vert="horz" wrap="square" lIns="0" tIns="0" rIns="0" bIns="0" anchor="t" anchorCtr="0">
                                    <a:noAutofit/>
                                  </wps:bodyPr>
                                </wps:wsp>
                                <wps:wsp>
                                  <wps:cNvPr id="356" name="Connecteur droit avec flèche 356"/>
                                  <wps:cNvCnPr/>
                                  <wps:spPr>
                                    <a:xfrm flipH="1">
                                      <a:off x="0" y="0"/>
                                      <a:ext cx="731381" cy="61150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357" name="Groupe 357"/>
                                <wpg:cNvGrpSpPr/>
                                <wpg:grpSpPr>
                                  <a:xfrm>
                                    <a:off x="730250" y="1524000"/>
                                    <a:ext cx="1336040" cy="252095"/>
                                    <a:chOff x="0" y="0"/>
                                    <a:chExt cx="1336040" cy="252095"/>
                                  </a:xfrm>
                                </wpg:grpSpPr>
                                <wps:wsp>
                                  <wps:cNvPr id="358" name="Zone de texte 2"/>
                                  <wps:cNvSpPr txBox="1">
                                    <a:spLocks noChangeArrowheads="1"/>
                                  </wps:cNvSpPr>
                                  <wps:spPr bwMode="auto">
                                    <a:xfrm>
                                      <a:off x="1184275" y="28575"/>
                                      <a:ext cx="151765" cy="223520"/>
                                    </a:xfrm>
                                    <a:prstGeom prst="rect">
                                      <a:avLst/>
                                    </a:prstGeom>
                                    <a:noFill/>
                                    <a:ln w="9525">
                                      <a:noFill/>
                                      <a:miter lim="800000"/>
                                      <a:headEnd/>
                                      <a:tailEnd/>
                                    </a:ln>
                                  </wps:spPr>
                                  <wps:txbx>
                                    <w:txbxContent>
                                      <w:p w:rsidR="000B6EF6" w:rsidRPr="00504EB8" w:rsidRDefault="000B6EF6" w:rsidP="00DF24F5">
                                        <w:pPr>
                                          <w:rPr>
                                            <w:sz w:val="28"/>
                                          </w:rPr>
                                        </w:pPr>
                                        <w:r>
                                          <w:rPr>
                                            <w:rFonts w:cstheme="minorHAnsi"/>
                                            <w:sz w:val="28"/>
                                          </w:rPr>
                                          <w:t>X</w:t>
                                        </w:r>
                                      </w:p>
                                    </w:txbxContent>
                                  </wps:txbx>
                                  <wps:bodyPr rot="0" vert="horz" wrap="square" lIns="0" tIns="0" rIns="0" bIns="0" anchor="t" anchorCtr="0">
                                    <a:noAutofit/>
                                  </wps:bodyPr>
                                </wps:wsp>
                                <wps:wsp>
                                  <wps:cNvPr id="359" name="Connecteur droit avec flèche 359"/>
                                  <wps:cNvCnPr/>
                                  <wps:spPr>
                                    <a:xfrm>
                                      <a:off x="0" y="0"/>
                                      <a:ext cx="1332157"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360" name="Groupe 360"/>
                              <wpg:cNvGrpSpPr/>
                              <wpg:grpSpPr>
                                <a:xfrm>
                                  <a:off x="2093383" y="1358900"/>
                                  <a:ext cx="385038" cy="289352"/>
                                  <a:chOff x="0" y="0"/>
                                  <a:chExt cx="385038" cy="289352"/>
                                </a:xfrm>
                              </wpg:grpSpPr>
                              <wps:wsp>
                                <wps:cNvPr id="361" name="Ellipse 361"/>
                                <wps:cNvSpPr/>
                                <wps:spPr>
                                  <a:xfrm flipH="1">
                                    <a:off x="0" y="2350"/>
                                    <a:ext cx="85178" cy="28700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Ellipse 362"/>
                                <wps:cNvSpPr/>
                                <wps:spPr>
                                  <a:xfrm flipH="1">
                                    <a:off x="30558" y="0"/>
                                    <a:ext cx="85178" cy="287002"/>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Connecteur droit 363"/>
                                <wps:cNvCnPr/>
                                <wps:spPr>
                                  <a:xfrm>
                                    <a:off x="84623" y="286778"/>
                                    <a:ext cx="286311"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4" name="Connecteur droit 364"/>
                                <wps:cNvCnPr/>
                                <wps:spPr>
                                  <a:xfrm>
                                    <a:off x="98727" y="251518"/>
                                    <a:ext cx="286311"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65" name="Groupe 365"/>
                            <wpg:cNvGrpSpPr/>
                            <wpg:grpSpPr>
                              <a:xfrm>
                                <a:off x="336550" y="177800"/>
                                <a:ext cx="1336497" cy="1733366"/>
                                <a:chOff x="65617" y="0"/>
                                <a:chExt cx="1336497" cy="1733366"/>
                              </a:xfrm>
                            </wpg:grpSpPr>
                            <wpg:grpSp>
                              <wpg:cNvPr id="366" name="Groupe 366"/>
                              <wpg:cNvGrpSpPr/>
                              <wpg:grpSpPr>
                                <a:xfrm>
                                  <a:off x="65617" y="0"/>
                                  <a:ext cx="497205" cy="430530"/>
                                  <a:chOff x="0" y="0"/>
                                  <a:chExt cx="497205" cy="430530"/>
                                </a:xfrm>
                              </wpg:grpSpPr>
                              <wps:wsp>
                                <wps:cNvPr id="368" name="Zone de texte 2"/>
                                <wps:cNvSpPr txBox="1">
                                  <a:spLocks noChangeArrowheads="1"/>
                                </wps:cNvSpPr>
                                <wps:spPr bwMode="auto">
                                  <a:xfrm>
                                    <a:off x="0" y="0"/>
                                    <a:ext cx="497205" cy="430530"/>
                                  </a:xfrm>
                                  <a:prstGeom prst="rect">
                                    <a:avLst/>
                                  </a:prstGeom>
                                  <a:noFill/>
                                  <a:ln w="9525">
                                    <a:noFill/>
                                    <a:miter lim="800000"/>
                                    <a:headEnd/>
                                    <a:tailEnd/>
                                  </a:ln>
                                </wps:spPr>
                                <wps:txbx>
                                  <w:txbxContent>
                                    <w:p w:rsidR="000B6EF6" w:rsidRPr="00C00A90" w:rsidRDefault="00273C67" w:rsidP="00DF24F5">
                                      <w:pPr>
                                        <w:rPr>
                                          <w:rFonts w:ascii="Cambria Math" w:hAnsi="Cambria Math" w:cs="Arial"/>
                                          <w:sz w:val="28"/>
                                          <w:oMath/>
                                        </w:rPr>
                                      </w:pPr>
                                      <m:oMathPara>
                                        <m:oMath>
                                          <m:sSub>
                                            <m:sSubPr>
                                              <m:ctrlPr>
                                                <w:rPr>
                                                  <w:rFonts w:ascii="Cambria Math" w:hAnsi="Cambria Math" w:cs="Arial"/>
                                                  <w:i/>
                                                  <w:sz w:val="28"/>
                                                </w:rPr>
                                              </m:ctrlPr>
                                            </m:sSubPr>
                                            <m:e>
                                              <m:r>
                                                <w:rPr>
                                                  <w:rFonts w:ascii="Cambria Math" w:hAnsi="Cambria Math" w:cs="Arial"/>
                                                  <w:sz w:val="28"/>
                                                </w:rPr>
                                                <m:t>M</m:t>
                                              </m:r>
                                            </m:e>
                                            <m:sub>
                                              <m:r>
                                                <w:rPr>
                                                  <w:rFonts w:ascii="Cambria Math" w:hAnsi="Cambria Math" w:cs="Arial"/>
                                                  <w:sz w:val="28"/>
                                                </w:rPr>
                                                <m:t>0</m:t>
                                              </m:r>
                                            </m:sub>
                                          </m:sSub>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s:wsp>
                                <wps:cNvPr id="369" name="Connecteur droit 369"/>
                                <wps:cNvCnPr/>
                                <wps:spPr>
                                  <a:xfrm>
                                    <a:off x="374650" y="190500"/>
                                    <a:ext cx="419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72" name="Groupe 372"/>
                              <wpg:cNvGrpSpPr/>
                              <wpg:grpSpPr>
                                <a:xfrm>
                                  <a:off x="459302" y="274521"/>
                                  <a:ext cx="942812" cy="1458845"/>
                                  <a:chOff x="459302" y="-85312"/>
                                  <a:chExt cx="942812" cy="1458845"/>
                                </a:xfrm>
                              </wpg:grpSpPr>
                              <wps:wsp>
                                <wps:cNvPr id="373" name="Zone de texte 2"/>
                                <wps:cNvSpPr txBox="1">
                                  <a:spLocks noChangeArrowheads="1"/>
                                </wps:cNvSpPr>
                                <wps:spPr bwMode="auto">
                                  <a:xfrm>
                                    <a:off x="1000516" y="1139808"/>
                                    <a:ext cx="192684" cy="233725"/>
                                  </a:xfrm>
                                  <a:prstGeom prst="rect">
                                    <a:avLst/>
                                  </a:prstGeom>
                                  <a:noFill/>
                                  <a:ln w="9525">
                                    <a:noFill/>
                                    <a:miter lim="800000"/>
                                    <a:headEnd/>
                                    <a:tailEnd/>
                                  </a:ln>
                                </wps:spPr>
                                <wps:txbx>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r>
                                                <w:rPr>
                                                  <w:rFonts w:ascii="Cambria Math" w:hAnsi="Cambria Math" w:cs="Arial"/>
                                                  <w:color w:val="0070C0"/>
                                                  <w:sz w:val="28"/>
                                                </w:rPr>
                                                <m:t>M</m:t>
                                              </m:r>
                                            </m:e>
                                          </m:acc>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g:grpSp>
                                <wpg:cNvPr id="374" name="Groupe 374"/>
                                <wpg:cNvGrpSpPr/>
                                <wpg:grpSpPr>
                                  <a:xfrm>
                                    <a:off x="459302" y="-85312"/>
                                    <a:ext cx="942812" cy="1170733"/>
                                    <a:chOff x="459302" y="-85312"/>
                                    <a:chExt cx="942812" cy="1170733"/>
                                  </a:xfrm>
                                </wpg:grpSpPr>
                                <wpg:grpSp>
                                  <wpg:cNvPr id="375" name="Groupe 375"/>
                                  <wpg:cNvGrpSpPr/>
                                  <wpg:grpSpPr>
                                    <a:xfrm>
                                      <a:off x="459302" y="0"/>
                                      <a:ext cx="942812" cy="1085421"/>
                                      <a:chOff x="146035" y="0"/>
                                      <a:chExt cx="942812" cy="1085421"/>
                                    </a:xfrm>
                                  </wpg:grpSpPr>
                                  <wps:wsp>
                                    <wps:cNvPr id="376" name="Connecteur droit avec flèche 376"/>
                                    <wps:cNvCnPr/>
                                    <wps:spPr>
                                      <a:xfrm>
                                        <a:off x="148689" y="988763"/>
                                        <a:ext cx="940158" cy="96658"/>
                                      </a:xfrm>
                                      <a:prstGeom prst="straightConnector1">
                                        <a:avLst/>
                                      </a:prstGeom>
                                      <a:ln w="254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 name="Connecteur droit avec flèche 381"/>
                                    <wps:cNvCnPr/>
                                    <wps:spPr>
                                      <a:xfrm flipH="1" flipV="1">
                                        <a:off x="146035" y="0"/>
                                        <a:ext cx="1285" cy="959697"/>
                                      </a:xfrm>
                                      <a:prstGeom prst="straightConnector1">
                                        <a:avLst/>
                                      </a:prstGeom>
                                      <a:ln w="25400">
                                        <a:solidFill>
                                          <a:srgbClr val="0070C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382" name="Zone de texte 2"/>
                                  <wps:cNvSpPr txBox="1">
                                    <a:spLocks noChangeArrowheads="1"/>
                                  </wps:cNvSpPr>
                                  <wps:spPr bwMode="auto">
                                    <a:xfrm>
                                      <a:off x="648171" y="-85312"/>
                                      <a:ext cx="497205" cy="430530"/>
                                    </a:xfrm>
                                    <a:prstGeom prst="rect">
                                      <a:avLst/>
                                    </a:prstGeom>
                                    <a:noFill/>
                                    <a:ln w="9525">
                                      <a:noFill/>
                                      <a:miter lim="800000"/>
                                      <a:headEnd/>
                                      <a:tailEnd/>
                                    </a:ln>
                                  </wps:spPr>
                                  <wps:txbx>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z</m:t>
                                                    </m:r>
                                                  </m:sub>
                                                </m:sSub>
                                              </m:e>
                                            </m:acc>
                                          </m:oMath>
                                        </m:oMathPara>
                                      </w:p>
                                      <w:p w:rsidR="000B6EF6" w:rsidRPr="00504EB8" w:rsidRDefault="000B6EF6" w:rsidP="00DF24F5">
                                        <w:pPr>
                                          <w:rPr>
                                            <w:rFonts w:ascii="Cambria Math" w:hAnsi="Cambria Math" w:cs="Arial"/>
                                            <w:color w:val="0070C0"/>
                                            <w:sz w:val="28"/>
                                            <w:oMath/>
                                          </w:rPr>
                                        </w:pPr>
                                      </w:p>
                                    </w:txbxContent>
                                  </wps:txbx>
                                  <wps:bodyPr rot="0" vert="horz" wrap="square" lIns="0" tIns="0" rIns="0" bIns="0" anchor="t" anchorCtr="0">
                                    <a:noAutofit/>
                                  </wps:bodyPr>
                                </wps:wsp>
                              </wpg:grpSp>
                            </wpg:grpSp>
                          </wpg:grpSp>
                        </wpg:grpSp>
                        <wpg:grpSp>
                          <wpg:cNvPr id="398" name="Groupe 398"/>
                          <wpg:cNvGrpSpPr/>
                          <wpg:grpSpPr>
                            <a:xfrm>
                              <a:off x="0" y="659959"/>
                              <a:ext cx="1725295" cy="1331484"/>
                              <a:chOff x="0" y="0"/>
                              <a:chExt cx="1725295" cy="1331484"/>
                            </a:xfrm>
                          </wpg:grpSpPr>
                          <wps:wsp>
                            <wps:cNvPr id="394" name="Arc 394"/>
                            <wps:cNvSpPr/>
                            <wps:spPr>
                              <a:xfrm>
                                <a:off x="413468" y="306125"/>
                                <a:ext cx="1073150" cy="325120"/>
                              </a:xfrm>
                              <a:prstGeom prst="arc">
                                <a:avLst>
                                  <a:gd name="adj1" fmla="val 16646787"/>
                                  <a:gd name="adj2" fmla="val 9287955"/>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Arc 393"/>
                            <wps:cNvSpPr/>
                            <wps:spPr>
                              <a:xfrm flipV="1">
                                <a:off x="0" y="302149"/>
                                <a:ext cx="1725295" cy="1029335"/>
                              </a:xfrm>
                              <a:prstGeom prst="arc">
                                <a:avLst>
                                  <a:gd name="adj1" fmla="val 4565594"/>
                                  <a:gd name="adj2" fmla="val 2137795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Arc 395"/>
                            <wps:cNvSpPr/>
                            <wps:spPr>
                              <a:xfrm>
                                <a:off x="337931" y="115294"/>
                                <a:ext cx="1089660" cy="512445"/>
                              </a:xfrm>
                              <a:prstGeom prst="arc">
                                <a:avLst>
                                  <a:gd name="adj1" fmla="val 7982999"/>
                                  <a:gd name="adj2" fmla="val 1796544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Arc 396"/>
                            <wps:cNvSpPr/>
                            <wps:spPr>
                              <a:xfrm>
                                <a:off x="520811" y="119269"/>
                                <a:ext cx="740410" cy="119380"/>
                              </a:xfrm>
                              <a:prstGeom prst="arc">
                                <a:avLst>
                                  <a:gd name="adj1" fmla="val 20108665"/>
                                  <a:gd name="adj2" fmla="val 1000933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Arc 397"/>
                            <wps:cNvSpPr/>
                            <wps:spPr>
                              <a:xfrm flipH="1">
                                <a:off x="524786" y="0"/>
                                <a:ext cx="580390" cy="241300"/>
                              </a:xfrm>
                              <a:prstGeom prst="arc">
                                <a:avLst>
                                  <a:gd name="adj1" fmla="val 16019595"/>
                                  <a:gd name="adj2" fmla="val 2331293"/>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400" name="Image 400"/>
                          <pic:cNvPicPr>
                            <a:picLocks noChangeAspect="1"/>
                          </pic:cNvPicPr>
                        </pic:nvPicPr>
                        <pic:blipFill rotWithShape="1">
                          <a:blip r:embed="rId37" cstate="print">
                            <a:extLst>
                              <a:ext uri="{28A0092B-C50C-407E-A947-70E740481C1C}">
                                <a14:useLocalDpi xmlns:a14="http://schemas.microsoft.com/office/drawing/2010/main" val="0"/>
                              </a:ext>
                            </a:extLst>
                          </a:blip>
                          <a:srcRect l="11798" t="5794" r="8744" b="9408"/>
                          <a:stretch/>
                        </pic:blipFill>
                        <pic:spPr bwMode="auto">
                          <a:xfrm>
                            <a:off x="2640513" y="621010"/>
                            <a:ext cx="2973023" cy="1652766"/>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D05947" id="Groupe 401" o:spid="_x0000_s1076" style="position:absolute;margin-left:3.2pt;margin-top:10.85pt;width:442pt;height:179.05pt;z-index:251664896" coordsize="56135,2273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">
                <v:group id="Groupe 399" o:spid="_x0000_s1077" style="position:absolute;width:24815;height:21341" coordsize="24815,2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group id="Groupe 348" o:spid="_x0000_s1078" style="position:absolute;left:1590;width:23225;height:21341" coordsize="24784,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group id="Groupe 349" o:spid="_x0000_s1079" style="position:absolute;width:24784;height:22771" coordsize="24784,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Groupe 350" o:spid="_x0000_s1080" style="position:absolute;width:20662;height:22771" coordsize="20662,2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group id="Groupe 351" o:spid="_x0000_s1081" style="position:absolute;left:7302;width:2604;height:15182" coordsize="2603,15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Connecteur droit avec flèche 352" o:spid="_x0000_s1082" type="#_x0000_t32" style="position:absolute;top:31;width:0;height:151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" strokecolor="black [3213]" strokeweight="2pt">
                            <v:stroke endarrow="open"/>
                          </v:shape>
                          <v:shape id="Zone de texte 2" o:spid="_x0000_s1083" type="#_x0000_t202" style="position:absolute;left:825;width:1778;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rsidR="000B6EF6" w:rsidRPr="00504EB8" w:rsidRDefault="000B6EF6" w:rsidP="00DF24F5">
                                  <w:pPr>
                                    <w:rPr>
                                      <w:sz w:val="28"/>
                                    </w:rPr>
                                  </w:pPr>
                                  <w:r>
                                    <w:rPr>
                                      <w:rFonts w:cstheme="minorHAnsi"/>
                                      <w:sz w:val="28"/>
                                    </w:rPr>
                                    <w:t>Z</w:t>
                                  </w:r>
                                </w:p>
                              </w:txbxContent>
                            </v:textbox>
                          </v:shape>
                        </v:group>
                        <v:group id="Groupe 354" o:spid="_x0000_s1084" style="position:absolute;top:15176;width:7313;height:7595" coordsize="731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Zone de texte 2" o:spid="_x0000_s1085" type="#_x0000_t202" style="position:absolute;left:1428;top:5238;width:156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rsidR="000B6EF6" w:rsidRPr="00504EB8" w:rsidRDefault="000B6EF6" w:rsidP="00DF24F5">
                                  <w:pPr>
                                    <w:rPr>
                                      <w:sz w:val="28"/>
                                    </w:rPr>
                                  </w:pPr>
                                  <w:r w:rsidRPr="00504EB8">
                                    <w:rPr>
                                      <w:rFonts w:cstheme="minorHAnsi"/>
                                      <w:sz w:val="28"/>
                                    </w:rPr>
                                    <w:t>Y</w:t>
                                  </w:r>
                                </w:p>
                              </w:txbxContent>
                            </v:textbox>
                          </v:shape>
                          <v:shape id="Connecteur droit avec flèche 356" o:spid="_x0000_s1086" type="#_x0000_t32" style="position:absolute;width:7313;height:61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" strokecolor="black [3213]" strokeweight="2pt">
                            <v:stroke endarrow="open"/>
                          </v:shape>
                        </v:group>
                        <v:group id="Groupe 357" o:spid="_x0000_s1087" style="position:absolute;left:7302;top:15240;width:13360;height:2520" coordsize="13360,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Zone de texte 2" o:spid="_x0000_s1088" type="#_x0000_t202" style="position:absolute;left:11842;top:285;width:1518;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rsidR="000B6EF6" w:rsidRPr="00504EB8" w:rsidRDefault="000B6EF6" w:rsidP="00DF24F5">
                                  <w:pPr>
                                    <w:rPr>
                                      <w:sz w:val="28"/>
                                    </w:rPr>
                                  </w:pPr>
                                  <w:r>
                                    <w:rPr>
                                      <w:rFonts w:cstheme="minorHAnsi"/>
                                      <w:sz w:val="28"/>
                                    </w:rPr>
                                    <w:t>X</w:t>
                                  </w:r>
                                </w:p>
                              </w:txbxContent>
                            </v:textbox>
                          </v:shape>
                          <v:shape id="Connecteur droit avec flèche 359" o:spid="_x0000_s1089" type="#_x0000_t32" style="position:absolute;width:133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" strokecolor="black [3213]" strokeweight="2pt">
                            <v:stroke endarrow="open"/>
                          </v:shape>
                        </v:group>
                      </v:group>
                      <v:group id="Groupe 360" o:spid="_x0000_s1090" style="position:absolute;left:20933;top:13589;width:3851;height:2893" coordsize="385038,28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oval id="Ellipse 361" o:spid="_x0000_s1091" style="position:absolute;top:2350;width:85178;height:2870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" filled="f" strokecolor="black [3213]" strokeweight=".5pt"/>
                        <v:oval id="Ellipse 362" o:spid="_x0000_s1092" style="position:absolute;left:30558;width:85178;height:2870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" filled="f" strokecolor="black [3213]" strokeweight=".5pt"/>
                        <v:line id="Connecteur droit 363" o:spid="_x0000_s1093" style="position:absolute;visibility:visible;mso-wrap-style:square" from="84623,286778" to="370934,286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" strokecolor="black [3213]" strokeweight=".5pt"/>
                        <v:line id="Connecteur droit 364" o:spid="_x0000_s1094" style="position:absolute;visibility:visible;mso-wrap-style:square" from="98727,251518" to="385038,25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" strokecolor="black [3213]" strokeweight=".5pt"/>
                      </v:group>
                    </v:group>
                    <v:group id="Groupe 365" o:spid="_x0000_s1095" style="position:absolute;left:3365;top:1778;width:13365;height:17333" coordorigin="656" coordsize="13364,1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group id="Groupe 366" o:spid="_x0000_s1096" style="position:absolute;left:656;width:4972;height:4305" coordsize="497205,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Zone de texte 2" o:spid="_x0000_s1097" type="#_x0000_t202" style="position:absolute;width:497205;height:430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rsidR="000B6EF6" w:rsidRPr="00C00A90" w:rsidRDefault="00273C67" w:rsidP="00DF24F5">
                                <w:pPr>
                                  <w:rPr>
                                    <w:rFonts w:ascii="Cambria Math" w:hAnsi="Cambria Math" w:cs="Arial"/>
                                    <w:sz w:val="28"/>
                                    <w:oMath/>
                                  </w:rPr>
                                </w:pPr>
                                <m:oMathPara>
                                  <m:oMath>
                                    <m:sSub>
                                      <m:sSubPr>
                                        <m:ctrlPr>
                                          <w:rPr>
                                            <w:rFonts w:ascii="Cambria Math" w:hAnsi="Cambria Math" w:cs="Arial"/>
                                            <w:i/>
                                            <w:sz w:val="28"/>
                                          </w:rPr>
                                        </m:ctrlPr>
                                      </m:sSubPr>
                                      <m:e>
                                        <m:r>
                                          <w:rPr>
                                            <w:rFonts w:ascii="Cambria Math" w:hAnsi="Cambria Math" w:cs="Arial"/>
                                            <w:sz w:val="28"/>
                                          </w:rPr>
                                          <m:t>M</m:t>
                                        </m:r>
                                      </m:e>
                                      <m:sub>
                                        <m:r>
                                          <w:rPr>
                                            <w:rFonts w:ascii="Cambria Math" w:hAnsi="Cambria Math" w:cs="Arial"/>
                                            <w:sz w:val="28"/>
                                          </w:rPr>
                                          <m:t>0</m:t>
                                        </m:r>
                                      </m:sub>
                                    </m:sSub>
                                  </m:oMath>
                                </m:oMathPara>
                              </w:p>
                              <w:p w:rsidR="000B6EF6" w:rsidRPr="00504EB8" w:rsidRDefault="000B6EF6" w:rsidP="00DF24F5">
                                <w:pPr>
                                  <w:rPr>
                                    <w:rFonts w:ascii="Cambria Math" w:hAnsi="Cambria Math" w:cs="Arial"/>
                                    <w:color w:val="0070C0"/>
                                    <w:sz w:val="28"/>
                                    <w:oMath/>
                                  </w:rPr>
                                </w:pPr>
                              </w:p>
                            </w:txbxContent>
                          </v:textbox>
                        </v:shape>
                        <v:line id="Connecteur droit 369" o:spid="_x0000_s1098" style="position:absolute;visibility:visible;mso-wrap-style:square" from="374650,190500" to="416560,19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" strokecolor="black [3213]" strokeweight="1pt"/>
                      </v:group>
                      <v:group id="Groupe 372" o:spid="_x0000_s1099" style="position:absolute;left:4593;top:2745;width:9428;height:14588" coordorigin="4593,-853" coordsize="9428,1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Zone de texte 2" o:spid="_x0000_s1100" type="#_x0000_t202" style="position:absolute;left:10005;top:11398;width:192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r>
                                          <w:rPr>
                                            <w:rFonts w:ascii="Cambria Math" w:hAnsi="Cambria Math" w:cs="Arial"/>
                                            <w:color w:val="0070C0"/>
                                            <w:sz w:val="28"/>
                                          </w:rPr>
                                          <m:t>M</m:t>
                                        </m:r>
                                      </m:e>
                                    </m:acc>
                                  </m:oMath>
                                </m:oMathPara>
                              </w:p>
                              <w:p w:rsidR="000B6EF6" w:rsidRPr="00504EB8" w:rsidRDefault="000B6EF6" w:rsidP="00DF24F5">
                                <w:pPr>
                                  <w:rPr>
                                    <w:rFonts w:ascii="Cambria Math" w:hAnsi="Cambria Math" w:cs="Arial"/>
                                    <w:color w:val="0070C0"/>
                                    <w:sz w:val="28"/>
                                    <w:oMath/>
                                  </w:rPr>
                                </w:pPr>
                              </w:p>
                            </w:txbxContent>
                          </v:textbox>
                        </v:shape>
                        <v:group id="Groupe 374" o:spid="_x0000_s1101" style="position:absolute;left:4593;top:-853;width:9428;height:11707" coordorigin="4593,-853" coordsize="9428,1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group id="Groupe 375" o:spid="_x0000_s1102" style="position:absolute;left:4593;width:9428;height:10854" coordorigin="1460" coordsize="9428,1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Connecteur droit avec flèche 376" o:spid="_x0000_s1103" type="#_x0000_t32" style="position:absolute;left:1486;top:9887;width:9402;height: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" strokecolor="#0070c0" strokeweight="2pt">
                              <v:stroke endarrow="block"/>
                            </v:shape>
                            <v:shape id="Connecteur droit avec flèche 381" o:spid="_x0000_s1104" type="#_x0000_t32" style="position:absolute;left:1460;width:13;height:95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" strokecolor="#0070c0" strokeweight="2pt">
                              <v:stroke dashstyle="dash" endarrow="block"/>
                            </v:shape>
                          </v:group>
                          <v:shape id="Zone de texte 2" o:spid="_x0000_s1105" type="#_x0000_t202" style="position:absolute;left:6481;top:-853;width:4972;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0B6EF6" w:rsidRPr="00504EB8" w:rsidRDefault="00273C67" w:rsidP="00DF24F5">
                                  <w:pPr>
                                    <w:rPr>
                                      <w:rFonts w:ascii="Cambria Math" w:hAnsi="Cambria Math" w:cs="Arial"/>
                                      <w:color w:val="0070C0"/>
                                      <w:sz w:val="28"/>
                                      <w:oMath/>
                                    </w:rPr>
                                  </w:pPr>
                                  <m:oMathPara>
                                    <m:oMath>
                                      <m:acc>
                                        <m:accPr>
                                          <m:chr m:val="⃗"/>
                                          <m:ctrlPr>
                                            <w:rPr>
                                              <w:rFonts w:ascii="Cambria Math" w:hAnsi="Cambria Math" w:cs="Arial"/>
                                              <w:i/>
                                              <w:color w:val="0070C0"/>
                                              <w:sz w:val="28"/>
                                            </w:rPr>
                                          </m:ctrlPr>
                                        </m:accPr>
                                        <m:e>
                                          <m:sSub>
                                            <m:sSubPr>
                                              <m:ctrlPr>
                                                <w:rPr>
                                                  <w:rFonts w:ascii="Cambria Math" w:hAnsi="Cambria Math" w:cs="Arial"/>
                                                  <w:i/>
                                                  <w:color w:val="0070C0"/>
                                                  <w:sz w:val="28"/>
                                                </w:rPr>
                                              </m:ctrlPr>
                                            </m:sSubPr>
                                            <m:e>
                                              <m:r>
                                                <w:rPr>
                                                  <w:rFonts w:ascii="Cambria Math" w:hAnsi="Cambria Math" w:cs="Arial"/>
                                                  <w:color w:val="0070C0"/>
                                                  <w:sz w:val="28"/>
                                                </w:rPr>
                                                <m:t>M</m:t>
                                              </m:r>
                                            </m:e>
                                            <m:sub>
                                              <m:r>
                                                <w:rPr>
                                                  <w:rFonts w:ascii="Cambria Math" w:hAnsi="Cambria Math" w:cs="Arial"/>
                                                  <w:color w:val="0070C0"/>
                                                  <w:sz w:val="28"/>
                                                </w:rPr>
                                                <m:t>z</m:t>
                                              </m:r>
                                            </m:sub>
                                          </m:sSub>
                                        </m:e>
                                      </m:acc>
                                    </m:oMath>
                                  </m:oMathPara>
                                </w:p>
                                <w:p w:rsidR="000B6EF6" w:rsidRPr="00504EB8" w:rsidRDefault="000B6EF6" w:rsidP="00DF24F5">
                                  <w:pPr>
                                    <w:rPr>
                                      <w:rFonts w:ascii="Cambria Math" w:hAnsi="Cambria Math" w:cs="Arial"/>
                                      <w:color w:val="0070C0"/>
                                      <w:sz w:val="28"/>
                                      <w:oMath/>
                                    </w:rPr>
                                  </w:pPr>
                                </w:p>
                              </w:txbxContent>
                            </v:textbox>
                          </v:shape>
                        </v:group>
                      </v:group>
                    </v:group>
                  </v:group>
                  <v:group id="Groupe 398" o:spid="_x0000_s1106" style="position:absolute;top:6599;width:17252;height:13315" coordsize="17252,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Arc 394" o:spid="_x0000_s1107" style="position:absolute;left:4134;top:3061;width:10732;height:3251;visibility:visible;mso-wrap-style:square;v-text-anchor:middle" coordsize="107315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" path="m557805,127nsc805781,3102,1014669,57207,1062913,130958v62496,95538,-164444,186169,-484970,193678c461151,327372,344612,318454,246118,299243l536575,162560,557805,127xem557805,127nfc805781,3102,1014669,57207,1062913,130958v62496,95538,-164444,186169,-484970,193678c461151,327372,344612,318454,246118,299243e" filled="f" strokecolor="#4579b8 [3044]">
                      <v:path arrowok="t" o:connecttype="custom" o:connectlocs="557805,127;1062913,130958;577943,324636;246118,299243" o:connectangles="0,0,0,0"/>
                    </v:shape>
                    <v:shape id="Arc 393" o:spid="_x0000_s1108" style="position:absolute;top:3021;width:17252;height:10293;flip:y;visibility:visible;mso-wrap-style:square;v-text-anchor:middle" coordsize="1725295,102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" path="m988711,1023810nsc736188,1046066,480110,1000454,289367,899246,-107590,688620,-94189,316042,317548,115770,511322,21517,764103,-17945,1010420,7607v378882,39303,668401,223488,709850,451589l862648,514668r126063,509142xem988711,1023810nfc736188,1046066,480110,1000454,289367,899246,-107590,688620,-94189,316042,317548,115770,511322,21517,764103,-17945,1010420,7607v378882,39303,668401,223488,709850,451589e" filled="f" strokecolor="#4579b8 [3044]">
                      <v:path arrowok="t" o:connecttype="custom" o:connectlocs="988711,1023810;289367,899246;317548,115770;1010420,7607;1720270,459196" o:connectangles="0,0,0,0,0"/>
                    </v:shape>
                    <v:shape id="Arc 395" o:spid="_x0000_s1109" style="position:absolute;left:3379;top:1152;width:10896;height:5125;visibility:visible;mso-wrap-style:square;v-text-anchor:middle" coordsize="108966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" path="m325694,490806nsc-72338,408573,-115306,150995,250589,40578,379271,1745,536729,-9872,684516,8563l544830,256223,325694,490806xem325694,490806nfc-72338,408573,-115306,150995,250589,40578,379271,1745,536729,-9872,684516,8563e" filled="f" strokecolor="#4579b8 [3044]">
                      <v:path arrowok="t" o:connecttype="custom" o:connectlocs="325694,490806;250589,40578;684516,8563" o:connectangles="0,0,0"/>
                    </v:shape>
                    <v:shape id="Arc 396" o:spid="_x0000_s1110" style="position:absolute;left:5208;top:1192;width:7404;height:1194;visibility:visible;mso-wrap-style:square;v-text-anchor:middle" coordsize="74041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" path="m491897,3317nsc848196,23312,812425,106371,442405,118234v-28267,906,-57093,1277,-85894,1105c286237,118920,218158,115282,160240,108851l370205,59690,491897,3317xem491897,3317nfc848196,23312,812425,106371,442405,118234v-28267,906,-57093,1277,-85894,1105c286237,118920,218158,115282,160240,108851e" filled="f" strokecolor="#4579b8 [3044]">
                      <v:path arrowok="t" o:connecttype="custom" o:connectlocs="491897,3317;442405,118234;356511,119339;160240,108851" o:connectangles="0,0,0,0"/>
                    </v:shape>
                    <v:shape id="Arc 397" o:spid="_x0000_s1111" style="position:absolute;left:5247;width:5804;height:2413;flip:x;visibility:visible;mso-wrap-style:square;v-text-anchor:middle" coordsize="58039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" path="m283859,29nsc352717,-596,419865,8981,473298,27049,635574,81920,609157,187983,423281,227865l290195,120650,283859,29xem283859,29nfc352717,-596,419865,8981,473298,27049,635574,81920,609157,187983,423281,227865e" filled="f" strokecolor="#4579b8 [3044]">
                      <v:path arrowok="t" o:connecttype="custom" o:connectlocs="283859,29;473298,27049;423281,227865" o:connectangles="0,0,0"/>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00" o:spid="_x0000_s1112" type="#_x0000_t75" style="position:absolute;left:26405;top:6210;width:29730;height:1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">
                  <v:imagedata r:id="rId38" o:title="" croptop="3797f" cropbottom="6166f" cropleft="7732f" cropright="5730f"/>
                  <v:path arrowok="t"/>
                </v:shape>
              </v:group>
            </w:pict>
          </mc:Fallback>
        </mc:AlternateContent>
      </w:r>
    </w:p>
    <w:p w:rsidR="00DF24F5" w:rsidRPr="00E152A8" w:rsidRDefault="00DF24F5" w:rsidP="00DF24F5"/>
    <w:p w:rsidR="00DF24F5" w:rsidRPr="00E152A8" w:rsidRDefault="00DF24F5" w:rsidP="00DF24F5"/>
    <w:p w:rsidR="00DF24F5" w:rsidRPr="00E152A8" w:rsidRDefault="00DF24F5" w:rsidP="00DF24F5"/>
    <w:p w:rsidR="00DF24F5" w:rsidRPr="00E152A8" w:rsidRDefault="00DF24F5" w:rsidP="00DF24F5"/>
    <w:p w:rsidR="00DF24F5" w:rsidRPr="00E152A8" w:rsidRDefault="00DF24F5" w:rsidP="00DF24F5">
      <w:r w:rsidRPr="00E152A8">
        <w:rPr>
          <w:noProof/>
          <w:lang w:val="fr-FR" w:eastAsia="fr-FR"/>
        </w:rPr>
        <mc:AlternateContent>
          <mc:Choice Requires="wpg">
            <w:drawing>
              <wp:anchor distT="0" distB="0" distL="114300" distR="114300" simplePos="0" relativeHeight="251665920" behindDoc="0" locked="0" layoutInCell="1" allowOverlap="1" wp14:anchorId="064F4288" wp14:editId="29B7FCE7">
                <wp:simplePos x="0" y="0"/>
                <wp:positionH relativeFrom="column">
                  <wp:posOffset>-122067</wp:posOffset>
                </wp:positionH>
                <wp:positionV relativeFrom="paragraph">
                  <wp:posOffset>136525</wp:posOffset>
                </wp:positionV>
                <wp:extent cx="378299" cy="268605"/>
                <wp:effectExtent l="0" t="76200" r="41275" b="74295"/>
                <wp:wrapNone/>
                <wp:docPr id="15478" name="Groupe 15478"/>
                <wp:cNvGraphicFramePr/>
                <a:graphic xmlns:a="http://schemas.openxmlformats.org/drawingml/2006/main">
                  <a:graphicData uri="http://schemas.microsoft.com/office/word/2010/wordprocessingGroup">
                    <wpg:wgp>
                      <wpg:cNvGrpSpPr/>
                      <wpg:grpSpPr>
                        <a:xfrm rot="19336354" flipH="1">
                          <a:off x="0" y="0"/>
                          <a:ext cx="378299" cy="268605"/>
                          <a:chOff x="0" y="0"/>
                          <a:chExt cx="378299" cy="268605"/>
                        </a:xfrm>
                      </wpg:grpSpPr>
                      <wps:wsp>
                        <wps:cNvPr id="15479" name="Ellipse 15479"/>
                        <wps:cNvSpPr/>
                        <wps:spPr>
                          <a:xfrm flipH="1">
                            <a:off x="0" y="0"/>
                            <a:ext cx="79375" cy="26860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80" name="Ellipse 15480"/>
                        <wps:cNvSpPr/>
                        <wps:spPr>
                          <a:xfrm flipH="1">
                            <a:off x="29308" y="0"/>
                            <a:ext cx="79375" cy="26860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81" name="Connecteur droit 15481"/>
                        <wps:cNvCnPr/>
                        <wps:spPr>
                          <a:xfrm>
                            <a:off x="110329" y="195562"/>
                            <a:ext cx="26797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82" name="Connecteur droit 15482"/>
                        <wps:cNvCnPr/>
                        <wps:spPr>
                          <a:xfrm>
                            <a:off x="82731" y="260139"/>
                            <a:ext cx="26797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3BFD78" id="Groupe 15478" o:spid="_x0000_s1026" style="position:absolute;margin-left:-9.6pt;margin-top:10.75pt;width:29.8pt;height:21.15pt;rotation:2472505fd;flip:x;z-index:251665920" coordsize="378299,268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">
                <v:oval id="Ellipse 15479" o:spid="_x0000_s1027" style="position:absolute;width:79375;height:2686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" filled="f" strokecolor="black [3213]" strokeweight=".5pt"/>
                <v:oval id="Ellipse 15480" o:spid="_x0000_s1028" style="position:absolute;left:29308;width:79375;height:2686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" filled="f" strokecolor="black [3213]" strokeweight=".5pt"/>
                <v:line id="Connecteur droit 15481" o:spid="_x0000_s1029" style="position:absolute;visibility:visible;mso-wrap-style:square" from="110329,195562" to="378299,19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" strokecolor="black [3213]" strokeweight=".5pt"/>
                <v:line id="Connecteur droit 15482" o:spid="_x0000_s1030" style="position:absolute;visibility:visible;mso-wrap-style:square" from="82731,260139" to="350701,260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" strokecolor="black [3213]" strokeweight=".5pt"/>
              </v:group>
            </w:pict>
          </mc:Fallback>
        </mc:AlternateContent>
      </w:r>
    </w:p>
    <w:p w:rsidR="00DF24F5" w:rsidRPr="00E152A8" w:rsidRDefault="00DF24F5" w:rsidP="00DF24F5">
      <w:pPr>
        <w:spacing w:line="240" w:lineRule="auto"/>
      </w:pPr>
    </w:p>
    <w:p w:rsidR="00DF24F5" w:rsidRPr="00E152A8" w:rsidRDefault="00DF24F5" w:rsidP="00DF24F5">
      <w:pPr>
        <w:spacing w:line="240" w:lineRule="auto"/>
        <w:rPr>
          <w:b/>
          <w:i/>
        </w:rPr>
      </w:pPr>
    </w:p>
    <w:p w:rsidR="00DF24F5" w:rsidRPr="0017485D" w:rsidRDefault="002E0D62" w:rsidP="002E0D62">
      <w:pPr>
        <w:pStyle w:val="Lgende"/>
        <w:rPr>
          <w:rStyle w:val="tlid-translation"/>
          <w:rFonts w:ascii="Times New Roman" w:hAnsi="Times New Roman" w:cs="Times New Roman"/>
          <w:b w:val="0"/>
          <w:sz w:val="24"/>
          <w:szCs w:val="24"/>
        </w:rPr>
      </w:pPr>
      <w:bookmarkStart w:id="57" w:name="_Ref53655967"/>
      <w:r w:rsidRPr="0017485D">
        <w:rPr>
          <w:rFonts w:ascii="Times New Roman" w:hAnsi="Times New Roman" w:cs="Times New Roman"/>
          <w:sz w:val="24"/>
          <w:szCs w:val="24"/>
        </w:rPr>
        <w:t xml:space="preserve">Figure 2.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Figure_2. \* ARABIC </w:instrText>
      </w:r>
      <w:r w:rsidRPr="0017485D">
        <w:rPr>
          <w:rFonts w:ascii="Times New Roman" w:hAnsi="Times New Roman" w:cs="Times New Roman"/>
          <w:sz w:val="24"/>
          <w:szCs w:val="24"/>
        </w:rPr>
        <w:fldChar w:fldCharType="separate"/>
      </w:r>
      <w:r w:rsidR="005D1DC3" w:rsidRPr="0017485D">
        <w:rPr>
          <w:rFonts w:ascii="Times New Roman" w:hAnsi="Times New Roman" w:cs="Times New Roman"/>
          <w:noProof/>
          <w:sz w:val="24"/>
          <w:szCs w:val="24"/>
        </w:rPr>
        <w:t>2</w:t>
      </w:r>
      <w:r w:rsidRPr="0017485D">
        <w:rPr>
          <w:rFonts w:ascii="Times New Roman" w:hAnsi="Times New Roman" w:cs="Times New Roman"/>
          <w:sz w:val="24"/>
          <w:szCs w:val="24"/>
        </w:rPr>
        <w:fldChar w:fldCharType="end"/>
      </w:r>
      <w:bookmarkEnd w:id="57"/>
      <w:r w:rsidRPr="0017485D">
        <w:rPr>
          <w:rFonts w:ascii="Times New Roman" w:hAnsi="Times New Roman" w:cs="Times New Roman"/>
          <w:b w:val="0"/>
          <w:sz w:val="24"/>
          <w:szCs w:val="24"/>
        </w:rPr>
        <w:t xml:space="preserve"> R</w:t>
      </w:r>
      <w:r w:rsidR="00DF24F5" w:rsidRPr="0017485D">
        <w:rPr>
          <w:rStyle w:val="tlid-translation"/>
          <w:rFonts w:ascii="Times New Roman" w:hAnsi="Times New Roman" w:cs="Times New Roman"/>
          <w:b w:val="0"/>
          <w:sz w:val="24"/>
          <w:szCs w:val="24"/>
        </w:rPr>
        <w:t>elaxation phenomenon following the release of the B</w:t>
      </w:r>
      <w:r w:rsidR="00DF24F5" w:rsidRPr="0017485D">
        <w:rPr>
          <w:rStyle w:val="tlid-translation"/>
          <w:rFonts w:ascii="Times New Roman" w:hAnsi="Times New Roman" w:cs="Times New Roman"/>
          <w:b w:val="0"/>
          <w:sz w:val="24"/>
          <w:szCs w:val="24"/>
          <w:vertAlign w:val="subscript"/>
        </w:rPr>
        <w:t xml:space="preserve">1 </w:t>
      </w:r>
      <w:r w:rsidR="00DF24F5" w:rsidRPr="0017485D">
        <w:rPr>
          <w:rStyle w:val="tlid-translation"/>
          <w:rFonts w:ascii="Times New Roman" w:hAnsi="Times New Roman" w:cs="Times New Roman"/>
          <w:b w:val="0"/>
          <w:sz w:val="24"/>
          <w:szCs w:val="24"/>
        </w:rPr>
        <w:t>pulse by 90 °. The macroscopic magnetization vector returns to its equilibrium state according to the free precession movement. The coil (in X) in the transverse plane measures the signal emitted by the relaxation of the sample. The coil placed very precisely on the Y</w:t>
      </w:r>
      <w:r w:rsidR="00162FFE" w:rsidRPr="0017485D">
        <w:rPr>
          <w:rStyle w:val="tlid-translation"/>
          <w:rFonts w:ascii="Times New Roman" w:hAnsi="Times New Roman" w:cs="Times New Roman"/>
          <w:b w:val="0"/>
          <w:sz w:val="24"/>
          <w:szCs w:val="24"/>
        </w:rPr>
        <w:t>-</w:t>
      </w:r>
      <w:r w:rsidR="00DF24F5" w:rsidRPr="0017485D">
        <w:rPr>
          <w:rStyle w:val="tlid-translation"/>
          <w:rFonts w:ascii="Times New Roman" w:hAnsi="Times New Roman" w:cs="Times New Roman"/>
          <w:b w:val="0"/>
          <w:sz w:val="24"/>
          <w:szCs w:val="24"/>
        </w:rPr>
        <w:t>axis allows the phase to be defined</w:t>
      </w:r>
    </w:p>
    <w:p w:rsidR="00DF24F5" w:rsidRPr="00E152A8" w:rsidRDefault="00DF24F5" w:rsidP="00DF24F5">
      <w:pPr>
        <w:spacing w:line="240" w:lineRule="auto"/>
        <w:jc w:val="both"/>
        <w:rPr>
          <w:rStyle w:val="tlid-translation"/>
        </w:rPr>
      </w:pPr>
    </w:p>
    <w:p w:rsidR="00DF24F5" w:rsidRPr="002D5FBA" w:rsidRDefault="00DF24F5" w:rsidP="00CA6FC9">
      <w:pPr>
        <w:spacing w:line="480" w:lineRule="auto"/>
        <w:ind w:firstLine="720"/>
        <w:jc w:val="both"/>
        <w:rPr>
          <w:rFonts w:ascii="Times New Roman" w:hAnsi="Times New Roman" w:cs="Times New Roman"/>
          <w:b/>
          <w:sz w:val="24"/>
          <w:szCs w:val="24"/>
        </w:rPr>
      </w:pPr>
      <w:r w:rsidRPr="002D5FBA">
        <w:rPr>
          <w:rStyle w:val="tlid-translation"/>
          <w:rFonts w:ascii="Times New Roman" w:hAnsi="Times New Roman" w:cs="Times New Roman"/>
          <w:sz w:val="24"/>
          <w:szCs w:val="24"/>
        </w:rPr>
        <w:lastRenderedPageBreak/>
        <w:t xml:space="preserve">The transverse component of  </w:t>
      </w:r>
      <m:oMath>
        <m:acc>
          <m:accPr>
            <m:chr m:val="⃗"/>
            <m:ctrlPr>
              <w:rPr>
                <w:rFonts w:ascii="Cambria Math" w:hAnsi="Cambria Math" w:cs="Times New Roman"/>
                <w:i/>
                <w:sz w:val="24"/>
                <w:szCs w:val="24"/>
              </w:rPr>
            </m:ctrlPr>
          </m:accPr>
          <m:e>
            <m:r>
              <w:rPr>
                <w:rFonts w:ascii="Cambria Math" w:hAnsi="Cambria Math" w:cs="Times New Roman"/>
                <w:sz w:val="24"/>
                <w:szCs w:val="24"/>
              </w:rPr>
              <m:t>M</m:t>
            </m:r>
          </m:e>
        </m:acc>
      </m:oMath>
      <w:r w:rsidRPr="002D5FBA">
        <w:rPr>
          <w:rStyle w:val="tlid-translation"/>
          <w:rFonts w:ascii="Times New Roman" w:hAnsi="Times New Roman" w:cs="Times New Roman"/>
          <w:sz w:val="24"/>
          <w:szCs w:val="24"/>
        </w:rPr>
        <w:t xml:space="preserve">  gradually decreases while it</w:t>
      </w:r>
      <w:r w:rsidR="001A292B" w:rsidRPr="002D5FBA">
        <w:rPr>
          <w:rStyle w:val="tlid-translation"/>
          <w:rFonts w:ascii="Times New Roman" w:hAnsi="Times New Roman" w:cs="Times New Roman"/>
          <w:sz w:val="24"/>
          <w:szCs w:val="24"/>
        </w:rPr>
        <w:t>’</w:t>
      </w:r>
      <w:r w:rsidRPr="002D5FBA">
        <w:rPr>
          <w:rStyle w:val="tlid-translation"/>
          <w:rFonts w:ascii="Times New Roman" w:hAnsi="Times New Roman" w:cs="Times New Roman"/>
          <w:sz w:val="24"/>
          <w:szCs w:val="24"/>
        </w:rPr>
        <w:t xml:space="preserve">s Z component increases until it reaches its initial value.  By placing a receiving coil in the transverse plane, it is possible to detect the macroscopic signal emitted by the relaxation of the sample. This relaxation phenomenon is described by Bloch's equations </w:t>
      </w:r>
      <w:r w:rsidRPr="002D5FBA">
        <w:rPr>
          <w:rStyle w:val="tlid-translation"/>
          <w:rFonts w:asciiTheme="majorHAnsi" w:hAnsiTheme="majorHAnsi"/>
          <w:sz w:val="24"/>
          <w:szCs w:val="24"/>
        </w:rPr>
        <w:fldChar w:fldCharType="begin" w:fldLock="1"/>
      </w:r>
      <w:r w:rsidR="00494737" w:rsidRPr="002D5FBA">
        <w:rPr>
          <w:rStyle w:val="tlid-translation"/>
          <w:rFonts w:ascii="Times New Roman" w:hAnsi="Times New Roman" w:cs="Times New Roman"/>
          <w:sz w:val="24"/>
          <w:szCs w:val="24"/>
        </w:rPr>
        <w:instrText>ADDIN CSL_CITATION {"citationItems":[{"id":"ITEM-1","itemData":{"author":[{"dropping-particle":"","family":"Micheline Décorps","given":"","non-dropping-particle":"","parse-names":false,"suffix":""}],"container-title":"CNRS Editions","id":"ITEM-1","issued":{"date-parts":[["2011"]]},"title":"Imagerie de résonance magnétique","type":"article-journal"},"uris":["http://www.mendeley.com/documents/?uuid=988d0cca-6948-46b4-91c1-7c7fac38b8d0"]}],"mendeley":{"formattedCitation":"[10]","plainTextFormattedCitation":"[10]","previouslyFormattedCitation":"[10]"},"properties":{"noteIndex":0},"schema":"https://github.com/citation-style-language/schema/raw/master/csl-citation.json"}</w:instrText>
      </w:r>
      <w:r w:rsidRPr="002D5FBA">
        <w:rPr>
          <w:rStyle w:val="tlid-translation"/>
          <w:rFonts w:asciiTheme="majorHAnsi" w:hAnsiTheme="majorHAnsi"/>
          <w:sz w:val="24"/>
          <w:szCs w:val="24"/>
        </w:rPr>
        <w:fldChar w:fldCharType="separate"/>
      </w:r>
      <w:r w:rsidR="00494737" w:rsidRPr="002D5FBA">
        <w:rPr>
          <w:rStyle w:val="tlid-translation"/>
          <w:rFonts w:ascii="Times New Roman" w:hAnsi="Times New Roman" w:cs="Times New Roman"/>
          <w:noProof/>
          <w:sz w:val="24"/>
          <w:szCs w:val="24"/>
        </w:rPr>
        <w:t>[10]</w:t>
      </w:r>
      <w:r w:rsidRPr="002D5FBA">
        <w:rPr>
          <w:rStyle w:val="tlid-translation"/>
          <w:rFonts w:asciiTheme="majorHAnsi" w:hAnsiTheme="majorHAnsi"/>
          <w:sz w:val="24"/>
          <w:szCs w:val="24"/>
        </w:rPr>
        <w:fldChar w:fldCharType="end"/>
      </w:r>
      <w:r w:rsidRPr="002D5FBA">
        <w:rPr>
          <w:rStyle w:val="tlid-translation"/>
          <w:rFonts w:ascii="Times New Roman" w:hAnsi="Times New Roman" w:cs="Times New Roman"/>
          <w:sz w:val="24"/>
          <w:szCs w:val="24"/>
        </w:rPr>
        <w:t>. There are two types of relaxations: longitudinal relaxation R</w:t>
      </w:r>
      <w:r w:rsidRPr="002D5FBA">
        <w:rPr>
          <w:rStyle w:val="tlid-translation"/>
          <w:rFonts w:ascii="Times New Roman" w:hAnsi="Times New Roman" w:cs="Times New Roman"/>
          <w:sz w:val="24"/>
          <w:szCs w:val="24"/>
          <w:vertAlign w:val="subscript"/>
        </w:rPr>
        <w:t>1</w:t>
      </w:r>
      <w:r w:rsidRPr="002D5FBA">
        <w:rPr>
          <w:rStyle w:val="tlid-translation"/>
          <w:rFonts w:ascii="Times New Roman" w:hAnsi="Times New Roman" w:cs="Times New Roman"/>
          <w:sz w:val="24"/>
          <w:szCs w:val="24"/>
        </w:rPr>
        <w:t xml:space="preserve"> (or spin-lattice) characterized by the relaxation time T1 and transverse relaxation R</w:t>
      </w:r>
      <w:r w:rsidRPr="002D5FBA">
        <w:rPr>
          <w:rStyle w:val="tlid-translation"/>
          <w:rFonts w:ascii="Times New Roman" w:hAnsi="Times New Roman" w:cs="Times New Roman"/>
          <w:sz w:val="24"/>
          <w:szCs w:val="24"/>
          <w:vertAlign w:val="subscript"/>
        </w:rPr>
        <w:t>2</w:t>
      </w:r>
      <w:r w:rsidRPr="002D5FBA">
        <w:rPr>
          <w:rStyle w:val="tlid-translation"/>
          <w:rFonts w:ascii="Times New Roman" w:hAnsi="Times New Roman" w:cs="Times New Roman"/>
          <w:sz w:val="24"/>
          <w:szCs w:val="24"/>
        </w:rPr>
        <w:t xml:space="preserve"> (or spin-spin) characterized by the relaxation time T2.</w:t>
      </w:r>
    </w:p>
    <w:p w:rsidR="00DF24F5" w:rsidRDefault="009D6301" w:rsidP="00867BEC">
      <w:pPr>
        <w:pStyle w:val="Titre3"/>
        <w:rPr>
          <w:rStyle w:val="tlid-translation"/>
        </w:rPr>
      </w:pPr>
      <w:bookmarkStart w:id="58" w:name="_Toc54624042"/>
      <w:r>
        <w:rPr>
          <w:rStyle w:val="tlid-translation"/>
        </w:rPr>
        <w:t>2.1.1.</w:t>
      </w:r>
      <w:r>
        <w:rPr>
          <w:rStyle w:val="tlid-translation"/>
        </w:rPr>
        <w:tab/>
      </w:r>
      <w:r w:rsidR="00DF24F5" w:rsidRPr="009D6301">
        <w:rPr>
          <w:rStyle w:val="tlid-translation"/>
        </w:rPr>
        <w:t>L</w:t>
      </w:r>
      <w:r w:rsidR="00EE5FB2" w:rsidRPr="009D6301">
        <w:rPr>
          <w:rStyle w:val="tlid-translation"/>
        </w:rPr>
        <w:t>ongitudinal R</w:t>
      </w:r>
      <w:r w:rsidR="00DF24F5" w:rsidRPr="009D6301">
        <w:rPr>
          <w:rStyle w:val="tlid-translation"/>
        </w:rPr>
        <w:t>elaxation (T1)</w:t>
      </w:r>
      <w:bookmarkEnd w:id="58"/>
    </w:p>
    <w:p w:rsidR="00BE32C0" w:rsidRPr="00386CDD" w:rsidRDefault="00BE32C0" w:rsidP="00386CDD"/>
    <w:p w:rsidR="00DF24F5" w:rsidRPr="002D5FBA" w:rsidRDefault="00DF24F5" w:rsidP="00CA6FC9">
      <w:pPr>
        <w:spacing w:line="480" w:lineRule="auto"/>
        <w:ind w:firstLine="720"/>
        <w:rPr>
          <w:rFonts w:ascii="Times New Roman" w:hAnsi="Times New Roman" w:cs="Times New Roman"/>
          <w:sz w:val="24"/>
          <w:szCs w:val="24"/>
        </w:rPr>
      </w:pPr>
      <w:r w:rsidRPr="002D5FBA">
        <w:rPr>
          <w:rStyle w:val="tlid-translation"/>
          <w:rFonts w:ascii="Times New Roman" w:hAnsi="Times New Roman" w:cs="Times New Roman"/>
          <w:sz w:val="24"/>
          <w:szCs w:val="24"/>
        </w:rPr>
        <w:t>The variation of the longitudinal component of the magnetization M</w:t>
      </w:r>
      <w:r w:rsidRPr="002D5FBA">
        <w:rPr>
          <w:rStyle w:val="tlid-translation"/>
          <w:rFonts w:ascii="Times New Roman" w:hAnsi="Times New Roman" w:cs="Times New Roman"/>
          <w:sz w:val="24"/>
          <w:szCs w:val="24"/>
          <w:vertAlign w:val="subscript"/>
        </w:rPr>
        <w:t>Z</w:t>
      </w:r>
      <w:r w:rsidRPr="002D5FBA">
        <w:rPr>
          <w:rStyle w:val="tlid-translation"/>
          <w:rFonts w:ascii="Times New Roman" w:hAnsi="Times New Roman" w:cs="Times New Roman"/>
          <w:sz w:val="24"/>
          <w:szCs w:val="24"/>
        </w:rPr>
        <w:t xml:space="preserve"> is described by the differential equation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2D5FBA" w:rsidTr="0097474E">
        <w:tc>
          <w:tcPr>
            <w:tcW w:w="7668" w:type="dxa"/>
            <w:vAlign w:val="center"/>
          </w:tcPr>
          <w:p w:rsidR="00DF24F5" w:rsidRPr="002D5FBA" w:rsidRDefault="00273C67" w:rsidP="00F44CBE">
            <w:pPr>
              <w:spacing w:line="480" w:lineRule="auto"/>
              <w:jc w:val="center"/>
              <w:rPr>
                <w:rFonts w:ascii="Times New Roman" w:hAnsi="Times New Roman" w:cs="Times New Roman"/>
                <w:sz w:val="24"/>
                <w:szCs w:val="24"/>
                <w:lang w:val="en-US"/>
              </w:rPr>
            </w:pPr>
            <m:oMathPara>
              <m:oMath>
                <m:f>
                  <m:fPr>
                    <m:ctrlPr>
                      <w:rPr>
                        <w:rFonts w:ascii="Cambria Math" w:hAnsi="Cambria Math" w:cs="Times New Roman"/>
                        <w:i/>
                        <w:sz w:val="24"/>
                        <w:szCs w:val="24"/>
                        <w:lang w:val="en-US"/>
                      </w:rPr>
                    </m:ctrlPr>
                  </m:fPr>
                  <m:num>
                    <m:r>
                      <w:rPr>
                        <w:rFonts w:ascii="Cambria Math" w:hAnsi="Cambria Math" w:cs="Times New Roman"/>
                        <w:sz w:val="24"/>
                        <w:szCs w:val="24"/>
                      </w:rPr>
                      <m:t>d</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num>
                  <m:den>
                    <m:r>
                      <w:rPr>
                        <w:rFonts w:ascii="Cambria Math" w:hAnsi="Cambria Math" w:cs="Times New Roman"/>
                        <w:sz w:val="24"/>
                        <w:szCs w:val="24"/>
                      </w:rPr>
                      <m:t>dt</m:t>
                    </m:r>
                  </m:den>
                </m:f>
                <m:r>
                  <w:rPr>
                    <w:rFonts w:ascii="Cambria Math" w:hAnsi="Cambria Math" w:cs="Times New Roman"/>
                    <w:sz w:val="24"/>
                    <w:szCs w:val="24"/>
                  </w:rPr>
                  <m:t>= -</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rPr>
                          <m:t>T</m:t>
                        </m:r>
                      </m:e>
                      <m:sub>
                        <m:r>
                          <w:rPr>
                            <w:rFonts w:ascii="Cambria Math" w:hAnsi="Cambria Math" w:cs="Times New Roman"/>
                            <w:sz w:val="24"/>
                            <w:szCs w:val="24"/>
                          </w:rPr>
                          <m:t>1</m:t>
                        </m:r>
                      </m:sub>
                    </m:sSub>
                  </m:den>
                </m:f>
              </m:oMath>
            </m:oMathPara>
          </w:p>
        </w:tc>
        <w:tc>
          <w:tcPr>
            <w:tcW w:w="1498" w:type="dxa"/>
            <w:vAlign w:val="center"/>
          </w:tcPr>
          <w:p w:rsidR="00DF24F5" w:rsidRPr="002D5FBA" w:rsidRDefault="00DF24F5" w:rsidP="0097474E">
            <w:pPr>
              <w:spacing w:line="480" w:lineRule="auto"/>
              <w:jc w:val="right"/>
              <w:rPr>
                <w:rFonts w:ascii="Times New Roman" w:hAnsi="Times New Roman" w:cs="Times New Roman"/>
                <w:i/>
                <w:sz w:val="24"/>
                <w:szCs w:val="24"/>
                <w:lang w:val="en-US"/>
              </w:rPr>
            </w:pPr>
            <w:r w:rsidRPr="002D5FBA">
              <w:rPr>
                <w:rFonts w:ascii="Times New Roman" w:hAnsi="Times New Roman" w:cs="Times New Roman"/>
                <w:i/>
                <w:color w:val="000000" w:themeColor="text1"/>
                <w:sz w:val="24"/>
                <w:szCs w:val="24"/>
              </w:rPr>
              <w:t>(</w:t>
            </w:r>
            <w:r w:rsidRPr="002D5FBA">
              <w:rPr>
                <w:rFonts w:ascii="Times New Roman" w:hAnsi="Times New Roman" w:cs="Times New Roman"/>
                <w:i/>
                <w:color w:val="000000" w:themeColor="text1"/>
                <w:sz w:val="24"/>
                <w:szCs w:val="24"/>
              </w:rPr>
              <w:fldChar w:fldCharType="begin"/>
            </w:r>
            <w:r w:rsidRPr="002D5FBA">
              <w:rPr>
                <w:rFonts w:ascii="Times New Roman" w:hAnsi="Times New Roman" w:cs="Times New Roman"/>
                <w:i/>
                <w:color w:val="000000" w:themeColor="text1"/>
                <w:sz w:val="24"/>
                <w:szCs w:val="24"/>
              </w:rPr>
              <w:instrText xml:space="preserve"> EQ </w:instrText>
            </w:r>
            <w:r w:rsidRPr="002D5FBA">
              <w:rPr>
                <w:rFonts w:ascii="Times New Roman" w:hAnsi="Times New Roman" w:cs="Times New Roman"/>
                <w:i/>
                <w:color w:val="000000" w:themeColor="text1"/>
                <w:sz w:val="24"/>
                <w:szCs w:val="24"/>
              </w:rPr>
              <w:fldChar w:fldCharType="end"/>
            </w:r>
            <w:r w:rsidR="00A82281" w:rsidRPr="002D5FBA">
              <w:rPr>
                <w:rFonts w:ascii="Times New Roman" w:hAnsi="Times New Roman" w:cs="Times New Roman"/>
                <w:i/>
                <w:color w:val="000000" w:themeColor="text1"/>
                <w:sz w:val="24"/>
                <w:szCs w:val="24"/>
              </w:rPr>
              <w:t>2.</w:t>
            </w:r>
            <w:r w:rsidR="0097474E" w:rsidRPr="002D5FBA">
              <w:rPr>
                <w:rFonts w:ascii="Times New Roman" w:hAnsi="Times New Roman" w:cs="Times New Roman"/>
                <w:i/>
                <w:color w:val="000000" w:themeColor="text1"/>
                <w:sz w:val="24"/>
                <w:szCs w:val="24"/>
              </w:rPr>
              <w:t>3</w:t>
            </w:r>
            <w:r w:rsidRPr="002D5FBA">
              <w:rPr>
                <w:rFonts w:ascii="Times New Roman" w:hAnsi="Times New Roman" w:cs="Times New Roman"/>
                <w:i/>
                <w:color w:val="000000" w:themeColor="text1"/>
                <w:sz w:val="24"/>
                <w:szCs w:val="24"/>
              </w:rPr>
              <w:t>)</w:t>
            </w:r>
          </w:p>
        </w:tc>
      </w:tr>
    </w:tbl>
    <w:p w:rsidR="00DF24F5" w:rsidRPr="002D5FBA" w:rsidRDefault="00DF24F5" w:rsidP="00DF24F5">
      <w:pPr>
        <w:spacing w:line="480" w:lineRule="auto"/>
        <w:rPr>
          <w:rFonts w:ascii="Times New Roman" w:hAnsi="Times New Roman" w:cs="Times New Roman"/>
          <w:sz w:val="24"/>
          <w:szCs w:val="24"/>
        </w:rPr>
      </w:pPr>
    </w:p>
    <w:p w:rsidR="00DF24F5" w:rsidRPr="002D5FBA" w:rsidRDefault="00DF24F5" w:rsidP="00DF24F5">
      <w:pPr>
        <w:spacing w:line="480" w:lineRule="auto"/>
        <w:rPr>
          <w:rFonts w:ascii="Times New Roman" w:hAnsi="Times New Roman" w:cs="Times New Roman"/>
          <w:sz w:val="24"/>
          <w:szCs w:val="24"/>
        </w:rPr>
      </w:pPr>
      <w:r w:rsidRPr="002D5FBA">
        <w:rPr>
          <w:rStyle w:val="tlid-translation"/>
          <w:rFonts w:ascii="Times New Roman" w:hAnsi="Times New Roman" w:cs="Times New Roman"/>
          <w:sz w:val="24"/>
          <w:szCs w:val="24"/>
        </w:rPr>
        <w:t>Solving this equation by taking into account the initial conditions makes it possible to define that the return of M</w:t>
      </w:r>
      <w:r w:rsidRPr="002D5FBA">
        <w:rPr>
          <w:rStyle w:val="tlid-translation"/>
          <w:rFonts w:ascii="Times New Roman" w:hAnsi="Times New Roman" w:cs="Times New Roman"/>
          <w:sz w:val="24"/>
          <w:szCs w:val="24"/>
          <w:vertAlign w:val="subscript"/>
        </w:rPr>
        <w:t>Z</w:t>
      </w:r>
      <w:r w:rsidRPr="002D5FBA">
        <w:rPr>
          <w:rStyle w:val="tlid-translation"/>
          <w:rFonts w:ascii="Times New Roman" w:hAnsi="Times New Roman" w:cs="Times New Roman"/>
          <w:sz w:val="24"/>
          <w:szCs w:val="24"/>
        </w:rPr>
        <w:t xml:space="preserve"> to its equilibrium state is governed by the law</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2D5FBA" w:rsidTr="00F44CBE">
        <w:tc>
          <w:tcPr>
            <w:tcW w:w="7668" w:type="dxa"/>
            <w:vAlign w:val="center"/>
          </w:tcPr>
          <w:p w:rsidR="00DF24F5" w:rsidRPr="002D5FBA" w:rsidRDefault="00273C67" w:rsidP="00F44CBE">
            <w:pPr>
              <w:jc w:val="center"/>
              <w:rPr>
                <w:rFonts w:ascii="Times New Roman" w:eastAsiaTheme="minorEastAsia"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d>
                  <m:dPr>
                    <m:ctrlPr>
                      <w:rPr>
                        <w:rFonts w:ascii="Cambria Math" w:hAnsi="Cambria Math" w:cs="Times New Roman"/>
                        <w:i/>
                        <w:sz w:val="24"/>
                        <w:szCs w:val="24"/>
                        <w:lang w:val="en-US"/>
                      </w:rPr>
                    </m:ctrlPr>
                  </m:dPr>
                  <m:e>
                    <m:r>
                      <w:rPr>
                        <w:rFonts w:ascii="Cambria Math" w:hAnsi="Cambria Math" w:cs="Times New Roman"/>
                        <w:sz w:val="24"/>
                        <w:szCs w:val="24"/>
                      </w:rPr>
                      <m:t>t</m:t>
                    </m:r>
                  </m:e>
                </m:d>
                <m:r>
                  <w:rPr>
                    <w:rFonts w:ascii="Cambria Math" w:hAnsi="Cambria Math" w:cs="Times New Roman"/>
                    <w:sz w:val="24"/>
                    <w:szCs w:val="24"/>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0</m:t>
                    </m:r>
                  </m:sub>
                </m:sSub>
                <m:r>
                  <w:rPr>
                    <w:rFonts w:ascii="Cambria Math" w:hAnsi="Cambria Math" w:cs="Times New Roman"/>
                    <w:sz w:val="24"/>
                    <w:szCs w:val="24"/>
                  </w:rPr>
                  <m:t>-</m:t>
                </m:r>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0</m:t>
                        </m:r>
                      </m:sub>
                    </m:sSub>
                    <m:r>
                      <w:rPr>
                        <w:rFonts w:ascii="Cambria Math" w:hAnsi="Cambria Math" w:cs="Times New Roman"/>
                        <w:sz w:val="24"/>
                        <w:szCs w:val="24"/>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r>
                      <w:rPr>
                        <w:rFonts w:ascii="Cambria Math" w:hAnsi="Cambria Math" w:cs="Times New Roman"/>
                        <w:sz w:val="24"/>
                        <w:szCs w:val="24"/>
                      </w:rPr>
                      <m:t>(t→0)</m:t>
                    </m:r>
                  </m:e>
                </m:d>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e</m:t>
                    </m:r>
                  </m:e>
                  <m:sup>
                    <m:f>
                      <m:fPr>
                        <m:ctrlPr>
                          <w:rPr>
                            <w:rFonts w:ascii="Cambria Math" w:hAnsi="Cambria Math" w:cs="Times New Roman"/>
                            <w:i/>
                            <w:sz w:val="24"/>
                            <w:szCs w:val="24"/>
                            <w:lang w:val="en-US"/>
                          </w:rPr>
                        </m:ctrlPr>
                      </m:fPr>
                      <m:num>
                        <m:r>
                          <w:rPr>
                            <w:rFonts w:ascii="Cambria Math" w:hAnsi="Cambria Math" w:cs="Times New Roman"/>
                            <w:sz w:val="24"/>
                            <w:szCs w:val="24"/>
                          </w:rPr>
                          <m:t>-t</m:t>
                        </m:r>
                      </m:num>
                      <m:den>
                        <m:sSub>
                          <m:sSubPr>
                            <m:ctrlPr>
                              <w:rPr>
                                <w:rFonts w:ascii="Cambria Math" w:hAnsi="Cambria Math" w:cs="Times New Roman"/>
                                <w:i/>
                                <w:sz w:val="24"/>
                                <w:szCs w:val="24"/>
                                <w:lang w:val="en-US"/>
                              </w:rPr>
                            </m:ctrlPr>
                          </m:sSubPr>
                          <m:e>
                            <m:r>
                              <w:rPr>
                                <w:rFonts w:ascii="Cambria Math" w:hAnsi="Cambria Math" w:cs="Times New Roman"/>
                                <w:sz w:val="24"/>
                                <w:szCs w:val="24"/>
                              </w:rPr>
                              <m:t>T</m:t>
                            </m:r>
                          </m:e>
                          <m:sub>
                            <m:r>
                              <w:rPr>
                                <w:rFonts w:ascii="Cambria Math" w:hAnsi="Cambria Math" w:cs="Times New Roman"/>
                                <w:sz w:val="24"/>
                                <w:szCs w:val="24"/>
                              </w:rPr>
                              <m:t>1</m:t>
                            </m:r>
                          </m:sub>
                        </m:sSub>
                      </m:den>
                    </m:f>
                  </m:sup>
                </m:sSup>
              </m:oMath>
            </m:oMathPara>
          </w:p>
          <w:p w:rsidR="00DF24F5" w:rsidRPr="002D5FBA" w:rsidRDefault="00DF24F5" w:rsidP="00F44CBE">
            <w:pPr>
              <w:jc w:val="center"/>
              <w:rPr>
                <w:rFonts w:ascii="Times New Roman" w:eastAsiaTheme="minorEastAsia" w:hAnsi="Times New Roman" w:cs="Times New Roman"/>
                <w:sz w:val="24"/>
                <w:szCs w:val="24"/>
                <w:lang w:val="en-US"/>
              </w:rPr>
            </w:pPr>
          </w:p>
          <w:p w:rsidR="00DF24F5" w:rsidRPr="002D5FBA" w:rsidRDefault="00273C67" w:rsidP="00F44CBE">
            <w:pPr>
              <w:jc w:val="center"/>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d>
                  <m:dPr>
                    <m:ctrlPr>
                      <w:rPr>
                        <w:rFonts w:ascii="Cambria Math" w:hAnsi="Cambria Math" w:cs="Times New Roman"/>
                        <w:i/>
                        <w:sz w:val="24"/>
                        <w:szCs w:val="24"/>
                        <w:lang w:val="en-US"/>
                      </w:rPr>
                    </m:ctrlPr>
                  </m:dPr>
                  <m:e>
                    <m:r>
                      <w:rPr>
                        <w:rFonts w:ascii="Cambria Math" w:hAnsi="Cambria Math" w:cs="Times New Roman"/>
                        <w:sz w:val="24"/>
                        <w:szCs w:val="24"/>
                      </w:rPr>
                      <m:t>t</m:t>
                    </m:r>
                  </m:e>
                </m:d>
                <m:r>
                  <w:rPr>
                    <w:rFonts w:ascii="Cambria Math" w:hAnsi="Cambria Math" w:cs="Times New Roman"/>
                    <w:sz w:val="24"/>
                    <w:szCs w:val="24"/>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0</m:t>
                    </m:r>
                  </m:sub>
                </m:sSub>
                <m:d>
                  <m:dPr>
                    <m:ctrlPr>
                      <w:rPr>
                        <w:rFonts w:ascii="Cambria Math" w:hAnsi="Cambria Math" w:cs="Times New Roman"/>
                        <w:i/>
                        <w:sz w:val="24"/>
                        <w:szCs w:val="24"/>
                        <w:lang w:val="en-US"/>
                      </w:rPr>
                    </m:ctrlPr>
                  </m:dPr>
                  <m:e>
                    <m:r>
                      <w:rPr>
                        <w:rFonts w:ascii="Cambria Math" w:hAnsi="Cambria Math" w:cs="Times New Roman"/>
                        <w:sz w:val="24"/>
                        <w:szCs w:val="24"/>
                      </w:rPr>
                      <m:t xml:space="preserve">1- </m:t>
                    </m:r>
                    <m:sSup>
                      <m:sSupPr>
                        <m:ctrlPr>
                          <w:rPr>
                            <w:rFonts w:ascii="Cambria Math" w:hAnsi="Cambria Math" w:cs="Times New Roman"/>
                            <w:i/>
                            <w:sz w:val="24"/>
                            <w:szCs w:val="24"/>
                            <w:lang w:val="en-US"/>
                          </w:rPr>
                        </m:ctrlPr>
                      </m:sSupPr>
                      <m:e>
                        <m:r>
                          <w:rPr>
                            <w:rFonts w:ascii="Cambria Math" w:hAnsi="Cambria Math" w:cs="Times New Roman"/>
                            <w:sz w:val="24"/>
                            <w:szCs w:val="24"/>
                          </w:rPr>
                          <m:t>e</m:t>
                        </m:r>
                      </m:e>
                      <m:sup>
                        <m:f>
                          <m:fPr>
                            <m:ctrlPr>
                              <w:rPr>
                                <w:rFonts w:ascii="Cambria Math" w:hAnsi="Cambria Math" w:cs="Times New Roman"/>
                                <w:i/>
                                <w:sz w:val="24"/>
                                <w:szCs w:val="24"/>
                                <w:lang w:val="en-US"/>
                              </w:rPr>
                            </m:ctrlPr>
                          </m:fPr>
                          <m:num>
                            <m:r>
                              <w:rPr>
                                <w:rFonts w:ascii="Cambria Math" w:hAnsi="Cambria Math" w:cs="Times New Roman"/>
                                <w:sz w:val="24"/>
                                <w:szCs w:val="24"/>
                              </w:rPr>
                              <m:t>-t</m:t>
                            </m:r>
                          </m:num>
                          <m:den>
                            <m:sSub>
                              <m:sSubPr>
                                <m:ctrlPr>
                                  <w:rPr>
                                    <w:rFonts w:ascii="Cambria Math" w:hAnsi="Cambria Math" w:cs="Times New Roman"/>
                                    <w:i/>
                                    <w:sz w:val="24"/>
                                    <w:szCs w:val="24"/>
                                    <w:lang w:val="en-US"/>
                                  </w:rPr>
                                </m:ctrlPr>
                              </m:sSubPr>
                              <m:e>
                                <m:r>
                                  <w:rPr>
                                    <w:rFonts w:ascii="Cambria Math" w:hAnsi="Cambria Math" w:cs="Times New Roman"/>
                                    <w:sz w:val="24"/>
                                    <w:szCs w:val="24"/>
                                  </w:rPr>
                                  <m:t>T</m:t>
                                </m:r>
                              </m:e>
                              <m:sub>
                                <m:r>
                                  <w:rPr>
                                    <w:rFonts w:ascii="Cambria Math" w:hAnsi="Cambria Math" w:cs="Times New Roman"/>
                                    <w:sz w:val="24"/>
                                    <w:szCs w:val="24"/>
                                  </w:rPr>
                                  <m:t>1</m:t>
                                </m:r>
                              </m:sub>
                            </m:sSub>
                          </m:den>
                        </m:f>
                      </m:sup>
                    </m:sSup>
                  </m:e>
                </m:d>
                <m:r>
                  <w:rPr>
                    <w:rFonts w:ascii="Cambria Math" w:hAnsi="Cambria Math" w:cs="Times New Roman"/>
                    <w:sz w:val="24"/>
                    <w:szCs w:val="24"/>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rPr>
                      <m:t>M</m:t>
                    </m:r>
                  </m:e>
                  <m:sub>
                    <m:r>
                      <w:rPr>
                        <w:rFonts w:ascii="Cambria Math" w:hAnsi="Cambria Math" w:cs="Times New Roman"/>
                        <w:sz w:val="24"/>
                        <w:szCs w:val="24"/>
                      </w:rPr>
                      <m:t>z</m:t>
                    </m:r>
                  </m:sub>
                </m:sSub>
                <m:r>
                  <w:rPr>
                    <w:rFonts w:ascii="Cambria Math" w:hAnsi="Cambria Math" w:cs="Times New Roman"/>
                    <w:sz w:val="24"/>
                    <w:szCs w:val="24"/>
                  </w:rPr>
                  <m:t>(t→0)∙</m:t>
                </m:r>
                <m:sSup>
                  <m:sSupPr>
                    <m:ctrlPr>
                      <w:rPr>
                        <w:rFonts w:ascii="Cambria Math" w:hAnsi="Cambria Math" w:cs="Times New Roman"/>
                        <w:i/>
                        <w:sz w:val="24"/>
                        <w:szCs w:val="24"/>
                        <w:lang w:val="en-US"/>
                      </w:rPr>
                    </m:ctrlPr>
                  </m:sSupPr>
                  <m:e>
                    <m:r>
                      <w:rPr>
                        <w:rFonts w:ascii="Cambria Math" w:hAnsi="Cambria Math" w:cs="Times New Roman"/>
                        <w:sz w:val="24"/>
                        <w:szCs w:val="24"/>
                      </w:rPr>
                      <m:t>e</m:t>
                    </m:r>
                  </m:e>
                  <m:sup>
                    <m:f>
                      <m:fPr>
                        <m:ctrlPr>
                          <w:rPr>
                            <w:rFonts w:ascii="Cambria Math" w:hAnsi="Cambria Math" w:cs="Times New Roman"/>
                            <w:i/>
                            <w:sz w:val="24"/>
                            <w:szCs w:val="24"/>
                            <w:lang w:val="en-US"/>
                          </w:rPr>
                        </m:ctrlPr>
                      </m:fPr>
                      <m:num>
                        <m:r>
                          <w:rPr>
                            <w:rFonts w:ascii="Cambria Math" w:hAnsi="Cambria Math" w:cs="Times New Roman"/>
                            <w:sz w:val="24"/>
                            <w:szCs w:val="24"/>
                          </w:rPr>
                          <m:t>-t</m:t>
                        </m:r>
                      </m:num>
                      <m:den>
                        <m:sSub>
                          <m:sSubPr>
                            <m:ctrlPr>
                              <w:rPr>
                                <w:rFonts w:ascii="Cambria Math" w:hAnsi="Cambria Math" w:cs="Times New Roman"/>
                                <w:i/>
                                <w:sz w:val="24"/>
                                <w:szCs w:val="24"/>
                                <w:lang w:val="en-US"/>
                              </w:rPr>
                            </m:ctrlPr>
                          </m:sSubPr>
                          <m:e>
                            <m:r>
                              <w:rPr>
                                <w:rFonts w:ascii="Cambria Math" w:hAnsi="Cambria Math" w:cs="Times New Roman"/>
                                <w:sz w:val="24"/>
                                <w:szCs w:val="24"/>
                              </w:rPr>
                              <m:t>T</m:t>
                            </m:r>
                          </m:e>
                          <m:sub>
                            <m:r>
                              <w:rPr>
                                <w:rFonts w:ascii="Cambria Math" w:hAnsi="Cambria Math" w:cs="Times New Roman"/>
                                <w:sz w:val="24"/>
                                <w:szCs w:val="24"/>
                              </w:rPr>
                              <m:t>1</m:t>
                            </m:r>
                          </m:sub>
                        </m:sSub>
                      </m:den>
                    </m:f>
                  </m:sup>
                </m:sSup>
              </m:oMath>
            </m:oMathPara>
          </w:p>
        </w:tc>
        <w:tc>
          <w:tcPr>
            <w:tcW w:w="1498" w:type="dxa"/>
            <w:vAlign w:val="center"/>
          </w:tcPr>
          <w:p w:rsidR="00DF24F5" w:rsidRPr="002D5FBA" w:rsidRDefault="00DF24F5" w:rsidP="0097474E">
            <w:pPr>
              <w:jc w:val="right"/>
              <w:rPr>
                <w:rFonts w:ascii="Times New Roman" w:hAnsi="Times New Roman" w:cs="Times New Roman"/>
                <w:i/>
                <w:sz w:val="24"/>
                <w:szCs w:val="24"/>
                <w:lang w:val="en-US"/>
              </w:rPr>
            </w:pPr>
            <w:r w:rsidRPr="002D5FBA">
              <w:rPr>
                <w:rFonts w:ascii="Times New Roman" w:hAnsi="Times New Roman" w:cs="Times New Roman"/>
                <w:i/>
                <w:sz w:val="24"/>
                <w:szCs w:val="24"/>
              </w:rPr>
              <w:t>(</w:t>
            </w:r>
            <w:r w:rsidRPr="002D5FBA">
              <w:rPr>
                <w:rFonts w:ascii="Times New Roman" w:hAnsi="Times New Roman" w:cs="Times New Roman"/>
                <w:i/>
                <w:sz w:val="24"/>
                <w:szCs w:val="24"/>
              </w:rPr>
              <w:fldChar w:fldCharType="begin"/>
            </w:r>
            <w:r w:rsidRPr="002D5FBA">
              <w:rPr>
                <w:rFonts w:ascii="Times New Roman" w:hAnsi="Times New Roman" w:cs="Times New Roman"/>
                <w:i/>
                <w:sz w:val="24"/>
                <w:szCs w:val="24"/>
              </w:rPr>
              <w:instrText xml:space="preserve"> EQ </w:instrText>
            </w:r>
            <w:r w:rsidRPr="002D5FBA">
              <w:rPr>
                <w:rFonts w:ascii="Times New Roman" w:hAnsi="Times New Roman" w:cs="Times New Roman"/>
                <w:i/>
                <w:sz w:val="24"/>
                <w:szCs w:val="24"/>
              </w:rPr>
              <w:fldChar w:fldCharType="end"/>
            </w:r>
            <w:r w:rsidR="00A82281" w:rsidRPr="002D5FBA">
              <w:rPr>
                <w:rFonts w:ascii="Times New Roman" w:hAnsi="Times New Roman" w:cs="Times New Roman"/>
                <w:i/>
                <w:sz w:val="24"/>
                <w:szCs w:val="24"/>
              </w:rPr>
              <w:t>2.</w:t>
            </w:r>
            <w:r w:rsidR="0097474E" w:rsidRPr="002D5FBA">
              <w:rPr>
                <w:rFonts w:ascii="Times New Roman" w:hAnsi="Times New Roman" w:cs="Times New Roman"/>
                <w:i/>
                <w:sz w:val="24"/>
                <w:szCs w:val="24"/>
              </w:rPr>
              <w:t>4</w:t>
            </w:r>
            <w:r w:rsidRPr="002D5FBA">
              <w:rPr>
                <w:rFonts w:ascii="Times New Roman" w:hAnsi="Times New Roman" w:cs="Times New Roman"/>
                <w:i/>
                <w:sz w:val="24"/>
                <w:szCs w:val="24"/>
              </w:rPr>
              <w:t>)</w:t>
            </w:r>
          </w:p>
        </w:tc>
      </w:tr>
    </w:tbl>
    <w:p w:rsidR="00DF24F5" w:rsidRPr="002D5FBA" w:rsidRDefault="00DF24F5" w:rsidP="00DF24F5">
      <w:pPr>
        <w:rPr>
          <w:rFonts w:ascii="Times New Roman" w:hAnsi="Times New Roman" w:cs="Times New Roman"/>
          <w:sz w:val="24"/>
          <w:szCs w:val="24"/>
        </w:rPr>
      </w:pPr>
    </w:p>
    <w:p w:rsidR="008A4EC5" w:rsidRPr="008A4EC5" w:rsidRDefault="00DF24F5" w:rsidP="008A4EC5">
      <w:pPr>
        <w:spacing w:line="480" w:lineRule="auto"/>
        <w:ind w:firstLine="720"/>
        <w:rPr>
          <w:rFonts w:ascii="Times New Roman" w:hAnsi="Times New Roman" w:cs="Times New Roman"/>
          <w:sz w:val="24"/>
          <w:szCs w:val="24"/>
        </w:rPr>
      </w:pPr>
      <w:r w:rsidRPr="002D5FBA">
        <w:rPr>
          <w:rStyle w:val="tlid-translation"/>
          <w:rFonts w:ascii="Times New Roman" w:hAnsi="Times New Roman" w:cs="Times New Roman"/>
          <w:sz w:val="24"/>
          <w:szCs w:val="24"/>
        </w:rPr>
        <w:t xml:space="preserve">The signal regrowth is therefore controlled by the relaxation time T1. </w:t>
      </w:r>
      <w:r w:rsidR="001751C1" w:rsidRPr="002D5FBA">
        <w:rPr>
          <w:rStyle w:val="tlid-translation"/>
          <w:rFonts w:asciiTheme="majorHAnsi" w:hAnsiTheme="majorHAnsi"/>
          <w:sz w:val="24"/>
          <w:szCs w:val="24"/>
        </w:rPr>
        <w:fldChar w:fldCharType="begin"/>
      </w:r>
      <w:r w:rsidR="001751C1" w:rsidRPr="002D5FBA">
        <w:rPr>
          <w:rStyle w:val="tlid-translation"/>
          <w:rFonts w:ascii="Times New Roman" w:hAnsi="Times New Roman" w:cs="Times New Roman"/>
          <w:sz w:val="24"/>
          <w:szCs w:val="24"/>
        </w:rPr>
        <w:instrText xml:space="preserve"> REF _Ref53655983 \h </w:instrText>
      </w:r>
      <w:r w:rsidR="00BE32C0" w:rsidRPr="002D5FBA">
        <w:rPr>
          <w:rStyle w:val="tlid-translation"/>
          <w:rFonts w:ascii="Times New Roman" w:hAnsi="Times New Roman" w:cs="Times New Roman"/>
          <w:sz w:val="24"/>
          <w:szCs w:val="24"/>
        </w:rPr>
        <w:instrText xml:space="preserve"> \* MERGEFORMAT </w:instrText>
      </w:r>
      <w:r w:rsidR="001751C1" w:rsidRPr="002D5FBA">
        <w:rPr>
          <w:rStyle w:val="tlid-translation"/>
          <w:rFonts w:asciiTheme="majorHAnsi" w:hAnsiTheme="majorHAnsi"/>
          <w:sz w:val="24"/>
          <w:szCs w:val="24"/>
        </w:rPr>
      </w:r>
      <w:r w:rsidR="001751C1" w:rsidRPr="002D5FBA">
        <w:rPr>
          <w:rStyle w:val="tlid-translation"/>
          <w:rFonts w:asciiTheme="majorHAnsi" w:hAnsiTheme="majorHAnsi"/>
          <w:sz w:val="24"/>
          <w:szCs w:val="24"/>
        </w:rPr>
        <w:fldChar w:fldCharType="separate"/>
      </w:r>
    </w:p>
    <w:p w:rsidR="00DF24F5" w:rsidRPr="002D5FBA" w:rsidRDefault="008A4EC5" w:rsidP="00FE2414">
      <w:pPr>
        <w:spacing w:line="480" w:lineRule="auto"/>
        <w:ind w:firstLine="720"/>
        <w:jc w:val="both"/>
        <w:rPr>
          <w:rStyle w:val="tlid-translation"/>
          <w:rFonts w:ascii="Times New Roman" w:hAnsi="Times New Roman" w:cs="Times New Roman"/>
          <w:sz w:val="24"/>
          <w:szCs w:val="24"/>
        </w:rPr>
      </w:pPr>
      <w:r w:rsidRPr="002D5FBA">
        <w:rPr>
          <w:rFonts w:ascii="Times New Roman" w:hAnsi="Times New Roman" w:cs="Times New Roman"/>
          <w:sz w:val="24"/>
          <w:szCs w:val="24"/>
        </w:rPr>
        <w:t>Figure 2.</w:t>
      </w:r>
      <w:r w:rsidRPr="002D5FBA">
        <w:rPr>
          <w:rFonts w:ascii="Times New Roman" w:hAnsi="Times New Roman" w:cs="Times New Roman"/>
          <w:noProof/>
          <w:sz w:val="24"/>
          <w:szCs w:val="24"/>
        </w:rPr>
        <w:t xml:space="preserve"> 3</w:t>
      </w:r>
      <w:r w:rsidR="001751C1" w:rsidRPr="002D5FBA">
        <w:rPr>
          <w:rStyle w:val="tlid-translation"/>
          <w:rFonts w:asciiTheme="majorHAnsi" w:hAnsiTheme="majorHAnsi"/>
          <w:sz w:val="24"/>
          <w:szCs w:val="24"/>
        </w:rPr>
        <w:fldChar w:fldCharType="end"/>
      </w:r>
      <w:r w:rsidR="001751C1" w:rsidRPr="002D5FBA">
        <w:rPr>
          <w:rStyle w:val="tlid-translation"/>
          <w:rFonts w:ascii="Times New Roman" w:hAnsi="Times New Roman" w:cs="Times New Roman"/>
          <w:sz w:val="24"/>
          <w:szCs w:val="24"/>
        </w:rPr>
        <w:t xml:space="preserve"> </w:t>
      </w:r>
      <w:r w:rsidR="00DF24F5" w:rsidRPr="002D5FBA">
        <w:rPr>
          <w:rStyle w:val="tlid-translation"/>
          <w:rFonts w:ascii="Times New Roman" w:hAnsi="Times New Roman" w:cs="Times New Roman"/>
          <w:color w:val="000000" w:themeColor="text1"/>
          <w:sz w:val="24"/>
          <w:szCs w:val="24"/>
        </w:rPr>
        <w:t xml:space="preserve"> shows </w:t>
      </w:r>
      <w:r w:rsidR="00DF24F5" w:rsidRPr="002D5FBA">
        <w:rPr>
          <w:rStyle w:val="tlid-translation"/>
          <w:rFonts w:ascii="Times New Roman" w:hAnsi="Times New Roman" w:cs="Times New Roman"/>
          <w:sz w:val="24"/>
          <w:szCs w:val="24"/>
        </w:rPr>
        <w:t>the simulation of the T1 magnetization regrowth along the Z</w:t>
      </w:r>
      <w:r w:rsidR="00162FFE" w:rsidRPr="002D5FBA">
        <w:rPr>
          <w:rStyle w:val="tlid-translation"/>
          <w:rFonts w:ascii="Times New Roman" w:hAnsi="Times New Roman" w:cs="Times New Roman"/>
          <w:sz w:val="24"/>
          <w:szCs w:val="24"/>
        </w:rPr>
        <w:t>-</w:t>
      </w:r>
      <w:r w:rsidR="00DF24F5" w:rsidRPr="002D5FBA">
        <w:rPr>
          <w:rStyle w:val="tlid-translation"/>
          <w:rFonts w:ascii="Times New Roman" w:hAnsi="Times New Roman" w:cs="Times New Roman"/>
          <w:sz w:val="24"/>
          <w:szCs w:val="24"/>
        </w:rPr>
        <w:t xml:space="preserve">axis for different tissue samples with different T1 values. In order to clearly distinguish the tissues from one another on T1-weighted images, the principle is to maximize the signal difference between </w:t>
      </w:r>
      <w:r w:rsidR="00DF24F5" w:rsidRPr="002D5FBA">
        <w:rPr>
          <w:rStyle w:val="tlid-translation"/>
          <w:rFonts w:ascii="Times New Roman" w:hAnsi="Times New Roman" w:cs="Times New Roman"/>
          <w:sz w:val="24"/>
          <w:szCs w:val="24"/>
        </w:rPr>
        <w:lastRenderedPageBreak/>
        <w:t>the tissues by exploiting their T1 properties. This principle will be discussed in more detail when describing the turbo-FLASH sequence.</w:t>
      </w:r>
    </w:p>
    <w:p w:rsidR="00DF24F5" w:rsidRPr="00E152A8" w:rsidRDefault="00FE2414" w:rsidP="00DF24F5">
      <w:pPr>
        <w:rPr>
          <w:b/>
          <w:i/>
        </w:rPr>
      </w:pPr>
      <w:r w:rsidRPr="00E152A8">
        <w:rPr>
          <w:noProof/>
          <w:lang w:val="fr-FR" w:eastAsia="fr-FR"/>
        </w:rPr>
        <w:drawing>
          <wp:anchor distT="0" distB="0" distL="114300" distR="114300" simplePos="0" relativeHeight="251663872" behindDoc="0" locked="0" layoutInCell="1" allowOverlap="1" wp14:anchorId="3A0EE230" wp14:editId="680828A5">
            <wp:simplePos x="0" y="0"/>
            <wp:positionH relativeFrom="column">
              <wp:posOffset>31750</wp:posOffset>
            </wp:positionH>
            <wp:positionV relativeFrom="paragraph">
              <wp:posOffset>128270</wp:posOffset>
            </wp:positionV>
            <wp:extent cx="5088890" cy="2591435"/>
            <wp:effectExtent l="0" t="0" r="0" b="0"/>
            <wp:wrapNone/>
            <wp:docPr id="15483" name="Image 15483" descr="repousse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ousseMz"/>
                    <pic:cNvPicPr>
                      <a:picLocks noChangeAspect="1" noChangeArrowheads="1"/>
                    </pic:cNvPicPr>
                  </pic:nvPicPr>
                  <pic:blipFill>
                    <a:blip r:embed="rId39" cstate="print">
                      <a:extLst>
                        <a:ext uri="{28A0092B-C50C-407E-A947-70E740481C1C}">
                          <a14:useLocalDpi xmlns:a14="http://schemas.microsoft.com/office/drawing/2010/main" val="0"/>
                        </a:ext>
                      </a:extLst>
                    </a:blip>
                    <a:srcRect l="4018" t="4788" r="7037" b="3049"/>
                    <a:stretch>
                      <a:fillRect/>
                    </a:stretch>
                  </pic:blipFill>
                  <pic:spPr bwMode="auto">
                    <a:xfrm>
                      <a:off x="0" y="0"/>
                      <a:ext cx="5088890" cy="2591435"/>
                    </a:xfrm>
                    <a:prstGeom prst="rect">
                      <a:avLst/>
                    </a:prstGeom>
                    <a:noFill/>
                  </pic:spPr>
                </pic:pic>
              </a:graphicData>
            </a:graphic>
            <wp14:sizeRelH relativeFrom="page">
              <wp14:pctWidth>0</wp14:pctWidth>
            </wp14:sizeRelH>
            <wp14:sizeRelV relativeFrom="page">
              <wp14:pctHeight>0</wp14:pctHeight>
            </wp14:sizeRelV>
          </wp:anchor>
        </w:drawing>
      </w:r>
    </w:p>
    <w:p w:rsidR="00DF24F5" w:rsidRPr="00E152A8" w:rsidRDefault="00DF24F5" w:rsidP="00DF24F5">
      <w:pPr>
        <w:rPr>
          <w:b/>
          <w:i/>
        </w:rPr>
      </w:pPr>
    </w:p>
    <w:p w:rsidR="00DF24F5" w:rsidRPr="00E152A8" w:rsidRDefault="00DF24F5" w:rsidP="00DF24F5">
      <w:pPr>
        <w:rPr>
          <w:b/>
          <w:i/>
        </w:rPr>
      </w:pPr>
    </w:p>
    <w:p w:rsidR="00DF24F5" w:rsidRPr="00E152A8" w:rsidRDefault="00DF24F5" w:rsidP="00DF24F5">
      <w:pPr>
        <w:rPr>
          <w:b/>
          <w:i/>
        </w:rPr>
      </w:pPr>
    </w:p>
    <w:p w:rsidR="00DF24F5" w:rsidRPr="00E152A8" w:rsidRDefault="00DF24F5" w:rsidP="00DF24F5">
      <w:pPr>
        <w:rPr>
          <w:b/>
          <w:i/>
        </w:rPr>
      </w:pPr>
    </w:p>
    <w:p w:rsidR="00DF24F5" w:rsidRPr="00E152A8" w:rsidRDefault="00DF24F5" w:rsidP="00DF24F5">
      <w:pPr>
        <w:rPr>
          <w:b/>
          <w:i/>
        </w:rPr>
      </w:pPr>
    </w:p>
    <w:p w:rsidR="00DF24F5" w:rsidRPr="00E152A8" w:rsidRDefault="00DF24F5" w:rsidP="00DF24F5">
      <w:pPr>
        <w:rPr>
          <w:b/>
          <w:i/>
        </w:rPr>
      </w:pPr>
    </w:p>
    <w:p w:rsidR="00DF24F5" w:rsidRPr="00E152A8" w:rsidRDefault="00DF24F5" w:rsidP="00DF24F5">
      <w:pPr>
        <w:spacing w:line="240" w:lineRule="auto"/>
        <w:rPr>
          <w:b/>
          <w:i/>
        </w:rPr>
      </w:pPr>
    </w:p>
    <w:p w:rsidR="00FE2414" w:rsidRDefault="00FE2414" w:rsidP="00EE77DD">
      <w:pPr>
        <w:pStyle w:val="Lgende"/>
        <w:rPr>
          <w:rFonts w:asciiTheme="majorHAnsi" w:hAnsiTheme="majorHAnsi"/>
          <w:sz w:val="22"/>
          <w:szCs w:val="22"/>
        </w:rPr>
      </w:pPr>
      <w:bookmarkStart w:id="59" w:name="_Ref53655983"/>
    </w:p>
    <w:p w:rsidR="00DF24F5" w:rsidRPr="002D5FBA" w:rsidRDefault="00EE77DD" w:rsidP="00EE77DD">
      <w:pPr>
        <w:pStyle w:val="Lgende"/>
        <w:rPr>
          <w:rStyle w:val="tlid-translation"/>
          <w:rFonts w:ascii="Times New Roman" w:hAnsi="Times New Roman" w:cs="Times New Roman"/>
          <w:b w:val="0"/>
          <w:sz w:val="24"/>
          <w:szCs w:val="24"/>
        </w:rPr>
      </w:pPr>
      <w:r w:rsidRPr="002D5FBA">
        <w:rPr>
          <w:rFonts w:ascii="Times New Roman" w:hAnsi="Times New Roman" w:cs="Times New Roman"/>
          <w:sz w:val="24"/>
          <w:szCs w:val="24"/>
        </w:rPr>
        <w:t xml:space="preserve">Figure 2.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Figure_2. \* ARABIC </w:instrText>
      </w:r>
      <w:r w:rsidRPr="002D5FBA">
        <w:rPr>
          <w:rFonts w:ascii="Times New Roman" w:hAnsi="Times New Roman" w:cs="Times New Roman"/>
          <w:sz w:val="24"/>
          <w:szCs w:val="24"/>
        </w:rPr>
        <w:fldChar w:fldCharType="separate"/>
      </w:r>
      <w:r w:rsidR="005D1DC3" w:rsidRPr="002D5FBA">
        <w:rPr>
          <w:rFonts w:ascii="Times New Roman" w:hAnsi="Times New Roman" w:cs="Times New Roman"/>
          <w:noProof/>
          <w:sz w:val="24"/>
          <w:szCs w:val="24"/>
        </w:rPr>
        <w:t>3</w:t>
      </w:r>
      <w:r w:rsidRPr="002D5FBA">
        <w:rPr>
          <w:rFonts w:ascii="Times New Roman" w:hAnsi="Times New Roman" w:cs="Times New Roman"/>
          <w:sz w:val="24"/>
          <w:szCs w:val="24"/>
        </w:rPr>
        <w:fldChar w:fldCharType="end"/>
      </w:r>
      <w:bookmarkEnd w:id="59"/>
      <w:r w:rsidRPr="002D5FBA">
        <w:rPr>
          <w:rFonts w:ascii="Times New Roman" w:hAnsi="Times New Roman" w:cs="Times New Roman"/>
          <w:b w:val="0"/>
          <w:sz w:val="24"/>
          <w:szCs w:val="24"/>
        </w:rPr>
        <w:t xml:space="preserve"> </w:t>
      </w:r>
      <w:r w:rsidR="00DF24F5" w:rsidRPr="002D5FBA">
        <w:rPr>
          <w:rStyle w:val="tlid-translation"/>
          <w:rFonts w:ascii="Times New Roman" w:hAnsi="Times New Roman" w:cs="Times New Roman"/>
          <w:b w:val="0"/>
          <w:sz w:val="24"/>
          <w:szCs w:val="24"/>
        </w:rPr>
        <w:t>simulation of the relaxation R</w:t>
      </w:r>
      <w:r w:rsidR="00DF24F5" w:rsidRPr="002D5FBA">
        <w:rPr>
          <w:rStyle w:val="tlid-translation"/>
          <w:rFonts w:ascii="Times New Roman" w:hAnsi="Times New Roman" w:cs="Times New Roman"/>
          <w:b w:val="0"/>
          <w:sz w:val="24"/>
          <w:szCs w:val="24"/>
          <w:vertAlign w:val="subscript"/>
        </w:rPr>
        <w:t>1</w:t>
      </w:r>
      <w:r w:rsidR="00DF24F5" w:rsidRPr="002D5FBA">
        <w:rPr>
          <w:rStyle w:val="tlid-translation"/>
          <w:rFonts w:ascii="Times New Roman" w:hAnsi="Times New Roman" w:cs="Times New Roman"/>
          <w:b w:val="0"/>
          <w:sz w:val="24"/>
          <w:szCs w:val="24"/>
        </w:rPr>
        <w:t xml:space="preserve"> of the magnetization of three sample spins with relaxation times T</w:t>
      </w:r>
      <w:r w:rsidR="00DF24F5" w:rsidRPr="002D5FBA">
        <w:rPr>
          <w:rStyle w:val="tlid-translation"/>
          <w:rFonts w:ascii="Times New Roman" w:hAnsi="Times New Roman" w:cs="Times New Roman"/>
          <w:b w:val="0"/>
          <w:sz w:val="24"/>
          <w:szCs w:val="24"/>
          <w:vertAlign w:val="subscript"/>
        </w:rPr>
        <w:t>1</w:t>
      </w:r>
      <w:r w:rsidR="00DF24F5" w:rsidRPr="002D5FBA">
        <w:rPr>
          <w:rStyle w:val="tlid-translation"/>
          <w:rFonts w:ascii="Times New Roman" w:hAnsi="Times New Roman" w:cs="Times New Roman"/>
          <w:b w:val="0"/>
          <w:sz w:val="24"/>
          <w:szCs w:val="24"/>
        </w:rPr>
        <w:t xml:space="preserve"> = 600ms (blue), T</w:t>
      </w:r>
      <w:r w:rsidR="00DF24F5" w:rsidRPr="002D5FBA">
        <w:rPr>
          <w:rStyle w:val="tlid-translation"/>
          <w:rFonts w:ascii="Times New Roman" w:hAnsi="Times New Roman" w:cs="Times New Roman"/>
          <w:b w:val="0"/>
          <w:sz w:val="24"/>
          <w:szCs w:val="24"/>
          <w:vertAlign w:val="subscript"/>
        </w:rPr>
        <w:t>1</w:t>
      </w:r>
      <w:r w:rsidR="00DF24F5" w:rsidRPr="002D5FBA">
        <w:rPr>
          <w:rStyle w:val="tlid-translation"/>
          <w:rFonts w:ascii="Times New Roman" w:hAnsi="Times New Roman" w:cs="Times New Roman"/>
          <w:b w:val="0"/>
          <w:sz w:val="24"/>
          <w:szCs w:val="24"/>
        </w:rPr>
        <w:t xml:space="preserve"> = 180ms (green), T</w:t>
      </w:r>
      <w:r w:rsidR="00DF24F5" w:rsidRPr="002D5FBA">
        <w:rPr>
          <w:rStyle w:val="tlid-translation"/>
          <w:rFonts w:ascii="Times New Roman" w:hAnsi="Times New Roman" w:cs="Times New Roman"/>
          <w:b w:val="0"/>
          <w:sz w:val="24"/>
          <w:szCs w:val="24"/>
          <w:vertAlign w:val="subscript"/>
        </w:rPr>
        <w:t>1</w:t>
      </w:r>
      <w:r w:rsidR="00DF24F5" w:rsidRPr="002D5FBA">
        <w:rPr>
          <w:rStyle w:val="tlid-translation"/>
          <w:rFonts w:ascii="Times New Roman" w:hAnsi="Times New Roman" w:cs="Times New Roman"/>
          <w:b w:val="0"/>
          <w:sz w:val="24"/>
          <w:szCs w:val="24"/>
        </w:rPr>
        <w:t xml:space="preserve"> = 800ms (red) after a 90 ° pulse. These relaxation times are characteristic of muscle, blood</w:t>
      </w:r>
      <w:r w:rsidR="00162FFE" w:rsidRPr="002D5FBA">
        <w:rPr>
          <w:rStyle w:val="tlid-translation"/>
          <w:rFonts w:ascii="Times New Roman" w:hAnsi="Times New Roman" w:cs="Times New Roman"/>
          <w:b w:val="0"/>
          <w:sz w:val="24"/>
          <w:szCs w:val="24"/>
        </w:rPr>
        <w:t>,</w:t>
      </w:r>
      <w:r w:rsidR="00DF24F5" w:rsidRPr="002D5FBA">
        <w:rPr>
          <w:rStyle w:val="tlid-translation"/>
          <w:rFonts w:ascii="Times New Roman" w:hAnsi="Times New Roman" w:cs="Times New Roman"/>
          <w:b w:val="0"/>
          <w:sz w:val="24"/>
          <w:szCs w:val="24"/>
        </w:rPr>
        <w:t xml:space="preserve"> and fat, respectively. At t = T</w:t>
      </w:r>
      <w:r w:rsidR="00DF24F5" w:rsidRPr="002D5FBA">
        <w:rPr>
          <w:rStyle w:val="tlid-translation"/>
          <w:rFonts w:ascii="Times New Roman" w:hAnsi="Times New Roman" w:cs="Times New Roman"/>
          <w:b w:val="0"/>
          <w:sz w:val="24"/>
          <w:szCs w:val="24"/>
          <w:vertAlign w:val="subscript"/>
        </w:rPr>
        <w:t>1</w:t>
      </w:r>
      <w:r w:rsidR="00DF24F5" w:rsidRPr="002D5FBA">
        <w:rPr>
          <w:rStyle w:val="tlid-translation"/>
          <w:rFonts w:ascii="Times New Roman" w:hAnsi="Times New Roman" w:cs="Times New Roman"/>
          <w:b w:val="0"/>
          <w:sz w:val="24"/>
          <w:szCs w:val="24"/>
        </w:rPr>
        <w:t xml:space="preserve"> the value of the Z component of the magnetization has recovered 63% of its magnetization at equilibrium. In a T1-weighted image</w:t>
      </w:r>
      <w:r w:rsidR="00162FFE" w:rsidRPr="002D5FBA">
        <w:rPr>
          <w:rStyle w:val="tlid-translation"/>
          <w:rFonts w:ascii="Times New Roman" w:hAnsi="Times New Roman" w:cs="Times New Roman"/>
          <w:b w:val="0"/>
          <w:sz w:val="24"/>
          <w:szCs w:val="24"/>
        </w:rPr>
        <w:t>,</w:t>
      </w:r>
      <w:r w:rsidR="00DF24F5" w:rsidRPr="002D5FBA">
        <w:rPr>
          <w:rStyle w:val="tlid-translation"/>
          <w:rFonts w:ascii="Times New Roman" w:hAnsi="Times New Roman" w:cs="Times New Roman"/>
          <w:b w:val="0"/>
          <w:sz w:val="24"/>
          <w:szCs w:val="24"/>
        </w:rPr>
        <w:t xml:space="preserve"> these T1 relaxation time differences are characterized by a signal difference that will be higher for a short T1 and lower as the T1 lengthens.</w:t>
      </w:r>
    </w:p>
    <w:p w:rsidR="00FE2414" w:rsidRPr="002D5FBA" w:rsidRDefault="00FE2414" w:rsidP="00FE2414">
      <w:pPr>
        <w:rPr>
          <w:rFonts w:ascii="Times New Roman" w:hAnsi="Times New Roman" w:cs="Times New Roman"/>
          <w:sz w:val="24"/>
          <w:szCs w:val="24"/>
        </w:rPr>
      </w:pPr>
    </w:p>
    <w:p w:rsidR="00DF24F5" w:rsidRPr="00E152A8" w:rsidRDefault="009D6301" w:rsidP="00867BEC">
      <w:pPr>
        <w:pStyle w:val="Titre3"/>
        <w:rPr>
          <w:rStyle w:val="tlid-translation"/>
        </w:rPr>
      </w:pPr>
      <w:bookmarkStart w:id="60" w:name="_Toc54624043"/>
      <w:r>
        <w:rPr>
          <w:rStyle w:val="tlid-translation"/>
        </w:rPr>
        <w:t>2.1.2.</w:t>
      </w:r>
      <w:r>
        <w:rPr>
          <w:rStyle w:val="tlid-translation"/>
        </w:rPr>
        <w:tab/>
      </w:r>
      <w:r w:rsidR="00DF24F5" w:rsidRPr="00E152A8">
        <w:rPr>
          <w:rStyle w:val="tlid-translation"/>
        </w:rPr>
        <w:t>T</w:t>
      </w:r>
      <w:r w:rsidR="00EE5FB2" w:rsidRPr="00E152A8">
        <w:rPr>
          <w:rStyle w:val="tlid-translation"/>
        </w:rPr>
        <w:t>ransverse R</w:t>
      </w:r>
      <w:r w:rsidR="00DF24F5" w:rsidRPr="00E152A8">
        <w:rPr>
          <w:rStyle w:val="tlid-translation"/>
        </w:rPr>
        <w:t>elaxation (T2)</w:t>
      </w:r>
      <w:bookmarkEnd w:id="60"/>
    </w:p>
    <w:p w:rsidR="00B76B34" w:rsidRDefault="00B76B34" w:rsidP="00CA6FC9">
      <w:pPr>
        <w:spacing w:line="480" w:lineRule="auto"/>
        <w:ind w:firstLine="720"/>
        <w:jc w:val="both"/>
        <w:rPr>
          <w:rStyle w:val="tlid-translation"/>
          <w:rFonts w:asciiTheme="majorHAnsi" w:hAnsiTheme="majorHAnsi"/>
        </w:rPr>
      </w:pPr>
    </w:p>
    <w:p w:rsidR="00DF24F5" w:rsidRPr="002D5FBA" w:rsidRDefault="00DF24F5" w:rsidP="00CA6FC9">
      <w:pPr>
        <w:spacing w:line="480" w:lineRule="auto"/>
        <w:ind w:firstLine="720"/>
        <w:jc w:val="both"/>
        <w:rPr>
          <w:rFonts w:ascii="Times New Roman" w:hAnsi="Times New Roman" w:cs="Times New Roman"/>
          <w:sz w:val="24"/>
          <w:szCs w:val="24"/>
        </w:rPr>
      </w:pPr>
      <w:r w:rsidRPr="002D5FBA">
        <w:rPr>
          <w:rStyle w:val="tlid-translation"/>
          <w:rFonts w:ascii="Times New Roman" w:hAnsi="Times New Roman" w:cs="Times New Roman"/>
          <w:sz w:val="24"/>
          <w:szCs w:val="24"/>
        </w:rPr>
        <w:t>We have seen that the application of RF results in phase consistency between the spins of the sample. When the B</w:t>
      </w:r>
      <w:r w:rsidRPr="002D5FBA">
        <w:rPr>
          <w:rStyle w:val="tlid-translation"/>
          <w:rFonts w:ascii="Times New Roman" w:hAnsi="Times New Roman" w:cs="Times New Roman"/>
          <w:sz w:val="24"/>
          <w:szCs w:val="24"/>
          <w:vertAlign w:val="subscript"/>
        </w:rPr>
        <w:t>1</w:t>
      </w:r>
      <w:r w:rsidRPr="002D5FBA">
        <w:rPr>
          <w:rStyle w:val="tlid-translation"/>
          <w:rFonts w:ascii="Times New Roman" w:hAnsi="Times New Roman" w:cs="Times New Roman"/>
          <w:sz w:val="24"/>
          <w:szCs w:val="24"/>
        </w:rPr>
        <w:t xml:space="preserve"> field is released, the exchange of energy between the nuclei of the sample causes the rapid loss of this coherence. In the rotating frame (xyz) this loss of coherence is perceived as a phase shift of the spins in the clockwise and anti-clockwise directions. This phenomenon is faster than longitudinal relaxation and is characterized by the relaxation time T</w:t>
      </w:r>
      <w:r w:rsidRPr="002D5FBA">
        <w:rPr>
          <w:rStyle w:val="tlid-translation"/>
          <w:rFonts w:ascii="Times New Roman" w:hAnsi="Times New Roman" w:cs="Times New Roman"/>
          <w:sz w:val="24"/>
          <w:szCs w:val="24"/>
          <w:vertAlign w:val="subscript"/>
        </w:rPr>
        <w:t>2</w:t>
      </w:r>
      <w:r w:rsidRPr="002D5FBA">
        <w:rPr>
          <w:rStyle w:val="tlid-translation"/>
          <w:rFonts w:ascii="Times New Roman" w:hAnsi="Times New Roman" w:cs="Times New Roman"/>
          <w:sz w:val="24"/>
          <w:szCs w:val="24"/>
        </w:rPr>
        <w:t>. Likewise, this phenomenon is governed by a first</w:t>
      </w:r>
      <w:r w:rsidR="00162FFE" w:rsidRPr="002D5FBA">
        <w:rPr>
          <w:rStyle w:val="tlid-translation"/>
          <w:rFonts w:ascii="Times New Roman" w:hAnsi="Times New Roman" w:cs="Times New Roman"/>
          <w:sz w:val="24"/>
          <w:szCs w:val="24"/>
        </w:rPr>
        <w:t>-</w:t>
      </w:r>
      <w:r w:rsidRPr="002D5FBA">
        <w:rPr>
          <w:rStyle w:val="tlid-translation"/>
          <w:rFonts w:ascii="Times New Roman" w:hAnsi="Times New Roman" w:cs="Times New Roman"/>
          <w:sz w:val="24"/>
          <w:szCs w:val="24"/>
        </w:rPr>
        <w:t>order differential equation: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B76B34" w:rsidTr="00F44CBE">
        <w:tc>
          <w:tcPr>
            <w:tcW w:w="7668" w:type="dxa"/>
            <w:vAlign w:val="center"/>
          </w:tcPr>
          <w:p w:rsidR="00DF24F5" w:rsidRPr="00386CDD" w:rsidRDefault="00273C67" w:rsidP="00F44CBE">
            <w:pPr>
              <w:jc w:val="center"/>
              <w:rPr>
                <w:sz w:val="24"/>
                <w:szCs w:val="24"/>
                <w:lang w:val="en-US"/>
              </w:rPr>
            </w:pPr>
            <m:oMathPara>
              <m:oMath>
                <m:f>
                  <m:fPr>
                    <m:ctrlPr>
                      <w:rPr>
                        <w:rFonts w:ascii="Cambria Math" w:hAnsi="Cambria Math"/>
                        <w:i/>
                        <w:sz w:val="24"/>
                        <w:szCs w:val="24"/>
                        <w:lang w:val="en-US"/>
                      </w:rPr>
                    </m:ctrlPr>
                  </m:fPr>
                  <m:num>
                    <m:r>
                      <w:rPr>
                        <w:rFonts w:ascii="Cambria Math" w:hAnsi="Cambria Math"/>
                        <w:sz w:val="24"/>
                        <w:szCs w:val="24"/>
                      </w:rPr>
                      <m:t>d</m:t>
                    </m:r>
                    <m:sSub>
                      <m:sSubPr>
                        <m:ctrlPr>
                          <w:rPr>
                            <w:rFonts w:ascii="Cambria Math" w:hAnsi="Cambria Math"/>
                            <w:i/>
                            <w:sz w:val="24"/>
                            <w:szCs w:val="24"/>
                            <w:lang w:val="en-US"/>
                          </w:rPr>
                        </m:ctrlPr>
                      </m:sSubPr>
                      <m:e>
                        <m:r>
                          <w:rPr>
                            <w:rFonts w:ascii="Cambria Math" w:hAnsi="Cambria Math"/>
                            <w:sz w:val="24"/>
                            <w:szCs w:val="24"/>
                          </w:rPr>
                          <m:t>M</m:t>
                        </m:r>
                      </m:e>
                      <m:sub>
                        <m:r>
                          <w:rPr>
                            <w:rFonts w:ascii="Cambria Math" w:hAnsi="Cambria Math"/>
                            <w:sz w:val="24"/>
                            <w:szCs w:val="24"/>
                          </w:rPr>
                          <m:t>xy</m:t>
                        </m:r>
                      </m:sub>
                    </m:sSub>
                  </m:num>
                  <m:den>
                    <m:r>
                      <w:rPr>
                        <w:rFonts w:ascii="Cambria Math" w:hAnsi="Cambria Math"/>
                        <w:sz w:val="24"/>
                        <w:szCs w:val="24"/>
                      </w:rPr>
                      <m:t>dt</m:t>
                    </m:r>
                  </m:den>
                </m:f>
                <m:r>
                  <w:rPr>
                    <w:rFonts w:ascii="Cambria Math" w:hAnsi="Cambria Math"/>
                    <w:sz w:val="24"/>
                    <w:szCs w:val="24"/>
                  </w:rPr>
                  <m:t>= -</m:t>
                </m:r>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rPr>
                          <m:t>M</m:t>
                        </m:r>
                      </m:e>
                      <m:sub>
                        <m:r>
                          <w:rPr>
                            <w:rFonts w:ascii="Cambria Math" w:hAnsi="Cambria Math"/>
                            <w:sz w:val="24"/>
                            <w:szCs w:val="24"/>
                          </w:rPr>
                          <m:t>xy</m:t>
                        </m:r>
                      </m:sub>
                    </m:sSub>
                  </m:num>
                  <m:den>
                    <m:sSub>
                      <m:sSubPr>
                        <m:ctrlPr>
                          <w:rPr>
                            <w:rFonts w:ascii="Cambria Math" w:hAnsi="Cambria Math"/>
                            <w:i/>
                            <w:sz w:val="24"/>
                            <w:szCs w:val="24"/>
                            <w:lang w:val="en-US"/>
                          </w:rPr>
                        </m:ctrlPr>
                      </m:sSubPr>
                      <m:e>
                        <m:r>
                          <w:rPr>
                            <w:rFonts w:ascii="Cambria Math" w:hAnsi="Cambria Math"/>
                            <w:sz w:val="24"/>
                            <w:szCs w:val="24"/>
                          </w:rPr>
                          <m:t>T</m:t>
                        </m:r>
                      </m:e>
                      <m:sub>
                        <m:r>
                          <w:rPr>
                            <w:rFonts w:ascii="Cambria Math" w:hAnsi="Cambria Math"/>
                            <w:sz w:val="24"/>
                            <w:szCs w:val="24"/>
                          </w:rPr>
                          <m:t>2</m:t>
                        </m:r>
                      </m:sub>
                    </m:sSub>
                  </m:den>
                </m:f>
              </m:oMath>
            </m:oMathPara>
          </w:p>
        </w:tc>
        <w:tc>
          <w:tcPr>
            <w:tcW w:w="1498" w:type="dxa"/>
            <w:vAlign w:val="center"/>
          </w:tcPr>
          <w:p w:rsidR="00DF24F5" w:rsidRPr="00386CDD" w:rsidRDefault="00DF24F5" w:rsidP="0097474E">
            <w:pPr>
              <w:jc w:val="right"/>
              <w:rPr>
                <w:i/>
                <w:sz w:val="24"/>
                <w:szCs w:val="24"/>
                <w:lang w:val="en-US"/>
              </w:rPr>
            </w:pPr>
            <w:r w:rsidRPr="00386CDD">
              <w:rPr>
                <w:i/>
                <w:sz w:val="24"/>
                <w:szCs w:val="24"/>
              </w:rPr>
              <w:t>(</w:t>
            </w:r>
            <w:r w:rsidRPr="00386CDD">
              <w:rPr>
                <w:i/>
                <w:sz w:val="24"/>
                <w:szCs w:val="24"/>
              </w:rPr>
              <w:fldChar w:fldCharType="begin"/>
            </w:r>
            <w:r w:rsidRPr="00386CDD">
              <w:rPr>
                <w:i/>
                <w:sz w:val="24"/>
                <w:szCs w:val="24"/>
              </w:rPr>
              <w:instrText xml:space="preserve"> EQ </w:instrText>
            </w:r>
            <w:r w:rsidRPr="00386CDD">
              <w:rPr>
                <w:i/>
                <w:sz w:val="24"/>
                <w:szCs w:val="24"/>
              </w:rPr>
              <w:fldChar w:fldCharType="end"/>
            </w:r>
            <w:r w:rsidR="00A82281">
              <w:rPr>
                <w:i/>
                <w:sz w:val="24"/>
                <w:szCs w:val="24"/>
              </w:rPr>
              <w:t>2.</w:t>
            </w:r>
            <w:r w:rsidR="0097474E" w:rsidRPr="00386CDD">
              <w:rPr>
                <w:i/>
                <w:sz w:val="24"/>
                <w:szCs w:val="24"/>
              </w:rPr>
              <w:t>5</w:t>
            </w:r>
            <w:r w:rsidRPr="00386CDD">
              <w:rPr>
                <w:i/>
                <w:sz w:val="24"/>
                <w:szCs w:val="24"/>
              </w:rPr>
              <w:t>)</w:t>
            </w:r>
          </w:p>
        </w:tc>
      </w:tr>
    </w:tbl>
    <w:p w:rsidR="00DF24F5" w:rsidRPr="00386CDD" w:rsidRDefault="00DF24F5" w:rsidP="00DF24F5">
      <w:pPr>
        <w:rPr>
          <w:sz w:val="24"/>
          <w:szCs w:val="24"/>
        </w:rPr>
      </w:pPr>
    </w:p>
    <w:p w:rsidR="00DF24F5" w:rsidRPr="002D5FBA" w:rsidRDefault="00DF24F5" w:rsidP="00DF24F5">
      <w:pPr>
        <w:rPr>
          <w:rFonts w:ascii="Times New Roman" w:hAnsi="Times New Roman" w:cs="Times New Roman"/>
          <w:sz w:val="24"/>
          <w:szCs w:val="24"/>
        </w:rPr>
      </w:pPr>
      <w:r w:rsidRPr="002D5FBA">
        <w:rPr>
          <w:rStyle w:val="tlid-translation"/>
          <w:rFonts w:ascii="Times New Roman" w:hAnsi="Times New Roman" w:cs="Times New Roman"/>
          <w:sz w:val="24"/>
          <w:szCs w:val="24"/>
        </w:rPr>
        <w:t>With the solution of this equation</w:t>
      </w:r>
      <w:r w:rsidR="00B76B34" w:rsidRPr="002D5FBA">
        <w:rPr>
          <w:rStyle w:val="tlid-translation"/>
          <w:rFonts w:ascii="Times New Roman" w:hAnsi="Times New Roman" w:cs="Times New Roman"/>
          <w:sz w:val="24"/>
          <w:szCs w:val="24"/>
        </w:rPr>
        <w:t xml:space="preserve"> being:</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498"/>
      </w:tblGrid>
      <w:tr w:rsidR="00DF24F5" w:rsidRPr="00B76B34" w:rsidTr="00F44CBE">
        <w:tc>
          <w:tcPr>
            <w:tcW w:w="7668" w:type="dxa"/>
            <w:vAlign w:val="center"/>
          </w:tcPr>
          <w:p w:rsidR="00DF24F5" w:rsidRPr="00386CDD" w:rsidRDefault="00273C67" w:rsidP="00F44CBE">
            <w:pPr>
              <w:jc w:val="center"/>
              <w:rPr>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rPr>
                      <m:t>M</m:t>
                    </m:r>
                  </m:e>
                  <m:sub>
                    <m:r>
                      <w:rPr>
                        <w:rFonts w:ascii="Cambria Math" w:hAnsi="Cambria Math"/>
                        <w:sz w:val="24"/>
                        <w:szCs w:val="24"/>
                      </w:rPr>
                      <m:t>xy</m:t>
                    </m:r>
                  </m:sub>
                </m:sSub>
                <m:r>
                  <w:rPr>
                    <w:rFonts w:ascii="Cambria Math" w:hAnsi="Cambria Math"/>
                    <w:sz w:val="24"/>
                    <w:szCs w:val="24"/>
                  </w:rPr>
                  <m:t xml:space="preserve">(t)= </m:t>
                </m:r>
                <m:sSub>
                  <m:sSubPr>
                    <m:ctrlPr>
                      <w:rPr>
                        <w:rFonts w:ascii="Cambria Math" w:hAnsi="Cambria Math"/>
                        <w:i/>
                        <w:sz w:val="24"/>
                        <w:szCs w:val="24"/>
                        <w:lang w:val="en-US"/>
                      </w:rPr>
                    </m:ctrlPr>
                  </m:sSubPr>
                  <m:e>
                    <m:r>
                      <w:rPr>
                        <w:rFonts w:ascii="Cambria Math" w:hAnsi="Cambria Math"/>
                        <w:sz w:val="24"/>
                        <w:szCs w:val="24"/>
                      </w:rPr>
                      <m:t>M</m:t>
                    </m:r>
                  </m:e>
                  <m:sub>
                    <m:r>
                      <w:rPr>
                        <w:rFonts w:ascii="Cambria Math" w:hAnsi="Cambria Math"/>
                        <w:sz w:val="24"/>
                        <w:szCs w:val="24"/>
                      </w:rPr>
                      <m:t>xy</m:t>
                    </m:r>
                  </m:sub>
                </m:sSub>
                <m:d>
                  <m:dPr>
                    <m:ctrlPr>
                      <w:rPr>
                        <w:rFonts w:ascii="Cambria Math" w:hAnsi="Cambria Math"/>
                        <w:i/>
                        <w:sz w:val="24"/>
                        <w:szCs w:val="24"/>
                        <w:lang w:val="en-US"/>
                      </w:rPr>
                    </m:ctrlPr>
                  </m:dPr>
                  <m:e>
                    <m:r>
                      <w:rPr>
                        <w:rFonts w:ascii="Cambria Math" w:hAnsi="Cambria Math"/>
                        <w:sz w:val="24"/>
                        <w:szCs w:val="24"/>
                      </w:rPr>
                      <m:t>0</m:t>
                    </m:r>
                  </m:e>
                </m:d>
                <m:sSup>
                  <m:sSupPr>
                    <m:ctrlPr>
                      <w:rPr>
                        <w:rFonts w:ascii="Cambria Math" w:hAnsi="Cambria Math"/>
                        <w:i/>
                        <w:sz w:val="24"/>
                        <w:szCs w:val="24"/>
                        <w:lang w:val="en-US"/>
                      </w:rPr>
                    </m:ctrlPr>
                  </m:sSupPr>
                  <m:e>
                    <m:r>
                      <w:rPr>
                        <w:rFonts w:ascii="Cambria Math" w:hAnsi="Cambria Math"/>
                        <w:sz w:val="24"/>
                        <w:szCs w:val="24"/>
                      </w:rPr>
                      <m:t>e</m:t>
                    </m:r>
                  </m:e>
                  <m:sup>
                    <m:f>
                      <m:fPr>
                        <m:ctrlPr>
                          <w:rPr>
                            <w:rFonts w:ascii="Cambria Math" w:hAnsi="Cambria Math"/>
                            <w:i/>
                            <w:sz w:val="24"/>
                            <w:szCs w:val="24"/>
                            <w:lang w:val="en-US"/>
                          </w:rPr>
                        </m:ctrlPr>
                      </m:fPr>
                      <m:num>
                        <m:r>
                          <w:rPr>
                            <w:rFonts w:ascii="Cambria Math" w:hAnsi="Cambria Math"/>
                            <w:sz w:val="24"/>
                            <w:szCs w:val="24"/>
                          </w:rPr>
                          <m:t>-t</m:t>
                        </m:r>
                      </m:num>
                      <m:den>
                        <m:sSub>
                          <m:sSubPr>
                            <m:ctrlPr>
                              <w:rPr>
                                <w:rFonts w:ascii="Cambria Math" w:hAnsi="Cambria Math"/>
                                <w:i/>
                                <w:sz w:val="24"/>
                                <w:szCs w:val="24"/>
                                <w:lang w:val="en-US"/>
                              </w:rPr>
                            </m:ctrlPr>
                          </m:sSubPr>
                          <m:e>
                            <m:r>
                              <w:rPr>
                                <w:rFonts w:ascii="Cambria Math" w:hAnsi="Cambria Math"/>
                                <w:sz w:val="24"/>
                                <w:szCs w:val="24"/>
                              </w:rPr>
                              <m:t>T</m:t>
                            </m:r>
                          </m:e>
                          <m:sub>
                            <m:r>
                              <w:rPr>
                                <w:rFonts w:ascii="Cambria Math" w:hAnsi="Cambria Math"/>
                                <w:sz w:val="24"/>
                                <w:szCs w:val="24"/>
                              </w:rPr>
                              <m:t>2</m:t>
                            </m:r>
                          </m:sub>
                        </m:sSub>
                      </m:den>
                    </m:f>
                  </m:sup>
                </m:sSup>
              </m:oMath>
            </m:oMathPara>
          </w:p>
        </w:tc>
        <w:tc>
          <w:tcPr>
            <w:tcW w:w="1498" w:type="dxa"/>
            <w:vAlign w:val="center"/>
          </w:tcPr>
          <w:p w:rsidR="00DF24F5" w:rsidRPr="00386CDD" w:rsidRDefault="00DF24F5" w:rsidP="0097474E">
            <w:pPr>
              <w:jc w:val="right"/>
              <w:rPr>
                <w:i/>
                <w:sz w:val="24"/>
                <w:szCs w:val="24"/>
                <w:lang w:val="en-US"/>
              </w:rPr>
            </w:pPr>
            <w:r w:rsidRPr="00386CDD">
              <w:rPr>
                <w:i/>
                <w:sz w:val="24"/>
                <w:szCs w:val="24"/>
              </w:rPr>
              <w:t>(</w:t>
            </w:r>
            <w:r w:rsidRPr="000C31BB">
              <w:rPr>
                <w:i/>
                <w:sz w:val="24"/>
                <w:szCs w:val="24"/>
              </w:rPr>
              <w:fldChar w:fldCharType="begin"/>
            </w:r>
            <w:r w:rsidRPr="000C31BB">
              <w:rPr>
                <w:i/>
                <w:sz w:val="24"/>
                <w:szCs w:val="24"/>
              </w:rPr>
              <w:instrText xml:space="preserve"> EQ </w:instrText>
            </w:r>
            <w:r w:rsidRPr="000C31BB">
              <w:rPr>
                <w:i/>
                <w:sz w:val="24"/>
                <w:szCs w:val="24"/>
              </w:rPr>
              <w:fldChar w:fldCharType="end"/>
            </w:r>
            <w:r w:rsidR="00A82281">
              <w:rPr>
                <w:i/>
                <w:sz w:val="24"/>
                <w:szCs w:val="24"/>
              </w:rPr>
              <w:t>2.</w:t>
            </w:r>
            <w:r w:rsidR="0097474E" w:rsidRPr="00386CDD">
              <w:rPr>
                <w:i/>
                <w:sz w:val="24"/>
                <w:szCs w:val="24"/>
              </w:rPr>
              <w:t>6</w:t>
            </w:r>
            <w:r w:rsidRPr="00386CDD">
              <w:rPr>
                <w:i/>
                <w:sz w:val="24"/>
                <w:szCs w:val="24"/>
              </w:rPr>
              <w:t>)</w:t>
            </w:r>
          </w:p>
        </w:tc>
      </w:tr>
    </w:tbl>
    <w:p w:rsidR="00DF24F5" w:rsidRPr="00E152A8" w:rsidRDefault="00DF24F5" w:rsidP="002E01C9">
      <w:pPr>
        <w:pStyle w:val="Titre2"/>
      </w:pPr>
      <w:bookmarkStart w:id="61" w:name="_Toc425179652"/>
    </w:p>
    <w:p w:rsidR="00DF24F5" w:rsidRPr="00E152A8" w:rsidRDefault="00DF24F5" w:rsidP="00DF24F5">
      <w:pPr>
        <w:spacing w:line="480" w:lineRule="auto"/>
        <w:rPr>
          <w:rFonts w:ascii="Times New Roman" w:hAnsi="Times New Roman" w:cs="Times New Roman"/>
          <w:sz w:val="24"/>
          <w:szCs w:val="24"/>
        </w:rPr>
      </w:pPr>
    </w:p>
    <w:p w:rsidR="00DF24F5" w:rsidRPr="00E152A8" w:rsidRDefault="00EE5FB2" w:rsidP="002E01C9">
      <w:pPr>
        <w:pStyle w:val="Titre2"/>
        <w:numPr>
          <w:ilvl w:val="1"/>
          <w:numId w:val="12"/>
        </w:numPr>
      </w:pPr>
      <w:bookmarkStart w:id="62" w:name="_Toc22736455"/>
      <w:bookmarkStart w:id="63" w:name="_Toc54624044"/>
      <w:bookmarkEnd w:id="61"/>
      <w:r w:rsidRPr="00E152A8">
        <w:t>From NMR to MR I</w:t>
      </w:r>
      <w:r w:rsidR="00DF24F5" w:rsidRPr="00E152A8">
        <w:t>maging</w:t>
      </w:r>
      <w:r w:rsidRPr="00E152A8">
        <w:t>, Basic S</w:t>
      </w:r>
      <w:r w:rsidR="00DF24F5" w:rsidRPr="00E152A8">
        <w:t>equence</w:t>
      </w:r>
      <w:bookmarkEnd w:id="62"/>
      <w:bookmarkEnd w:id="63"/>
    </w:p>
    <w:p w:rsidR="00EE5FB2" w:rsidRPr="00E152A8" w:rsidRDefault="00EE5FB2" w:rsidP="00EE5FB2"/>
    <w:p w:rsidR="00DF24F5" w:rsidRPr="002D5FBA" w:rsidRDefault="00DF24F5" w:rsidP="00CA6FC9">
      <w:pPr>
        <w:spacing w:line="480" w:lineRule="auto"/>
        <w:ind w:firstLine="432"/>
        <w:jc w:val="both"/>
        <w:rPr>
          <w:rFonts w:ascii="Times New Roman" w:hAnsi="Times New Roman" w:cs="Times New Roman"/>
          <w:sz w:val="24"/>
          <w:szCs w:val="24"/>
        </w:rPr>
      </w:pPr>
      <w:r w:rsidRPr="003B78F0">
        <w:rPr>
          <w:rFonts w:ascii="Times New Roman" w:hAnsi="Times New Roman" w:cs="Times New Roman"/>
          <w:sz w:val="24"/>
          <w:szCs w:val="24"/>
        </w:rPr>
        <w:t xml:space="preserve">The previous section presented the possibility of collecting the NMR signal emitted by a sample after receiving radiofrequency excitation. However, the resulting signal represents the synthesis of the signals emitted by all </w:t>
      </w:r>
      <w:r w:rsidRPr="002D5FBA">
        <w:rPr>
          <w:rFonts w:ascii="Times New Roman" w:hAnsi="Times New Roman" w:cs="Times New Roman"/>
          <w:sz w:val="24"/>
          <w:szCs w:val="24"/>
        </w:rPr>
        <w:t>the spins, without spatial distinction. At this stage, it is therefore not yet possible to establish an image based on this information. In this section</w:t>
      </w:r>
      <w:r w:rsidR="00162FFE" w:rsidRPr="002D5FBA">
        <w:rPr>
          <w:rFonts w:ascii="Times New Roman" w:hAnsi="Times New Roman" w:cs="Times New Roman"/>
          <w:sz w:val="24"/>
          <w:szCs w:val="24"/>
        </w:rPr>
        <w:t>,</w:t>
      </w:r>
      <w:r w:rsidRPr="002D5FBA">
        <w:rPr>
          <w:rFonts w:ascii="Times New Roman" w:hAnsi="Times New Roman" w:cs="Times New Roman"/>
          <w:sz w:val="24"/>
          <w:szCs w:val="24"/>
        </w:rPr>
        <w:t xml:space="preserve"> we use what has been presented above to apply it to the formation of an image. MR imaging technique is presented through the spin</w:t>
      </w:r>
      <w:r w:rsidR="00162FFE" w:rsidRPr="002D5FBA">
        <w:rPr>
          <w:rFonts w:ascii="Times New Roman" w:hAnsi="Times New Roman" w:cs="Times New Roman"/>
          <w:sz w:val="24"/>
          <w:szCs w:val="24"/>
        </w:rPr>
        <w:t>-</w:t>
      </w:r>
      <w:r w:rsidRPr="002D5FBA">
        <w:rPr>
          <w:rFonts w:ascii="Times New Roman" w:hAnsi="Times New Roman" w:cs="Times New Roman"/>
          <w:sz w:val="24"/>
          <w:szCs w:val="24"/>
        </w:rPr>
        <w:t>echo and gradient echo acquisition sequence, whose diagrams are presented in</w:t>
      </w:r>
      <w:r w:rsidR="001E46B6" w:rsidRPr="002D5FBA">
        <w:rPr>
          <w:rFonts w:ascii="Times New Roman" w:hAnsi="Times New Roman" w:cs="Times New Roman"/>
          <w:sz w:val="24"/>
          <w:szCs w:val="24"/>
        </w:rPr>
        <w:t xml:space="preserve"> </w:t>
      </w:r>
      <w:r w:rsidR="001E46B6" w:rsidRPr="002D5FBA">
        <w:rPr>
          <w:rFonts w:ascii="Times New Roman" w:hAnsi="Times New Roman" w:cs="Times New Roman"/>
          <w:sz w:val="24"/>
          <w:szCs w:val="24"/>
        </w:rPr>
        <w:fldChar w:fldCharType="begin"/>
      </w:r>
      <w:r w:rsidR="001E46B6" w:rsidRPr="002D5FBA">
        <w:rPr>
          <w:rFonts w:ascii="Times New Roman" w:hAnsi="Times New Roman" w:cs="Times New Roman"/>
          <w:sz w:val="24"/>
          <w:szCs w:val="24"/>
        </w:rPr>
        <w:instrText xml:space="preserve"> REF _Ref53655889 \h </w:instrText>
      </w:r>
      <w:r w:rsidR="003B78F0" w:rsidRPr="002D5FBA">
        <w:rPr>
          <w:rFonts w:ascii="Times New Roman" w:hAnsi="Times New Roman" w:cs="Times New Roman"/>
          <w:sz w:val="24"/>
          <w:szCs w:val="24"/>
        </w:rPr>
        <w:instrText xml:space="preserve"> \* MERGEFORMAT </w:instrText>
      </w:r>
      <w:r w:rsidR="001E46B6" w:rsidRPr="002D5FBA">
        <w:rPr>
          <w:rFonts w:ascii="Times New Roman" w:hAnsi="Times New Roman" w:cs="Times New Roman"/>
          <w:sz w:val="24"/>
          <w:szCs w:val="24"/>
        </w:rPr>
      </w:r>
      <w:r w:rsidR="001E46B6" w:rsidRPr="002D5FBA">
        <w:rPr>
          <w:rFonts w:ascii="Times New Roman" w:hAnsi="Times New Roman" w:cs="Times New Roman"/>
          <w:sz w:val="24"/>
          <w:szCs w:val="24"/>
        </w:rPr>
        <w:fldChar w:fldCharType="separate"/>
      </w:r>
      <w:r w:rsidR="001E46B6" w:rsidRPr="002D5FBA">
        <w:rPr>
          <w:rFonts w:ascii="Times New Roman" w:hAnsi="Times New Roman" w:cs="Times New Roman"/>
          <w:sz w:val="24"/>
          <w:szCs w:val="24"/>
        </w:rPr>
        <w:t xml:space="preserve">Figure 2. </w:t>
      </w:r>
      <w:r w:rsidR="001E46B6" w:rsidRPr="002D5FBA">
        <w:rPr>
          <w:rFonts w:ascii="Times New Roman" w:hAnsi="Times New Roman" w:cs="Times New Roman"/>
          <w:noProof/>
          <w:sz w:val="24"/>
          <w:szCs w:val="24"/>
        </w:rPr>
        <w:t>4</w:t>
      </w:r>
      <w:r w:rsidR="001E46B6" w:rsidRPr="002D5FBA">
        <w:rPr>
          <w:rFonts w:ascii="Times New Roman" w:hAnsi="Times New Roman" w:cs="Times New Roman"/>
          <w:sz w:val="24"/>
          <w:szCs w:val="24"/>
        </w:rPr>
        <w:fldChar w:fldCharType="end"/>
      </w:r>
      <w:r w:rsidRPr="003B78F0">
        <w:rPr>
          <w:rFonts w:ascii="Times New Roman" w:hAnsi="Times New Roman" w:cs="Times New Roman"/>
          <w:sz w:val="24"/>
          <w:szCs w:val="24"/>
        </w:rPr>
        <w:t xml:space="preserve"> and</w:t>
      </w:r>
      <w:r w:rsidR="001E46B6" w:rsidRPr="002D5FBA">
        <w:rPr>
          <w:rFonts w:ascii="Times New Roman" w:hAnsi="Times New Roman" w:cs="Times New Roman"/>
          <w:sz w:val="24"/>
          <w:szCs w:val="24"/>
        </w:rPr>
        <w:t xml:space="preserve"> </w:t>
      </w:r>
      <w:r w:rsidR="001E46B6" w:rsidRPr="002D5FBA">
        <w:rPr>
          <w:rFonts w:ascii="Times New Roman" w:hAnsi="Times New Roman" w:cs="Times New Roman"/>
          <w:sz w:val="24"/>
          <w:szCs w:val="24"/>
        </w:rPr>
        <w:fldChar w:fldCharType="begin"/>
      </w:r>
      <w:r w:rsidR="001E46B6" w:rsidRPr="002D5FBA">
        <w:rPr>
          <w:rFonts w:ascii="Times New Roman" w:hAnsi="Times New Roman" w:cs="Times New Roman"/>
          <w:sz w:val="24"/>
          <w:szCs w:val="24"/>
        </w:rPr>
        <w:instrText xml:space="preserve"> REF _Ref53655855 \h </w:instrText>
      </w:r>
      <w:r w:rsidR="003B78F0" w:rsidRPr="002D5FBA">
        <w:rPr>
          <w:rFonts w:ascii="Times New Roman" w:hAnsi="Times New Roman" w:cs="Times New Roman"/>
          <w:sz w:val="24"/>
          <w:szCs w:val="24"/>
        </w:rPr>
        <w:instrText xml:space="preserve"> \* MERGEFORMAT </w:instrText>
      </w:r>
      <w:r w:rsidR="001E46B6" w:rsidRPr="002D5FBA">
        <w:rPr>
          <w:rFonts w:ascii="Times New Roman" w:hAnsi="Times New Roman" w:cs="Times New Roman"/>
          <w:sz w:val="24"/>
          <w:szCs w:val="24"/>
        </w:rPr>
      </w:r>
      <w:r w:rsidR="001E46B6" w:rsidRPr="002D5FBA">
        <w:rPr>
          <w:rFonts w:ascii="Times New Roman" w:hAnsi="Times New Roman" w:cs="Times New Roman"/>
          <w:sz w:val="24"/>
          <w:szCs w:val="24"/>
        </w:rPr>
        <w:fldChar w:fldCharType="separate"/>
      </w:r>
      <w:r w:rsidR="001E46B6" w:rsidRPr="002D5FBA">
        <w:rPr>
          <w:rFonts w:ascii="Times New Roman" w:hAnsi="Times New Roman" w:cs="Times New Roman"/>
          <w:sz w:val="24"/>
          <w:szCs w:val="24"/>
        </w:rPr>
        <w:t xml:space="preserve">Figure 2. </w:t>
      </w:r>
      <w:r w:rsidR="001E46B6" w:rsidRPr="002D5FBA">
        <w:rPr>
          <w:rFonts w:ascii="Times New Roman" w:hAnsi="Times New Roman" w:cs="Times New Roman"/>
          <w:noProof/>
          <w:sz w:val="24"/>
          <w:szCs w:val="24"/>
        </w:rPr>
        <w:t>5</w:t>
      </w:r>
      <w:r w:rsidR="001E46B6" w:rsidRPr="002D5FBA">
        <w:rPr>
          <w:rFonts w:ascii="Times New Roman" w:hAnsi="Times New Roman" w:cs="Times New Roman"/>
          <w:sz w:val="24"/>
          <w:szCs w:val="24"/>
        </w:rPr>
        <w:fldChar w:fldCharType="end"/>
      </w:r>
      <w:r w:rsidR="001E46B6" w:rsidRPr="003B78F0">
        <w:rPr>
          <w:rFonts w:ascii="Times New Roman" w:hAnsi="Times New Roman" w:cs="Times New Roman"/>
          <w:sz w:val="24"/>
          <w:szCs w:val="24"/>
        </w:rPr>
        <w:t xml:space="preserve"> </w:t>
      </w:r>
      <w:r w:rsidRPr="002D5FBA">
        <w:rPr>
          <w:rFonts w:ascii="Times New Roman" w:hAnsi="Times New Roman" w:cs="Times New Roman"/>
          <w:sz w:val="24"/>
          <w:szCs w:val="24"/>
        </w:rPr>
        <w:t>respectively</w:t>
      </w:r>
      <w:r w:rsidRPr="002D5FBA">
        <w:rPr>
          <w:rFonts w:ascii="Times New Roman" w:hAnsi="Times New Roman" w:cs="Times New Roman"/>
          <w:color w:val="C00000"/>
          <w:sz w:val="24"/>
          <w:szCs w:val="24"/>
        </w:rPr>
        <w:t xml:space="preserve">. </w:t>
      </w:r>
      <w:r w:rsidRPr="002D5FBA">
        <w:rPr>
          <w:rFonts w:ascii="Times New Roman" w:hAnsi="Times New Roman" w:cs="Times New Roman"/>
          <w:sz w:val="24"/>
          <w:szCs w:val="24"/>
        </w:rPr>
        <w:t>Before presenting the sequence, we introduce some basic concepts necessary for understanding magnetic resonance imaging.</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t>Gradient:</w:t>
      </w:r>
      <w:r w:rsidRPr="002D5FBA">
        <w:rPr>
          <w:rFonts w:ascii="Times New Roman" w:hAnsi="Times New Roman" w:cs="Times New Roman"/>
          <w:sz w:val="24"/>
          <w:szCs w:val="24"/>
        </w:rPr>
        <w:t xml:space="preserve"> Additional linear variation to static field B0 in a given direction (unit: mT/m). Gradients allow to modify the precession frequency of spins according to their spatial positions. In an MRI, the windings of the gradients Gx, Gy, and Gz are arranged along the spatial axes with Gz in alignment with field B0. However, the direction of the gradients can be achieved in all directions of space by combining the three windings. This allows images to be acquired in all orientations without the need to move the patient.</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lastRenderedPageBreak/>
        <w:t>Gradient moment:</w:t>
      </w:r>
      <w:r w:rsidRPr="002D5FBA">
        <w:rPr>
          <w:rFonts w:ascii="Times New Roman" w:hAnsi="Times New Roman" w:cs="Times New Roman"/>
          <w:sz w:val="24"/>
          <w:szCs w:val="24"/>
        </w:rPr>
        <w:t xml:space="preserve"> The gradient moment is the product of the amplitude of the gradient by the time during which the gradient is applied. The notion of gradient moment makes it possible to control the phase of the spins by playing on these two factors. Thus, the same phase shift of the spins can be obtained either with a high amplitude and a short duration or with lower amplitude and a longer duration.</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t>K-space or Fourier space:</w:t>
      </w:r>
      <w:r w:rsidRPr="002D5FBA">
        <w:rPr>
          <w:rFonts w:ascii="Times New Roman" w:hAnsi="Times New Roman" w:cs="Times New Roman"/>
          <w:sz w:val="24"/>
          <w:szCs w:val="24"/>
        </w:rPr>
        <w:t xml:space="preserve"> A frequency space in which the frequency distribution of an image is represented. It is in this space that NMR signals are collected. The transition from the representation of k-space to the spatial domain is performed using the Fourier transform.</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b/>
          <w:sz w:val="24"/>
          <w:szCs w:val="24"/>
        </w:rPr>
        <w:t>Slice:</w:t>
      </w:r>
      <w:r w:rsidRPr="002D5FBA">
        <w:rPr>
          <w:rFonts w:ascii="Times New Roman" w:hAnsi="Times New Roman" w:cs="Times New Roman"/>
          <w:sz w:val="24"/>
          <w:szCs w:val="24"/>
        </w:rPr>
        <w:t xml:space="preserve"> A slice represents the plane of the patient's spatial area to be imaged. In MRI, the cut has a thickness. In addition, unlike some modalities such as CT scanning, the orientation of the sections can take all the orientations of the possible space.</w:t>
      </w:r>
    </w:p>
    <w:p w:rsidR="00DF24F5" w:rsidRPr="00E152A8" w:rsidRDefault="00DF24F5" w:rsidP="00867BEC">
      <w:pPr>
        <w:pStyle w:val="Titre3"/>
      </w:pPr>
      <w:bookmarkStart w:id="64" w:name="_Toc22736456"/>
      <w:bookmarkStart w:id="65" w:name="_Toc425179653"/>
    </w:p>
    <w:p w:rsidR="00DF24F5" w:rsidRPr="00E152A8" w:rsidRDefault="00DF24F5" w:rsidP="006A21C9">
      <w:pPr>
        <w:pStyle w:val="Titre3"/>
        <w:numPr>
          <w:ilvl w:val="2"/>
          <w:numId w:val="12"/>
        </w:numPr>
      </w:pPr>
      <w:bookmarkStart w:id="66" w:name="_Toc54624045"/>
      <w:r w:rsidRPr="00E152A8">
        <w:t>Spin Echo sequence</w:t>
      </w:r>
      <w:bookmarkEnd w:id="64"/>
      <w:bookmarkEnd w:id="66"/>
    </w:p>
    <w:p w:rsidR="00CF232F" w:rsidRPr="00E152A8" w:rsidRDefault="00CF232F" w:rsidP="00CF232F"/>
    <w:p w:rsidR="00DF24F5" w:rsidRPr="00E152A8" w:rsidRDefault="00DF24F5" w:rsidP="00CA6FC9">
      <w:pPr>
        <w:spacing w:line="480" w:lineRule="auto"/>
        <w:ind w:firstLine="720"/>
        <w:rPr>
          <w:rFonts w:ascii="Times New Roman" w:hAnsi="Times New Roman" w:cs="Times New Roman"/>
          <w:sz w:val="24"/>
          <w:szCs w:val="24"/>
        </w:rPr>
      </w:pPr>
      <w:r w:rsidRPr="00E152A8">
        <w:rPr>
          <w:rFonts w:ascii="Times New Roman" w:hAnsi="Times New Roman" w:cs="Times New Roman"/>
          <w:sz w:val="24"/>
          <w:szCs w:val="24"/>
        </w:rPr>
        <w:t>In order to fully understand the mechanisms involved in the principle of acquiring an MRI image, it is very important to keep in mind that when encoding each line, it is the contribution of the signals of all the protons in the slice that is collected. The spin</w:t>
      </w:r>
      <w:r w:rsidR="00162FFE">
        <w:rPr>
          <w:rFonts w:ascii="Times New Roman" w:hAnsi="Times New Roman" w:cs="Times New Roman"/>
          <w:sz w:val="24"/>
          <w:szCs w:val="24"/>
        </w:rPr>
        <w:t>-</w:t>
      </w:r>
      <w:r w:rsidRPr="00E152A8">
        <w:rPr>
          <w:rFonts w:ascii="Times New Roman" w:hAnsi="Times New Roman" w:cs="Times New Roman"/>
          <w:sz w:val="24"/>
          <w:szCs w:val="24"/>
        </w:rPr>
        <w:t>echo (SE) sequence is one of the simple, earliest developed</w:t>
      </w:r>
      <w:r w:rsidR="00162FFE">
        <w:rPr>
          <w:rFonts w:ascii="Times New Roman" w:hAnsi="Times New Roman" w:cs="Times New Roman"/>
          <w:sz w:val="24"/>
          <w:szCs w:val="24"/>
        </w:rPr>
        <w:t>,</w:t>
      </w:r>
      <w:r w:rsidRPr="00E152A8">
        <w:rPr>
          <w:rFonts w:ascii="Times New Roman" w:hAnsi="Times New Roman" w:cs="Times New Roman"/>
          <w:sz w:val="24"/>
          <w:szCs w:val="24"/>
        </w:rPr>
        <w:t xml:space="preserve"> and widely used MR pulse sequences till today. All spin</w:t>
      </w:r>
      <w:r w:rsidR="00162FFE">
        <w:rPr>
          <w:rFonts w:ascii="Times New Roman" w:hAnsi="Times New Roman" w:cs="Times New Roman"/>
          <w:sz w:val="24"/>
          <w:szCs w:val="24"/>
        </w:rPr>
        <w:t>-</w:t>
      </w:r>
      <w:r w:rsidRPr="00E152A8">
        <w:rPr>
          <w:rFonts w:ascii="Times New Roman" w:hAnsi="Times New Roman" w:cs="Times New Roman"/>
          <w:sz w:val="24"/>
          <w:szCs w:val="24"/>
        </w:rPr>
        <w:t>echo sequences include a slice selective 90</w:t>
      </w:r>
      <w:r w:rsidR="00162FFE">
        <w:rPr>
          <w:rFonts w:ascii="Times New Roman" w:hAnsi="Times New Roman" w:cs="Times New Roman"/>
          <w:sz w:val="24"/>
          <w:szCs w:val="24"/>
        </w:rPr>
        <w:t>-</w:t>
      </w:r>
      <w:r w:rsidRPr="00E152A8">
        <w:rPr>
          <w:rFonts w:ascii="Times New Roman" w:hAnsi="Times New Roman" w:cs="Times New Roman"/>
          <w:sz w:val="24"/>
          <w:szCs w:val="24"/>
        </w:rPr>
        <w:t>degree pulse followed by 180 degree</w:t>
      </w:r>
      <w:r w:rsidR="00162FFE">
        <w:rPr>
          <w:rFonts w:ascii="Times New Roman" w:hAnsi="Times New Roman" w:cs="Times New Roman"/>
          <w:sz w:val="24"/>
          <w:szCs w:val="24"/>
        </w:rPr>
        <w:t>s</w:t>
      </w:r>
      <w:r w:rsidRPr="00E152A8">
        <w:rPr>
          <w:rFonts w:ascii="Times New Roman" w:hAnsi="Times New Roman" w:cs="Times New Roman"/>
          <w:sz w:val="24"/>
          <w:szCs w:val="24"/>
        </w:rPr>
        <w:t xml:space="preserve"> refocusing pulse. There are four main steps in the spin</w:t>
      </w:r>
      <w:r w:rsidR="00162FFE">
        <w:rPr>
          <w:rFonts w:ascii="Times New Roman" w:hAnsi="Times New Roman" w:cs="Times New Roman"/>
          <w:sz w:val="24"/>
          <w:szCs w:val="24"/>
        </w:rPr>
        <w:t>-</w:t>
      </w:r>
      <w:r w:rsidRPr="00E152A8">
        <w:rPr>
          <w:rFonts w:ascii="Times New Roman" w:hAnsi="Times New Roman" w:cs="Times New Roman"/>
          <w:sz w:val="24"/>
          <w:szCs w:val="24"/>
        </w:rPr>
        <w:t>echo imaging sequence as shown in the Figure below.</w:t>
      </w:r>
    </w:p>
    <w:p w:rsidR="00DF24F5" w:rsidRPr="00E152A8" w:rsidRDefault="00DF24F5" w:rsidP="00DF24F5">
      <w:pPr>
        <w:spacing w:line="480" w:lineRule="auto"/>
        <w:rPr>
          <w:rFonts w:ascii="Times New Roman" w:hAnsi="Times New Roman" w:cs="Times New Roman"/>
          <w:sz w:val="24"/>
          <w:szCs w:val="24"/>
        </w:rPr>
      </w:pPr>
      <w:r w:rsidRPr="00E152A8">
        <w:rPr>
          <w:rFonts w:ascii="Times New Roman" w:hAnsi="Times New Roman" w:cs="Times New Roman"/>
          <w:noProof/>
          <w:sz w:val="24"/>
          <w:szCs w:val="24"/>
          <w:lang w:val="fr-FR" w:eastAsia="fr-FR"/>
        </w:rPr>
        <w:lastRenderedPageBreak/>
        <w:drawing>
          <wp:inline distT="0" distB="0" distL="0" distR="0" wp14:anchorId="14D4E469" wp14:editId="464B5933">
            <wp:extent cx="5731510" cy="3612198"/>
            <wp:effectExtent l="0" t="0" r="254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3612198"/>
                    </a:xfrm>
                    <a:prstGeom prst="rect">
                      <a:avLst/>
                    </a:prstGeom>
                  </pic:spPr>
                </pic:pic>
              </a:graphicData>
            </a:graphic>
          </wp:inline>
        </w:drawing>
      </w:r>
    </w:p>
    <w:p w:rsidR="00DF24F5" w:rsidRPr="0017485D" w:rsidRDefault="005D1DC3" w:rsidP="005D1DC3">
      <w:pPr>
        <w:pStyle w:val="Lgende"/>
        <w:rPr>
          <w:rFonts w:ascii="Times New Roman" w:hAnsi="Times New Roman" w:cs="Times New Roman"/>
          <w:b w:val="0"/>
          <w:sz w:val="24"/>
          <w:szCs w:val="24"/>
        </w:rPr>
      </w:pPr>
      <w:bookmarkStart w:id="67" w:name="_Ref53655889"/>
      <w:r w:rsidRPr="0017485D">
        <w:rPr>
          <w:rFonts w:ascii="Times New Roman" w:hAnsi="Times New Roman" w:cs="Times New Roman"/>
          <w:sz w:val="24"/>
          <w:szCs w:val="24"/>
        </w:rPr>
        <w:t xml:space="preserve">Figure 2.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Figure_2. \* ARABIC </w:instrText>
      </w:r>
      <w:r w:rsidRPr="0017485D">
        <w:rPr>
          <w:rFonts w:ascii="Times New Roman" w:hAnsi="Times New Roman" w:cs="Times New Roman"/>
          <w:sz w:val="24"/>
          <w:szCs w:val="24"/>
        </w:rPr>
        <w:fldChar w:fldCharType="separate"/>
      </w:r>
      <w:r w:rsidRPr="0017485D">
        <w:rPr>
          <w:rFonts w:ascii="Times New Roman" w:hAnsi="Times New Roman" w:cs="Times New Roman"/>
          <w:noProof/>
          <w:sz w:val="24"/>
          <w:szCs w:val="24"/>
        </w:rPr>
        <w:t>4</w:t>
      </w:r>
      <w:r w:rsidRPr="0017485D">
        <w:rPr>
          <w:rFonts w:ascii="Times New Roman" w:hAnsi="Times New Roman" w:cs="Times New Roman"/>
          <w:sz w:val="24"/>
          <w:szCs w:val="24"/>
        </w:rPr>
        <w:fldChar w:fldCharType="end"/>
      </w:r>
      <w:bookmarkEnd w:id="67"/>
      <w:r w:rsidRPr="0017485D">
        <w:rPr>
          <w:rFonts w:ascii="Times New Roman" w:hAnsi="Times New Roman" w:cs="Times New Roman"/>
          <w:b w:val="0"/>
          <w:sz w:val="24"/>
          <w:szCs w:val="24"/>
        </w:rPr>
        <w:t xml:space="preserve"> </w:t>
      </w:r>
      <w:r w:rsidR="00ED7B88" w:rsidRPr="0017485D">
        <w:rPr>
          <w:rFonts w:ascii="Times New Roman" w:hAnsi="Times New Roman" w:cs="Times New Roman"/>
          <w:b w:val="0"/>
          <w:sz w:val="24"/>
          <w:szCs w:val="24"/>
        </w:rPr>
        <w:t xml:space="preserve"> </w:t>
      </w:r>
      <w:r w:rsidR="00DF24F5" w:rsidRPr="0017485D">
        <w:rPr>
          <w:rFonts w:ascii="Times New Roman" w:hAnsi="Times New Roman" w:cs="Times New Roman"/>
          <w:b w:val="0"/>
          <w:sz w:val="24"/>
          <w:szCs w:val="24"/>
        </w:rPr>
        <w:t>Chronogram of spin</w:t>
      </w:r>
      <w:r w:rsidR="00162FFE" w:rsidRPr="0017485D">
        <w:rPr>
          <w:rFonts w:ascii="Times New Roman" w:hAnsi="Times New Roman" w:cs="Times New Roman"/>
          <w:b w:val="0"/>
          <w:sz w:val="24"/>
          <w:szCs w:val="24"/>
        </w:rPr>
        <w:t>-</w:t>
      </w:r>
      <w:r w:rsidR="00DF24F5" w:rsidRPr="0017485D">
        <w:rPr>
          <w:rFonts w:ascii="Times New Roman" w:hAnsi="Times New Roman" w:cs="Times New Roman"/>
          <w:b w:val="0"/>
          <w:sz w:val="24"/>
          <w:szCs w:val="24"/>
        </w:rPr>
        <w:t>echo imaging sequence. The four main steps of the sequence are indicated by the letters A, B, C, D</w:t>
      </w:r>
      <w:r w:rsidR="00162FFE" w:rsidRPr="0017485D">
        <w:rPr>
          <w:rFonts w:ascii="Times New Roman" w:hAnsi="Times New Roman" w:cs="Times New Roman"/>
          <w:b w:val="0"/>
          <w:sz w:val="24"/>
          <w:szCs w:val="24"/>
        </w:rPr>
        <w:t>,</w:t>
      </w:r>
      <w:r w:rsidR="00DF24F5" w:rsidRPr="0017485D">
        <w:rPr>
          <w:rFonts w:ascii="Times New Roman" w:hAnsi="Times New Roman" w:cs="Times New Roman"/>
          <w:b w:val="0"/>
          <w:sz w:val="24"/>
          <w:szCs w:val="24"/>
        </w:rPr>
        <w:t xml:space="preserve"> and E.</w:t>
      </w:r>
    </w:p>
    <w:p w:rsidR="00DF24F5" w:rsidRPr="00E152A8" w:rsidRDefault="00DF24F5" w:rsidP="00DF24F5"/>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A. the RF pulse of 90 degrees is applied while the slice selection gradient Gz is activated that sets a precession speed of the spins belonging to the slice at the Larmor frequency while accelerating or slowing down the spins outside the slice. In this way, only the spins within the slice are sensitive to the application of the RF pulse emitted during the activation time of Gz</w:t>
      </w:r>
      <w:r w:rsidR="00162FFE">
        <w:rPr>
          <w:rFonts w:ascii="Times New Roman" w:hAnsi="Times New Roman" w:cs="Times New Roman"/>
          <w:sz w:val="24"/>
          <w:szCs w:val="24"/>
        </w:rPr>
        <w:t>,</w:t>
      </w:r>
      <w:r w:rsidRPr="00E152A8">
        <w:rPr>
          <w:rFonts w:ascii="Times New Roman" w:hAnsi="Times New Roman" w:cs="Times New Roman"/>
          <w:sz w:val="24"/>
          <w:szCs w:val="24"/>
        </w:rPr>
        <w:t xml:space="preserve"> and thereby the M</w:t>
      </w:r>
      <w:r w:rsidRPr="00E152A8">
        <w:rPr>
          <w:rFonts w:ascii="Times New Roman" w:hAnsi="Times New Roman" w:cs="Times New Roman"/>
          <w:sz w:val="24"/>
          <w:szCs w:val="24"/>
          <w:vertAlign w:val="subscript"/>
        </w:rPr>
        <w:t>xy</w:t>
      </w:r>
      <w:r w:rsidRPr="00E152A8">
        <w:rPr>
          <w:rFonts w:ascii="Times New Roman" w:hAnsi="Times New Roman" w:cs="Times New Roman"/>
          <w:sz w:val="24"/>
          <w:szCs w:val="24"/>
        </w:rPr>
        <w:t xml:space="preserve"> signal is at its maximum. </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 xml:space="preserve">B. the Gy phase encoding gradient is activated in an orthogonal direction to the slice selection. It should be noted that at each repetition required to encode each line of the k-space, the amplitude of the Gy gradient is different.  </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lastRenderedPageBreak/>
        <w:t>C. Due to the T</w:t>
      </w:r>
      <w:r w:rsidRPr="00E152A8">
        <w:rPr>
          <w:rFonts w:ascii="Times New Roman" w:hAnsi="Times New Roman" w:cs="Times New Roman"/>
          <w:sz w:val="24"/>
          <w:szCs w:val="24"/>
          <w:vertAlign w:val="subscript"/>
        </w:rPr>
        <w:t>2</w:t>
      </w:r>
      <w:r w:rsidRPr="00E152A8">
        <w:rPr>
          <w:rFonts w:ascii="Times New Roman" w:hAnsi="Times New Roman" w:cs="Times New Roman"/>
          <w:sz w:val="24"/>
          <w:szCs w:val="24"/>
        </w:rPr>
        <w:t>* or free induction decay the Mxy signal decays rapidly and during this decay process</w:t>
      </w:r>
      <w:r w:rsidR="00162FFE">
        <w:rPr>
          <w:rFonts w:ascii="Times New Roman" w:hAnsi="Times New Roman" w:cs="Times New Roman"/>
          <w:sz w:val="24"/>
          <w:szCs w:val="24"/>
        </w:rPr>
        <w:t>,</w:t>
      </w:r>
      <w:r w:rsidRPr="00E152A8">
        <w:rPr>
          <w:rFonts w:ascii="Times New Roman" w:hAnsi="Times New Roman" w:cs="Times New Roman"/>
          <w:sz w:val="24"/>
          <w:szCs w:val="24"/>
        </w:rPr>
        <w:t xml:space="preserve"> some proton vectors are fast and lead while some proton vectors slow and lag </w:t>
      </w:r>
      <w:r w:rsidR="00162FFE">
        <w:rPr>
          <w:rFonts w:ascii="Times New Roman" w:hAnsi="Times New Roman" w:cs="Times New Roman"/>
          <w:sz w:val="24"/>
          <w:szCs w:val="24"/>
        </w:rPr>
        <w:t>as they de</w:t>
      </w:r>
      <w:r w:rsidRPr="00E152A8">
        <w:rPr>
          <w:rFonts w:ascii="Times New Roman" w:hAnsi="Times New Roman" w:cs="Times New Roman"/>
          <w:sz w:val="24"/>
          <w:szCs w:val="24"/>
        </w:rPr>
        <w:t>phase.   Therefore after a time (t)</w:t>
      </w:r>
      <w:r w:rsidR="00162FFE">
        <w:rPr>
          <w:rFonts w:ascii="Times New Roman" w:hAnsi="Times New Roman" w:cs="Times New Roman"/>
          <w:sz w:val="24"/>
          <w:szCs w:val="24"/>
        </w:rPr>
        <w:t>,</w:t>
      </w:r>
      <w:r w:rsidRPr="00E152A8">
        <w:rPr>
          <w:rFonts w:ascii="Times New Roman" w:hAnsi="Times New Roman" w:cs="Times New Roman"/>
          <w:sz w:val="24"/>
          <w:szCs w:val="24"/>
        </w:rPr>
        <w:t xml:space="preserve"> a 180 degree RF pulse is applied in the transverse place. This makes the lagging protons to become leaders and vice versa.</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D.</w:t>
      </w:r>
      <w:r w:rsidRPr="00E152A8">
        <w:rPr>
          <w:rFonts w:ascii="Times New Roman" w:hAnsi="Times New Roman" w:cs="Times New Roman"/>
          <w:sz w:val="24"/>
          <w:szCs w:val="24"/>
        </w:rPr>
        <w:tab/>
        <w:t>When the signal is acquired, a G</w:t>
      </w:r>
      <w:r w:rsidRPr="00E152A8">
        <w:rPr>
          <w:rFonts w:ascii="Times New Roman" w:hAnsi="Times New Roman" w:cs="Times New Roman"/>
          <w:sz w:val="24"/>
          <w:szCs w:val="24"/>
          <w:vertAlign w:val="subscript"/>
        </w:rPr>
        <w:t>X</w:t>
      </w:r>
      <w:r w:rsidRPr="00E152A8">
        <w:rPr>
          <w:rFonts w:ascii="Times New Roman" w:hAnsi="Times New Roman" w:cs="Times New Roman"/>
          <w:sz w:val="24"/>
          <w:szCs w:val="24"/>
        </w:rPr>
        <w:t xml:space="preserve"> gradient of moment equivalent to twice the one used in step 2 is activated with a smaller amplitude, and with reverse polarity. Spins with a higher precession rate are slowed down, and conversely for those with a lower precession rate. This inversion leads to a rephasing (hence the name of this sequence "gradient echo") when balancing the gradient moments, which makes it possible to obtain the reading signal echo representing a line in the k-space.</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E.</w:t>
      </w:r>
      <w:r w:rsidRPr="00E152A8">
        <w:rPr>
          <w:rFonts w:ascii="Times New Roman" w:hAnsi="Times New Roman" w:cs="Times New Roman"/>
          <w:sz w:val="24"/>
          <w:szCs w:val="24"/>
        </w:rPr>
        <w:tab/>
        <w:t>Once the k-space line is acquired, the gradients are all deactivated and the spins continue their relaxations R1 and R2 to reach their equilibrium state. This phase lasts up to t = TR, where the sequence is repeated for the acquisition of the next line. It is therefore understood that the T1 contrast between the fabrics is conditioned by the choice of the TR. Indeed, a short TR will limit the regrowth of the M</w:t>
      </w:r>
      <w:r w:rsidRPr="00E152A8">
        <w:rPr>
          <w:rFonts w:ascii="Times New Roman" w:hAnsi="Times New Roman" w:cs="Times New Roman"/>
          <w:sz w:val="24"/>
          <w:szCs w:val="24"/>
          <w:vertAlign w:val="subscript"/>
        </w:rPr>
        <w:t>Z</w:t>
      </w:r>
      <w:r w:rsidRPr="00E152A8">
        <w:rPr>
          <w:rFonts w:ascii="Times New Roman" w:hAnsi="Times New Roman" w:cs="Times New Roman"/>
          <w:sz w:val="24"/>
          <w:szCs w:val="24"/>
        </w:rPr>
        <w:t xml:space="preserve"> component for tissues with a long T1. During subsequent repetitions, the signal from these tissues will therefore be weaker. In the final image, the intensity of these </w:t>
      </w:r>
      <w:r w:rsidR="00162FFE">
        <w:rPr>
          <w:rFonts w:ascii="Times New Roman" w:hAnsi="Times New Roman" w:cs="Times New Roman"/>
          <w:sz w:val="24"/>
          <w:szCs w:val="24"/>
        </w:rPr>
        <w:t>t</w:t>
      </w:r>
      <w:r w:rsidRPr="00E152A8">
        <w:rPr>
          <w:rFonts w:ascii="Times New Roman" w:hAnsi="Times New Roman" w:cs="Times New Roman"/>
          <w:sz w:val="24"/>
          <w:szCs w:val="24"/>
        </w:rPr>
        <w:t>issues will also be lower. The TE echo time must also be short to avoid T2 relaxation effects.</w:t>
      </w:r>
    </w:p>
    <w:p w:rsidR="00DF24F5" w:rsidRPr="00E152A8" w:rsidRDefault="00DF24F5" w:rsidP="00DF24F5"/>
    <w:p w:rsidR="00DF24F5" w:rsidRPr="00E152A8" w:rsidRDefault="00DF24F5" w:rsidP="006A21C9">
      <w:pPr>
        <w:pStyle w:val="Titre3"/>
        <w:numPr>
          <w:ilvl w:val="2"/>
          <w:numId w:val="12"/>
        </w:numPr>
      </w:pPr>
      <w:bookmarkStart w:id="68" w:name="_Toc22736457"/>
      <w:bookmarkStart w:id="69" w:name="_Toc54624046"/>
      <w:r w:rsidRPr="00E152A8">
        <w:t>FLASH or Gradient Echo sequence</w:t>
      </w:r>
      <w:bookmarkEnd w:id="68"/>
      <w:bookmarkEnd w:id="69"/>
    </w:p>
    <w:p w:rsidR="00CF232F" w:rsidRPr="00E152A8" w:rsidRDefault="00CF232F" w:rsidP="00CF232F"/>
    <w:p w:rsidR="00DF24F5" w:rsidRPr="00E152A8" w:rsidRDefault="00DF24F5" w:rsidP="00386CDD">
      <w:pPr>
        <w:spacing w:line="480" w:lineRule="auto"/>
        <w:ind w:firstLine="720"/>
        <w:jc w:val="both"/>
        <w:rPr>
          <w:rFonts w:ascii="Times New Roman" w:hAnsi="Times New Roman" w:cs="Times New Roman"/>
          <w:sz w:val="24"/>
          <w:szCs w:val="24"/>
        </w:rPr>
      </w:pPr>
      <w:r w:rsidRPr="00E152A8">
        <w:rPr>
          <w:rFonts w:ascii="Times New Roman" w:hAnsi="Times New Roman" w:cs="Times New Roman"/>
          <w:sz w:val="24"/>
          <w:szCs w:val="24"/>
        </w:rPr>
        <w:t xml:space="preserve">Gradient echo (GRE) sequence is another basic and alternative MR image acquisition technique to </w:t>
      </w:r>
      <w:r w:rsidR="0088123B">
        <w:rPr>
          <w:rFonts w:ascii="Times New Roman" w:hAnsi="Times New Roman" w:cs="Times New Roman"/>
          <w:sz w:val="24"/>
          <w:szCs w:val="24"/>
        </w:rPr>
        <w:t xml:space="preserve">the </w:t>
      </w:r>
      <w:r w:rsidRPr="00E152A8">
        <w:rPr>
          <w:rFonts w:ascii="Times New Roman" w:hAnsi="Times New Roman" w:cs="Times New Roman"/>
          <w:sz w:val="24"/>
          <w:szCs w:val="24"/>
        </w:rPr>
        <w:t>spin</w:t>
      </w:r>
      <w:r w:rsidR="0088123B">
        <w:rPr>
          <w:rFonts w:ascii="Times New Roman" w:hAnsi="Times New Roman" w:cs="Times New Roman"/>
          <w:sz w:val="24"/>
          <w:szCs w:val="24"/>
        </w:rPr>
        <w:t>-</w:t>
      </w:r>
      <w:r w:rsidRPr="00E152A8">
        <w:rPr>
          <w:rFonts w:ascii="Times New Roman" w:hAnsi="Times New Roman" w:cs="Times New Roman"/>
          <w:sz w:val="24"/>
          <w:szCs w:val="24"/>
        </w:rPr>
        <w:t>echo sequence. The GRE is differing from SE on two primary points, GRE works on flip angles of less than 90 degrees and utili</w:t>
      </w:r>
      <w:r w:rsidR="0088123B">
        <w:rPr>
          <w:rFonts w:ascii="Times New Roman" w:hAnsi="Times New Roman" w:cs="Times New Roman"/>
          <w:sz w:val="24"/>
          <w:szCs w:val="24"/>
        </w:rPr>
        <w:t>z</w:t>
      </w:r>
      <w:r w:rsidRPr="00E152A8">
        <w:rPr>
          <w:rFonts w:ascii="Times New Roman" w:hAnsi="Times New Roman" w:cs="Times New Roman"/>
          <w:sz w:val="24"/>
          <w:szCs w:val="24"/>
        </w:rPr>
        <w:t xml:space="preserve">es gradient fields to generate transverse </w:t>
      </w:r>
      <w:r w:rsidRPr="00E152A8">
        <w:rPr>
          <w:rFonts w:ascii="Times New Roman" w:hAnsi="Times New Roman" w:cs="Times New Roman"/>
          <w:sz w:val="24"/>
          <w:szCs w:val="24"/>
        </w:rPr>
        <w:lastRenderedPageBreak/>
        <w:t>magnetization. There are three main steps in the gradient echo sequence shown in the Figure below.</w:t>
      </w:r>
    </w:p>
    <w:p w:rsidR="00DF24F5" w:rsidRPr="00E152A8" w:rsidRDefault="00DF24F5" w:rsidP="00DF24F5">
      <w:pPr>
        <w:spacing w:line="480" w:lineRule="auto"/>
        <w:rPr>
          <w:rFonts w:ascii="Times New Roman" w:hAnsi="Times New Roman" w:cs="Times New Roman"/>
          <w:sz w:val="24"/>
          <w:szCs w:val="24"/>
        </w:rPr>
      </w:pPr>
      <w:r w:rsidRPr="00E152A8">
        <w:rPr>
          <w:rFonts w:ascii="Times New Roman" w:hAnsi="Times New Roman" w:cs="Times New Roman"/>
          <w:noProof/>
          <w:sz w:val="24"/>
          <w:szCs w:val="24"/>
          <w:lang w:val="fr-FR" w:eastAsia="fr-FR"/>
        </w:rPr>
        <mc:AlternateContent>
          <mc:Choice Requires="wpg">
            <w:drawing>
              <wp:anchor distT="0" distB="0" distL="114300" distR="114300" simplePos="0" relativeHeight="251666944" behindDoc="0" locked="0" layoutInCell="1" allowOverlap="1" wp14:anchorId="53A9D730" wp14:editId="35B1283A">
                <wp:simplePos x="0" y="0"/>
                <wp:positionH relativeFrom="column">
                  <wp:posOffset>1059180</wp:posOffset>
                </wp:positionH>
                <wp:positionV relativeFrom="paragraph">
                  <wp:posOffset>269875</wp:posOffset>
                </wp:positionV>
                <wp:extent cx="2872740" cy="4046855"/>
                <wp:effectExtent l="0" t="0" r="22860" b="10795"/>
                <wp:wrapNone/>
                <wp:docPr id="52" name="Groupe 52"/>
                <wp:cNvGraphicFramePr/>
                <a:graphic xmlns:a="http://schemas.openxmlformats.org/drawingml/2006/main">
                  <a:graphicData uri="http://schemas.microsoft.com/office/word/2010/wordprocessingGroup">
                    <wpg:wgp>
                      <wpg:cNvGrpSpPr/>
                      <wpg:grpSpPr>
                        <a:xfrm>
                          <a:off x="0" y="0"/>
                          <a:ext cx="2872740" cy="4046855"/>
                          <a:chOff x="0" y="0"/>
                          <a:chExt cx="2872740" cy="4046855"/>
                        </a:xfrm>
                      </wpg:grpSpPr>
                      <wps:wsp>
                        <wps:cNvPr id="48" name="Connecteur droit 48"/>
                        <wps:cNvCnPr/>
                        <wps:spPr>
                          <a:xfrm>
                            <a:off x="0" y="0"/>
                            <a:ext cx="0" cy="404685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9" name="Connecteur droit 49"/>
                        <wps:cNvCnPr/>
                        <wps:spPr>
                          <a:xfrm>
                            <a:off x="594360" y="0"/>
                            <a:ext cx="0" cy="404685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0" name="Connecteur droit 50"/>
                        <wps:cNvCnPr/>
                        <wps:spPr>
                          <a:xfrm>
                            <a:off x="1188720" y="0"/>
                            <a:ext cx="0" cy="404685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1" name="Connecteur droit 51"/>
                        <wps:cNvCnPr/>
                        <wps:spPr>
                          <a:xfrm>
                            <a:off x="2872740" y="0"/>
                            <a:ext cx="0" cy="404685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302554" id="Groupe 52" o:spid="_x0000_s1026" style="position:absolute;margin-left:83.4pt;margin-top:21.25pt;width:226.2pt;height:318.65pt;z-index:251666944" coordsize="28727,4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">
                <v:line id="Connecteur droit 48" o:spid="_x0000_s1027" style="position:absolute;visibility:visible;mso-wrap-style:square" from="0,0" to="0,4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" strokecolor="black [3213]">
                  <v:stroke dashstyle="dash"/>
                </v:line>
                <v:line id="Connecteur droit 49" o:spid="_x0000_s1028" style="position:absolute;visibility:visible;mso-wrap-style:square" from="5943,0" to="5943,4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" strokecolor="black [3213]">
                  <v:stroke dashstyle="dash"/>
                </v:line>
                <v:line id="Connecteur droit 50" o:spid="_x0000_s1029" style="position:absolute;visibility:visible;mso-wrap-style:square" from="11887,0" to="11887,4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" strokecolor="black [3213]">
                  <v:stroke dashstyle="dash"/>
                </v:line>
                <v:line id="Connecteur droit 51" o:spid="_x0000_s1030" style="position:absolute;visibility:visible;mso-wrap-style:square" from="28727,0" to="28727,40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" strokecolor="black [3213]">
                  <v:stroke dashstyle="dash"/>
                </v:line>
              </v:group>
            </w:pict>
          </mc:Fallback>
        </mc:AlternateContent>
      </w:r>
      <w:r w:rsidRPr="00E152A8">
        <w:rPr>
          <w:rFonts w:ascii="Times New Roman" w:hAnsi="Times New Roman" w:cs="Times New Roman"/>
          <w:noProof/>
          <w:sz w:val="24"/>
          <w:szCs w:val="24"/>
          <w:lang w:val="fr-FR" w:eastAsia="fr-FR"/>
        </w:rPr>
        <w:drawing>
          <wp:inline distT="0" distB="0" distL="0" distR="0" wp14:anchorId="6861001A" wp14:editId="6C4DC6C6">
            <wp:extent cx="4968240" cy="4244340"/>
            <wp:effectExtent l="0" t="0" r="3810" b="3810"/>
            <wp:docPr id="309" name="Image 309" descr="gradient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adientEch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68240" cy="4244340"/>
                    </a:xfrm>
                    <a:prstGeom prst="rect">
                      <a:avLst/>
                    </a:prstGeom>
                    <a:noFill/>
                    <a:ln>
                      <a:noFill/>
                    </a:ln>
                  </pic:spPr>
                </pic:pic>
              </a:graphicData>
            </a:graphic>
          </wp:inline>
        </w:drawing>
      </w:r>
    </w:p>
    <w:p w:rsidR="00DF24F5" w:rsidRPr="0017485D" w:rsidRDefault="005D1DC3" w:rsidP="005D1DC3">
      <w:pPr>
        <w:pStyle w:val="Lgende"/>
        <w:rPr>
          <w:rFonts w:ascii="Times New Roman" w:hAnsi="Times New Roman" w:cs="Times New Roman"/>
          <w:b w:val="0"/>
          <w:sz w:val="24"/>
          <w:szCs w:val="24"/>
        </w:rPr>
      </w:pPr>
      <w:bookmarkStart w:id="70" w:name="_Ref53655855"/>
      <w:r w:rsidRPr="0017485D">
        <w:rPr>
          <w:rFonts w:ascii="Times New Roman" w:hAnsi="Times New Roman" w:cs="Times New Roman"/>
          <w:sz w:val="24"/>
          <w:szCs w:val="24"/>
        </w:rPr>
        <w:t xml:space="preserve">Figure 2.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Figure_2. \* ARABIC </w:instrText>
      </w:r>
      <w:r w:rsidRPr="0017485D">
        <w:rPr>
          <w:rFonts w:ascii="Times New Roman" w:hAnsi="Times New Roman" w:cs="Times New Roman"/>
          <w:sz w:val="24"/>
          <w:szCs w:val="24"/>
        </w:rPr>
        <w:fldChar w:fldCharType="separate"/>
      </w:r>
      <w:r w:rsidRPr="0017485D">
        <w:rPr>
          <w:rFonts w:ascii="Times New Roman" w:hAnsi="Times New Roman" w:cs="Times New Roman"/>
          <w:noProof/>
          <w:sz w:val="24"/>
          <w:szCs w:val="24"/>
        </w:rPr>
        <w:t>5</w:t>
      </w:r>
      <w:r w:rsidRPr="0017485D">
        <w:rPr>
          <w:rFonts w:ascii="Times New Roman" w:hAnsi="Times New Roman" w:cs="Times New Roman"/>
          <w:sz w:val="24"/>
          <w:szCs w:val="24"/>
        </w:rPr>
        <w:fldChar w:fldCharType="end"/>
      </w:r>
      <w:bookmarkEnd w:id="70"/>
      <w:r w:rsidR="00AB6D3C" w:rsidRPr="0017485D">
        <w:rPr>
          <w:rFonts w:ascii="Times New Roman" w:hAnsi="Times New Roman" w:cs="Times New Roman"/>
          <w:b w:val="0"/>
          <w:sz w:val="24"/>
          <w:szCs w:val="24"/>
        </w:rPr>
        <w:t xml:space="preserve"> </w:t>
      </w:r>
      <w:r w:rsidRPr="0017485D">
        <w:rPr>
          <w:rFonts w:ascii="Times New Roman" w:hAnsi="Times New Roman" w:cs="Times New Roman"/>
          <w:b w:val="0"/>
          <w:sz w:val="24"/>
          <w:szCs w:val="24"/>
        </w:rPr>
        <w:t xml:space="preserve"> </w:t>
      </w:r>
      <w:r w:rsidR="00DF24F5" w:rsidRPr="0017485D">
        <w:rPr>
          <w:rFonts w:ascii="Times New Roman" w:hAnsi="Times New Roman" w:cs="Times New Roman"/>
          <w:b w:val="0"/>
          <w:sz w:val="24"/>
          <w:szCs w:val="24"/>
        </w:rPr>
        <w:t>Gradient echo imaging sequence chronogram. The three main steps of the sequence are indicated by the letters A, B, C and D.</w:t>
      </w:r>
    </w:p>
    <w:p w:rsidR="00DF24F5" w:rsidRPr="00E152A8" w:rsidRDefault="00DF24F5" w:rsidP="00DF24F5">
      <w:pPr>
        <w:spacing w:line="480" w:lineRule="auto"/>
        <w:rPr>
          <w:rFonts w:ascii="Times New Roman" w:hAnsi="Times New Roman" w:cs="Times New Roman"/>
          <w:sz w:val="24"/>
          <w:szCs w:val="24"/>
        </w:rPr>
      </w:pP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A.</w:t>
      </w:r>
      <w:r w:rsidRPr="00E152A8">
        <w:rPr>
          <w:rFonts w:ascii="Times New Roman" w:hAnsi="Times New Roman" w:cs="Times New Roman"/>
          <w:sz w:val="24"/>
          <w:szCs w:val="24"/>
        </w:rPr>
        <w:tab/>
        <w:t>The application of the slice selection gradient Gz allows to set a precession speed of the spins belonging to the slice at the Larmor frequency while accelerating or slowing down the spins outside the slice. In this way, only the spins within the slice are sensitive to the application of the RF pulse emitted during the activation time of Gz.</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lastRenderedPageBreak/>
        <w:t>B.</w:t>
      </w:r>
      <w:r w:rsidRPr="00E152A8">
        <w:rPr>
          <w:rFonts w:ascii="Times New Roman" w:hAnsi="Times New Roman" w:cs="Times New Roman"/>
          <w:sz w:val="24"/>
          <w:szCs w:val="24"/>
        </w:rPr>
        <w:tab/>
        <w:t>The Gy phase encoding gradient is activated simultaneously in an orthogonal direction to the cut selection. It should be noted that at each repetition required to encode each line of the k-space, the amplitude of the Gy gradient is different.  This variation in amplitude is represented here by the factor g, with -1 ≤ g ≤ ≤ 1. The frequency encoding gradient is also applied in the third x</w:t>
      </w:r>
      <w:r w:rsidR="0088123B">
        <w:rPr>
          <w:rFonts w:ascii="Times New Roman" w:hAnsi="Times New Roman" w:cs="Times New Roman"/>
          <w:sz w:val="24"/>
          <w:szCs w:val="24"/>
        </w:rPr>
        <w:t>-</w:t>
      </w:r>
      <w:r w:rsidRPr="00E152A8">
        <w:rPr>
          <w:rFonts w:ascii="Times New Roman" w:hAnsi="Times New Roman" w:cs="Times New Roman"/>
          <w:sz w:val="24"/>
          <w:szCs w:val="24"/>
        </w:rPr>
        <w:t xml:space="preserve">direction. The spins are therefore momentarily immersed in a field whose value depends on their spatial position in the cutting plane. A simplified representation of the field value as a function of the </w:t>
      </w:r>
      <w:r w:rsidR="001E46B6">
        <w:rPr>
          <w:rFonts w:ascii="Times New Roman" w:hAnsi="Times New Roman" w:cs="Times New Roman"/>
          <w:sz w:val="24"/>
          <w:szCs w:val="24"/>
        </w:rPr>
        <w:t xml:space="preserve">position in the cut is shown in </w:t>
      </w:r>
      <w:r w:rsidR="001E46B6">
        <w:rPr>
          <w:rFonts w:ascii="Times New Roman" w:hAnsi="Times New Roman" w:cs="Times New Roman"/>
          <w:sz w:val="24"/>
          <w:szCs w:val="24"/>
        </w:rPr>
        <w:fldChar w:fldCharType="begin"/>
      </w:r>
      <w:r w:rsidR="001E46B6">
        <w:rPr>
          <w:rFonts w:ascii="Times New Roman" w:hAnsi="Times New Roman" w:cs="Times New Roman"/>
          <w:sz w:val="24"/>
          <w:szCs w:val="24"/>
        </w:rPr>
        <w:instrText xml:space="preserve"> REF _Ref53655855 \h </w:instrText>
      </w:r>
      <w:r w:rsidR="001E46B6">
        <w:rPr>
          <w:rFonts w:ascii="Times New Roman" w:hAnsi="Times New Roman" w:cs="Times New Roman"/>
          <w:sz w:val="24"/>
          <w:szCs w:val="24"/>
        </w:rPr>
      </w:r>
      <w:r w:rsidR="001E46B6">
        <w:rPr>
          <w:rFonts w:ascii="Times New Roman" w:hAnsi="Times New Roman" w:cs="Times New Roman"/>
          <w:sz w:val="24"/>
          <w:szCs w:val="24"/>
        </w:rPr>
        <w:fldChar w:fldCharType="separate"/>
      </w:r>
      <w:r w:rsidR="001E46B6" w:rsidRPr="00AB6D3C">
        <w:rPr>
          <w:rFonts w:asciiTheme="majorHAnsi" w:hAnsiTheme="majorHAnsi"/>
        </w:rPr>
        <w:t xml:space="preserve">Figure 2. </w:t>
      </w:r>
      <w:r w:rsidR="001E46B6" w:rsidRPr="00AB6D3C">
        <w:rPr>
          <w:rFonts w:asciiTheme="majorHAnsi" w:hAnsiTheme="majorHAnsi"/>
          <w:noProof/>
        </w:rPr>
        <w:t>5</w:t>
      </w:r>
      <w:r w:rsidR="001E46B6">
        <w:rPr>
          <w:rFonts w:ascii="Times New Roman" w:hAnsi="Times New Roman" w:cs="Times New Roman"/>
          <w:sz w:val="24"/>
          <w:szCs w:val="24"/>
        </w:rPr>
        <w:fldChar w:fldCharType="end"/>
      </w:r>
      <w:r w:rsidR="001E46B6">
        <w:rPr>
          <w:rFonts w:ascii="Times New Roman" w:hAnsi="Times New Roman" w:cs="Times New Roman"/>
          <w:sz w:val="24"/>
          <w:szCs w:val="24"/>
        </w:rPr>
        <w:t xml:space="preserve"> </w:t>
      </w:r>
      <w:r w:rsidRPr="00E152A8">
        <w:rPr>
          <w:rFonts w:ascii="Times New Roman" w:hAnsi="Times New Roman" w:cs="Times New Roman"/>
          <w:sz w:val="24"/>
          <w:szCs w:val="24"/>
        </w:rPr>
        <w:t>Their precession rate is therefore dependent on the strength of the local field and therefore on their position. This effect causes a phase shift of the spins. The phase shift angle depends on the amplitude of the gradient and its duration, this notion is summarized by the term gradient moment, defined above.</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C.</w:t>
      </w:r>
      <w:r w:rsidRPr="00E152A8">
        <w:rPr>
          <w:rFonts w:ascii="Times New Roman" w:hAnsi="Times New Roman" w:cs="Times New Roman"/>
          <w:sz w:val="24"/>
          <w:szCs w:val="24"/>
        </w:rPr>
        <w:tab/>
        <w:t>When the signal is acquired, a GX gradient of moment equivalent to twice the one used in step 2 is activated with a smaller amplitude, and with reverse polarity. Spins with a higher precession rate are slowed down, and conversely for those with a lower precession rate. This inversion leads to a rephasing (hence the name of this sequence "gradient echo") when balancing the gradient moments, which makes it possible to obtain the reading signal echo representing a line in the k-space.</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D.</w:t>
      </w:r>
      <w:r w:rsidRPr="00E152A8">
        <w:rPr>
          <w:rFonts w:ascii="Times New Roman" w:hAnsi="Times New Roman" w:cs="Times New Roman"/>
          <w:sz w:val="24"/>
          <w:szCs w:val="24"/>
        </w:rPr>
        <w:tab/>
        <w:t>Once the k-space line is acquired, the gradients are all deactivated and the spins continue their relaxations R1 and R2 to reach their equilibrium state. This phase lasts up to t = TR, where the sequence is repeated for the acquisition of the next line. It is therefore understood that the T1 contrast between the fabrics is conditioned by the choice of the TR. Indeed, a short TR will limit the regrowth of the M</w:t>
      </w:r>
      <w:r w:rsidRPr="00E152A8">
        <w:rPr>
          <w:rFonts w:ascii="Times New Roman" w:hAnsi="Times New Roman" w:cs="Times New Roman"/>
          <w:sz w:val="24"/>
          <w:szCs w:val="24"/>
          <w:vertAlign w:val="subscript"/>
        </w:rPr>
        <w:t>Z</w:t>
      </w:r>
      <w:r w:rsidRPr="00E152A8">
        <w:rPr>
          <w:rFonts w:ascii="Times New Roman" w:hAnsi="Times New Roman" w:cs="Times New Roman"/>
          <w:sz w:val="24"/>
          <w:szCs w:val="24"/>
        </w:rPr>
        <w:t xml:space="preserve"> component for tissues with a long T1. During subsequent repetitions, the signal from these tissues will therefore be weaker. In the final image, the intensity of these tissues will also be lower. The TE echo time must also be short to avoid T2 relaxation effects.</w:t>
      </w:r>
    </w:p>
    <w:bookmarkEnd w:id="65"/>
    <w:p w:rsidR="00DF24F5" w:rsidRPr="00E152A8" w:rsidRDefault="00DF24F5" w:rsidP="00DF24F5">
      <w:pPr>
        <w:spacing w:line="480" w:lineRule="auto"/>
        <w:jc w:val="both"/>
        <w:rPr>
          <w:rFonts w:asciiTheme="majorHAnsi" w:hAnsiTheme="majorHAnsi"/>
        </w:rPr>
      </w:pPr>
      <w:r w:rsidRPr="00E152A8">
        <w:rPr>
          <w:rFonts w:asciiTheme="majorHAnsi" w:hAnsiTheme="majorHAnsi"/>
        </w:rPr>
        <w:lastRenderedPageBreak/>
        <w:br w:type="page"/>
      </w:r>
    </w:p>
    <w:p w:rsidR="00952B05" w:rsidRPr="00E152A8" w:rsidRDefault="00952B05" w:rsidP="006A21C9">
      <w:pPr>
        <w:pStyle w:val="Titre3"/>
        <w:numPr>
          <w:ilvl w:val="2"/>
          <w:numId w:val="12"/>
        </w:numPr>
      </w:pPr>
      <w:bookmarkStart w:id="71" w:name="_Toc51328038"/>
      <w:bookmarkStart w:id="72" w:name="_Toc54624047"/>
      <w:r w:rsidRPr="00E152A8">
        <w:lastRenderedPageBreak/>
        <w:t>Two-Dimensional Echo planar imaging (2D-EPI)</w:t>
      </w:r>
      <w:bookmarkEnd w:id="71"/>
      <w:bookmarkEnd w:id="72"/>
    </w:p>
    <w:p w:rsidR="00952B05" w:rsidRPr="00E152A8" w:rsidRDefault="00952B05" w:rsidP="00952B05">
      <w:pPr>
        <w:spacing w:line="480" w:lineRule="auto"/>
        <w:rPr>
          <w:rFonts w:asciiTheme="majorHAnsi" w:hAnsiTheme="majorHAnsi"/>
          <w:sz w:val="24"/>
          <w:szCs w:val="24"/>
        </w:rPr>
      </w:pPr>
    </w:p>
    <w:p w:rsidR="00952B05" w:rsidRPr="002D5FBA" w:rsidRDefault="00952B05" w:rsidP="00CA6FC9">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2D-EPI is the fastest acquisition method in MRI which was first described by Mansfield in 1977. EPI enables one to acquire the complete image very rapidly with one or more excitations.  Image contrast in EPI depends on the excitation pulse and prior magnetization preparation used. Depending on how the refocusing echo is produced, EPI is sub-divided into gradient echo (GRE-EPI) and spin-echo (SE-EPI) sequences. Spin echo is produced by a pair of 90 and 180 degrees RF pulses whereas in gradient echo produced by a single RF pulse in conjugation with gradient reversal. In 2D spin-echo EPI multiple k-space lines are acquired by multiple –echo readout train and the basic pulse diagram is shown in</w:t>
      </w:r>
      <w:r w:rsidR="001E46B6" w:rsidRPr="002D5FBA">
        <w:rPr>
          <w:rFonts w:ascii="Times New Roman" w:hAnsi="Times New Roman" w:cs="Times New Roman"/>
          <w:sz w:val="24"/>
          <w:szCs w:val="24"/>
        </w:rPr>
        <w:t xml:space="preserve"> </w:t>
      </w:r>
      <w:r w:rsidR="001E46B6" w:rsidRPr="002D5FBA">
        <w:rPr>
          <w:rFonts w:asciiTheme="majorHAnsi" w:hAnsiTheme="majorHAnsi"/>
          <w:sz w:val="24"/>
          <w:szCs w:val="24"/>
        </w:rPr>
        <w:fldChar w:fldCharType="begin"/>
      </w:r>
      <w:r w:rsidR="001E46B6" w:rsidRPr="002D5FBA">
        <w:rPr>
          <w:rFonts w:ascii="Times New Roman" w:hAnsi="Times New Roman" w:cs="Times New Roman"/>
          <w:sz w:val="24"/>
          <w:szCs w:val="24"/>
        </w:rPr>
        <w:instrText xml:space="preserve"> REF _Ref53655821 \h </w:instrText>
      </w:r>
      <w:r w:rsidR="003B78F0" w:rsidRPr="002D5FBA">
        <w:rPr>
          <w:rFonts w:ascii="Times New Roman" w:hAnsi="Times New Roman" w:cs="Times New Roman"/>
          <w:sz w:val="24"/>
          <w:szCs w:val="24"/>
        </w:rPr>
        <w:instrText xml:space="preserve"> \* MERGEFORMAT </w:instrText>
      </w:r>
      <w:r w:rsidR="001E46B6" w:rsidRPr="002D5FBA">
        <w:rPr>
          <w:rFonts w:asciiTheme="majorHAnsi" w:hAnsiTheme="majorHAnsi"/>
          <w:sz w:val="24"/>
          <w:szCs w:val="24"/>
        </w:rPr>
      </w:r>
      <w:r w:rsidR="001E46B6" w:rsidRPr="002D5FBA">
        <w:rPr>
          <w:rFonts w:asciiTheme="majorHAnsi" w:hAnsiTheme="majorHAnsi"/>
          <w:sz w:val="24"/>
          <w:szCs w:val="24"/>
        </w:rPr>
        <w:fldChar w:fldCharType="separate"/>
      </w:r>
      <w:r w:rsidR="001E46B6" w:rsidRPr="002D5FBA">
        <w:rPr>
          <w:rFonts w:asciiTheme="majorHAnsi" w:hAnsiTheme="majorHAnsi"/>
        </w:rPr>
        <w:t xml:space="preserve">Figure 2. </w:t>
      </w:r>
      <w:r w:rsidR="001E46B6" w:rsidRPr="002D5FBA">
        <w:rPr>
          <w:rFonts w:asciiTheme="majorHAnsi" w:hAnsiTheme="majorHAnsi"/>
          <w:noProof/>
        </w:rPr>
        <w:t>6</w:t>
      </w:r>
      <w:r w:rsidR="001E46B6" w:rsidRPr="002D5FBA">
        <w:rPr>
          <w:rFonts w:asciiTheme="majorHAnsi" w:hAnsiTheme="majorHAnsi"/>
          <w:sz w:val="24"/>
          <w:szCs w:val="24"/>
        </w:rPr>
        <w:fldChar w:fldCharType="end"/>
      </w:r>
      <w:r w:rsidRPr="002D5FBA">
        <w:rPr>
          <w:rFonts w:ascii="Times New Roman" w:hAnsi="Times New Roman" w:cs="Times New Roman"/>
          <w:sz w:val="24"/>
          <w:szCs w:val="24"/>
        </w:rPr>
        <w:t>. While the slice selection gradient is applied, RF pulse is transmitted to excite (tilt) the protons typically by 90 degrees. After a short delay (t) another 180 degrees refocusing RF pulse is transmitted to cause the spin-echo to occur 2t. This echo is sampled to create an image. The spatial resolution of the image is achieved by frequency encoding in one direction during the sampling of echo and in for other direction by preparing spins prior to readout using phase encoding gradient. Multiple echoes corresponding to each phase encoding line are generated with alternative gradients.</w:t>
      </w:r>
    </w:p>
    <w:p w:rsidR="00952B05" w:rsidRPr="00E152A8" w:rsidRDefault="00952B05" w:rsidP="00952B05">
      <w:pPr>
        <w:keepNext/>
        <w:spacing w:line="480" w:lineRule="auto"/>
        <w:jc w:val="both"/>
        <w:rPr>
          <w:rFonts w:asciiTheme="majorHAnsi" w:hAnsiTheme="majorHAnsi"/>
          <w:sz w:val="24"/>
          <w:szCs w:val="24"/>
        </w:rPr>
      </w:pPr>
      <w:r w:rsidRPr="00E152A8">
        <w:rPr>
          <w:rFonts w:asciiTheme="majorHAnsi" w:hAnsiTheme="majorHAnsi"/>
          <w:sz w:val="24"/>
          <w:szCs w:val="24"/>
        </w:rPr>
        <w:lastRenderedPageBreak/>
        <w:t xml:space="preserve">                              </w:t>
      </w:r>
      <w:r w:rsidR="003C428A" w:rsidRPr="003C428A">
        <w:rPr>
          <w:rFonts w:asciiTheme="majorHAnsi" w:hAnsiTheme="majorHAnsi"/>
          <w:noProof/>
          <w:sz w:val="24"/>
          <w:szCs w:val="24"/>
          <w:lang w:val="fr-FR" w:eastAsia="fr-FR"/>
        </w:rPr>
        <w:drawing>
          <wp:inline distT="0" distB="0" distL="0" distR="0" wp14:anchorId="56FA16EE" wp14:editId="534E7A0F">
            <wp:extent cx="5731510" cy="347442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474422"/>
                    </a:xfrm>
                    <a:prstGeom prst="rect">
                      <a:avLst/>
                    </a:prstGeom>
                  </pic:spPr>
                </pic:pic>
              </a:graphicData>
            </a:graphic>
          </wp:inline>
        </w:drawing>
      </w:r>
    </w:p>
    <w:p w:rsidR="00952B05" w:rsidRPr="0017485D" w:rsidRDefault="005D1DC3" w:rsidP="005D1DC3">
      <w:pPr>
        <w:pStyle w:val="Lgende"/>
        <w:rPr>
          <w:rFonts w:ascii="Times New Roman" w:hAnsi="Times New Roman" w:cs="Times New Roman"/>
          <w:b w:val="0"/>
          <w:i w:val="0"/>
          <w:color w:val="auto"/>
          <w:sz w:val="24"/>
          <w:szCs w:val="24"/>
        </w:rPr>
      </w:pPr>
      <w:bookmarkStart w:id="73" w:name="_Ref53655821"/>
      <w:bookmarkStart w:id="74" w:name="_Toc51328336"/>
      <w:r w:rsidRPr="0017485D">
        <w:rPr>
          <w:rFonts w:ascii="Times New Roman" w:hAnsi="Times New Roman" w:cs="Times New Roman"/>
          <w:sz w:val="24"/>
          <w:szCs w:val="24"/>
        </w:rPr>
        <w:t xml:space="preserve">Figure 2.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Figure_2. \* ARABIC </w:instrText>
      </w:r>
      <w:r w:rsidRPr="0017485D">
        <w:rPr>
          <w:rFonts w:ascii="Times New Roman" w:hAnsi="Times New Roman" w:cs="Times New Roman"/>
          <w:sz w:val="24"/>
          <w:szCs w:val="24"/>
        </w:rPr>
        <w:fldChar w:fldCharType="separate"/>
      </w:r>
      <w:r w:rsidRPr="0017485D">
        <w:rPr>
          <w:rFonts w:ascii="Times New Roman" w:hAnsi="Times New Roman" w:cs="Times New Roman"/>
          <w:noProof/>
          <w:sz w:val="24"/>
          <w:szCs w:val="24"/>
        </w:rPr>
        <w:t>6</w:t>
      </w:r>
      <w:r w:rsidRPr="0017485D">
        <w:rPr>
          <w:rFonts w:ascii="Times New Roman" w:hAnsi="Times New Roman" w:cs="Times New Roman"/>
          <w:sz w:val="24"/>
          <w:szCs w:val="24"/>
        </w:rPr>
        <w:fldChar w:fldCharType="end"/>
      </w:r>
      <w:bookmarkEnd w:id="73"/>
      <w:r w:rsidRPr="0017485D">
        <w:rPr>
          <w:rFonts w:ascii="Times New Roman" w:hAnsi="Times New Roman" w:cs="Times New Roman"/>
          <w:sz w:val="24"/>
          <w:szCs w:val="24"/>
        </w:rPr>
        <w:t xml:space="preserve"> </w:t>
      </w:r>
      <w:r w:rsidR="007726EF" w:rsidRPr="0017485D">
        <w:rPr>
          <w:rFonts w:ascii="Times New Roman" w:hAnsi="Times New Roman" w:cs="Times New Roman"/>
          <w:sz w:val="24"/>
          <w:szCs w:val="24"/>
        </w:rPr>
        <w:t xml:space="preserve"> </w:t>
      </w:r>
      <w:r w:rsidR="00952B05" w:rsidRPr="0017485D">
        <w:rPr>
          <w:rFonts w:ascii="Times New Roman" w:hAnsi="Times New Roman" w:cs="Times New Roman"/>
          <w:b w:val="0"/>
          <w:color w:val="auto"/>
          <w:sz w:val="24"/>
          <w:szCs w:val="24"/>
        </w:rPr>
        <w:t>2D EPI pulse diagram, In this diagram show five MRI signals are phase</w:t>
      </w:r>
      <w:r w:rsidR="00952B05" w:rsidRPr="0017485D">
        <w:rPr>
          <w:rFonts w:ascii="Times New Roman" w:hAnsi="Times New Roman" w:cs="Times New Roman"/>
          <w:b w:val="0"/>
          <w:i w:val="0"/>
          <w:color w:val="auto"/>
          <w:sz w:val="24"/>
          <w:szCs w:val="24"/>
        </w:rPr>
        <w:t>-</w:t>
      </w:r>
      <w:r w:rsidR="00952B05" w:rsidRPr="0017485D">
        <w:rPr>
          <w:rFonts w:ascii="Times New Roman" w:hAnsi="Times New Roman" w:cs="Times New Roman"/>
          <w:b w:val="0"/>
          <w:color w:val="auto"/>
          <w:sz w:val="24"/>
          <w:szCs w:val="24"/>
        </w:rPr>
        <w:t>encoded and frequency encoded (and measured) after one excitation pulse</w:t>
      </w:r>
      <w:bookmarkEnd w:id="74"/>
    </w:p>
    <w:p w:rsidR="00952B05" w:rsidRPr="00E152A8" w:rsidRDefault="00952B05" w:rsidP="00952B05">
      <w:pPr>
        <w:spacing w:line="480" w:lineRule="auto"/>
        <w:jc w:val="both"/>
        <w:rPr>
          <w:rFonts w:asciiTheme="majorHAnsi" w:hAnsiTheme="majorHAnsi"/>
          <w:sz w:val="24"/>
          <w:szCs w:val="24"/>
        </w:rPr>
      </w:pPr>
    </w:p>
    <w:p w:rsidR="00952B05" w:rsidRPr="002D5FBA" w:rsidRDefault="00952B05" w:rsidP="00952B05">
      <w:pPr>
        <w:spacing w:line="480" w:lineRule="auto"/>
        <w:jc w:val="both"/>
        <w:rPr>
          <w:rFonts w:ascii="Times New Roman" w:hAnsi="Times New Roman" w:cs="Times New Roman"/>
          <w:sz w:val="24"/>
          <w:szCs w:val="24"/>
        </w:rPr>
      </w:pPr>
      <w:r w:rsidRPr="00E152A8">
        <w:rPr>
          <w:rFonts w:asciiTheme="majorHAnsi" w:hAnsiTheme="majorHAnsi"/>
          <w:sz w:val="24"/>
          <w:szCs w:val="24"/>
        </w:rPr>
        <w:t xml:space="preserve"> </w:t>
      </w:r>
      <w:r w:rsidR="00CA6FC9" w:rsidRPr="00E152A8">
        <w:rPr>
          <w:rFonts w:asciiTheme="majorHAnsi" w:hAnsiTheme="majorHAnsi"/>
          <w:sz w:val="24"/>
          <w:szCs w:val="24"/>
        </w:rPr>
        <w:tab/>
      </w:r>
      <w:r w:rsidRPr="002D5FBA">
        <w:rPr>
          <w:rFonts w:ascii="Times New Roman" w:hAnsi="Times New Roman" w:cs="Times New Roman"/>
          <w:sz w:val="24"/>
          <w:szCs w:val="24"/>
        </w:rPr>
        <w:t>The EPI sequence offers significant benefits including reduced imaging time, reduced motion art</w:t>
      </w:r>
      <w:r w:rsidR="0088123B" w:rsidRPr="002D5FBA">
        <w:rPr>
          <w:rFonts w:ascii="Times New Roman" w:hAnsi="Times New Roman" w:cs="Times New Roman"/>
          <w:sz w:val="24"/>
          <w:szCs w:val="24"/>
        </w:rPr>
        <w:t>i</w:t>
      </w:r>
      <w:r w:rsidRPr="002D5FBA">
        <w:rPr>
          <w:rFonts w:ascii="Times New Roman" w:hAnsi="Times New Roman" w:cs="Times New Roman"/>
          <w:sz w:val="24"/>
          <w:szCs w:val="24"/>
        </w:rPr>
        <w:t>facts</w:t>
      </w:r>
      <w:r w:rsidR="0088123B" w:rsidRPr="002D5FBA">
        <w:rPr>
          <w:rFonts w:ascii="Times New Roman" w:hAnsi="Times New Roman" w:cs="Times New Roman"/>
          <w:sz w:val="24"/>
          <w:szCs w:val="24"/>
        </w:rPr>
        <w:t>,</w:t>
      </w:r>
      <w:r w:rsidRPr="002D5FBA">
        <w:rPr>
          <w:rFonts w:ascii="Times New Roman" w:hAnsi="Times New Roman" w:cs="Times New Roman"/>
          <w:sz w:val="24"/>
          <w:szCs w:val="24"/>
        </w:rPr>
        <w:t xml:space="preserve"> and more importantly offers the ability to image the rapid physiological processes of the human body.  However</w:t>
      </w:r>
      <w:r w:rsidR="0088123B" w:rsidRPr="002D5FBA">
        <w:rPr>
          <w:rFonts w:ascii="Times New Roman" w:hAnsi="Times New Roman" w:cs="Times New Roman"/>
          <w:sz w:val="24"/>
          <w:szCs w:val="24"/>
        </w:rPr>
        <w:t>,</w:t>
      </w:r>
      <w:r w:rsidRPr="002D5FBA">
        <w:rPr>
          <w:rFonts w:ascii="Times New Roman" w:hAnsi="Times New Roman" w:cs="Times New Roman"/>
          <w:sz w:val="24"/>
          <w:szCs w:val="24"/>
        </w:rPr>
        <w:t xml:space="preserve"> EPI also come</w:t>
      </w:r>
      <w:r w:rsidR="0088123B" w:rsidRPr="002D5FBA">
        <w:rPr>
          <w:rFonts w:ascii="Times New Roman" w:hAnsi="Times New Roman" w:cs="Times New Roman"/>
          <w:sz w:val="24"/>
          <w:szCs w:val="24"/>
        </w:rPr>
        <w:t>s</w:t>
      </w:r>
      <w:r w:rsidRPr="002D5FBA">
        <w:rPr>
          <w:rFonts w:ascii="Times New Roman" w:hAnsi="Times New Roman" w:cs="Times New Roman"/>
          <w:sz w:val="24"/>
          <w:szCs w:val="24"/>
        </w:rPr>
        <w:t xml:space="preserve"> with </w:t>
      </w:r>
      <w:r w:rsidR="0088123B" w:rsidRPr="002D5FBA">
        <w:rPr>
          <w:rFonts w:ascii="Times New Roman" w:hAnsi="Times New Roman" w:cs="Times New Roman"/>
          <w:sz w:val="24"/>
          <w:szCs w:val="24"/>
        </w:rPr>
        <w:t xml:space="preserve">a </w:t>
      </w:r>
      <w:r w:rsidRPr="002D5FBA">
        <w:rPr>
          <w:rFonts w:ascii="Times New Roman" w:hAnsi="Times New Roman" w:cs="Times New Roman"/>
          <w:sz w:val="24"/>
          <w:szCs w:val="24"/>
        </w:rPr>
        <w:t>set of drawbacks, as it is very sensitive to susceptibility art</w:t>
      </w:r>
      <w:r w:rsidR="0088123B" w:rsidRPr="002D5FBA">
        <w:rPr>
          <w:rFonts w:ascii="Times New Roman" w:hAnsi="Times New Roman" w:cs="Times New Roman"/>
          <w:sz w:val="24"/>
          <w:szCs w:val="24"/>
        </w:rPr>
        <w:t>i</w:t>
      </w:r>
      <w:r w:rsidRPr="002D5FBA">
        <w:rPr>
          <w:rFonts w:ascii="Times New Roman" w:hAnsi="Times New Roman" w:cs="Times New Roman"/>
          <w:sz w:val="24"/>
          <w:szCs w:val="24"/>
        </w:rPr>
        <w:t>facts and sensitive to magnetic field inhomogeneity and also the long echo gradient train causes high T2* weighting.</w:t>
      </w:r>
      <w:r w:rsidR="0088123B" w:rsidRPr="002D5FBA">
        <w:rPr>
          <w:rFonts w:ascii="Times New Roman" w:hAnsi="Times New Roman" w:cs="Times New Roman"/>
        </w:rPr>
        <w:t xml:space="preserve"> </w:t>
      </w:r>
      <w:r w:rsidRPr="002D5FBA">
        <w:rPr>
          <w:rFonts w:ascii="Times New Roman" w:hAnsi="Times New Roman" w:cs="Times New Roman"/>
          <w:sz w:val="24"/>
          <w:szCs w:val="24"/>
        </w:rPr>
        <w:t xml:space="preserve">Depending on how k-space traversed is using either a single or a small number of excitations, the sequence is termed as single-shot or multi-shot readout respectively. 2D EPI is susceptible to strong off-resonance effects in the phase encoding direction leading to geometric distortions and voxel shape variations yet offering fast imaging, simpler image reconstruction, and SNR efficiency making it suitable for ASL imaging. </w:t>
      </w:r>
      <w:r w:rsidRPr="002D5FBA">
        <w:rPr>
          <w:rFonts w:ascii="Times New Roman" w:hAnsi="Times New Roman" w:cs="Times New Roman"/>
          <w:sz w:val="24"/>
          <w:szCs w:val="24"/>
        </w:rPr>
        <w:lastRenderedPageBreak/>
        <w:t xml:space="preserve">Two-dimensional single-shot readout methods are the preferred choice after 3D methods. Spirals and EPI were extensively used in ASL imaging and both are having similar performances to one another.  </w:t>
      </w:r>
    </w:p>
    <w:p w:rsidR="00B76B34" w:rsidRPr="00E152A8" w:rsidRDefault="00B76B34" w:rsidP="00B76B34">
      <w:pPr>
        <w:spacing w:line="480" w:lineRule="auto"/>
        <w:jc w:val="both"/>
        <w:rPr>
          <w:rFonts w:asciiTheme="majorHAnsi" w:hAnsiTheme="majorHAnsi"/>
        </w:rPr>
      </w:pPr>
    </w:p>
    <w:p w:rsidR="00952B05" w:rsidRPr="00E152A8" w:rsidRDefault="00952B05" w:rsidP="00952B05">
      <w:pPr>
        <w:pStyle w:val="Default"/>
        <w:spacing w:line="480" w:lineRule="auto"/>
        <w:rPr>
          <w:rFonts w:asciiTheme="majorHAnsi" w:hAnsiTheme="majorHAnsi" w:cs="Times New Roman"/>
          <w:b/>
          <w:color w:val="365F91" w:themeColor="accent1" w:themeShade="BF"/>
        </w:rPr>
      </w:pPr>
    </w:p>
    <w:p w:rsidR="00952B05" w:rsidRPr="00E152A8" w:rsidRDefault="00952B05" w:rsidP="00DF24F5">
      <w:pPr>
        <w:spacing w:line="480" w:lineRule="auto"/>
        <w:jc w:val="both"/>
        <w:rPr>
          <w:rFonts w:asciiTheme="majorHAnsi" w:hAnsiTheme="majorHAnsi"/>
        </w:rPr>
      </w:pPr>
    </w:p>
    <w:p w:rsidR="00B76B34" w:rsidRDefault="00B76B34">
      <w:pPr>
        <w:rPr>
          <w:rFonts w:ascii="Times New Roman" w:eastAsiaTheme="majorEastAsia" w:hAnsi="Times New Roman" w:cstheme="majorBidi"/>
          <w:b/>
          <w:color w:val="17365D" w:themeColor="text2" w:themeShade="BF"/>
          <w:spacing w:val="5"/>
          <w:kern w:val="28"/>
          <w:sz w:val="52"/>
          <w:szCs w:val="52"/>
        </w:rPr>
      </w:pPr>
      <w:bookmarkStart w:id="75" w:name="_Toc22736462"/>
      <w:r>
        <w:br w:type="page"/>
      </w:r>
    </w:p>
    <w:p w:rsidR="00DF24F5" w:rsidRPr="00E152A8" w:rsidRDefault="00DF24F5" w:rsidP="00DF24F5">
      <w:pPr>
        <w:pStyle w:val="Titre1"/>
        <w:rPr>
          <w:lang w:val="en-US"/>
        </w:rPr>
      </w:pPr>
      <w:bookmarkStart w:id="76" w:name="_Toc54624048"/>
      <w:r w:rsidRPr="00E152A8">
        <w:rPr>
          <w:lang w:val="en-US"/>
        </w:rPr>
        <w:lastRenderedPageBreak/>
        <w:t xml:space="preserve">Chapter 3 – Arterial Spin Labeling </w:t>
      </w:r>
      <w:r w:rsidR="00DF2CAA" w:rsidRPr="00E152A8">
        <w:rPr>
          <w:lang w:val="en-US"/>
        </w:rPr>
        <w:t>(ASL) B</w:t>
      </w:r>
      <w:r w:rsidRPr="00E152A8">
        <w:rPr>
          <w:lang w:val="en-US"/>
        </w:rPr>
        <w:t>ased Perfusion Imaging</w:t>
      </w:r>
      <w:bookmarkEnd w:id="75"/>
      <w:bookmarkEnd w:id="76"/>
    </w:p>
    <w:p w:rsidR="00DF24F5" w:rsidRPr="00E152A8" w:rsidRDefault="00DF24F5" w:rsidP="00DF24F5">
      <w:pPr>
        <w:jc w:val="both"/>
        <w:rPr>
          <w:rFonts w:ascii="Times New Roman" w:hAnsi="Times New Roman" w:cs="Times New Roman"/>
        </w:rPr>
      </w:pPr>
    </w:p>
    <w:p w:rsidR="00DF24F5" w:rsidRPr="002D5FBA" w:rsidRDefault="00DF24F5" w:rsidP="00DF2CAA">
      <w:pPr>
        <w:pStyle w:val="Paragraphedeliste"/>
        <w:autoSpaceDE w:val="0"/>
        <w:autoSpaceDN w:val="0"/>
        <w:adjustRightInd w:val="0"/>
        <w:spacing w:after="0" w:line="480" w:lineRule="auto"/>
        <w:ind w:left="0" w:firstLine="432"/>
        <w:jc w:val="both"/>
        <w:rPr>
          <w:rFonts w:ascii="Times New Roman" w:hAnsi="Times New Roman" w:cs="Times New Roman"/>
          <w:sz w:val="24"/>
          <w:szCs w:val="24"/>
        </w:rPr>
      </w:pPr>
      <w:r w:rsidRPr="002D5FBA">
        <w:rPr>
          <w:rFonts w:ascii="Times New Roman" w:hAnsi="Times New Roman" w:cs="Times New Roman"/>
          <w:sz w:val="24"/>
          <w:szCs w:val="24"/>
        </w:rPr>
        <w:t xml:space="preserve">Arterial spin labeling (ASL) is a non-ionizing and completely non-invasive MRI technique that enables quantitative measurement of tissue perfusion. This technique was first proposed by Detre et al in 1992 </w:t>
      </w:r>
      <w:r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{"citationItems":[{"id":"ITEM-1","itemData":{"DOI":"10.1002/mrm.1910230106","ISBN":"0740-3194 (Print)\\r0740-3194 (Linking)","ISSN":"07403194","PMID":"1734182","abstract":"Measurement of tissue perfusion is important for the functional assessment of organs in vivo. Here we report the use of 1H NMR imaging to generate perfusion maps in the rat brain at 4.7 T. Blood water flowing to the brain is saturated in the neck region with a slice-selective saturation imaging sequence, creating an endogenous tracer in the form of proximally saturated spins. Because proton T1 times are relatively long, particularly at high field strengths, saturated spins exchange with bulk water in the brain and a steady state is created where the regional concentration of saturated spins is determined by the regional blood flow and regional T1. Distal saturation applied equidistantly outside the brain serves as a control for effects of the saturation pulses. Average cerebral blood flow in normocapnic rat brain under halothane anesthesia was determined to be 105 +/- 16 cc.100 g-1.min-1 (mean +/- SEM, n = 3), in good agreement with values reported in the literature, and was sensitive to increases in arterial pCO2. This technique allows regional perfusion maps to be measured noninvasively, with the resolution of 1H MRI, and should be readily applicable to human studies.","author":[{"dropping-particle":"","family":"Detre","given":"J A","non-dropping-particle":"","parse-names":false,"suffix":""},{"dropping-particle":"","family":"Leigh","given":"J S","non-dropping-particle":"","parse-names":false,"suffix":""},{"dropping-particle":"","family":"Williams","given":"D S","non-dropping-particle":"","parse-names":false,"suffix":""},{"dropping-particle":"","family":"Koretsky","given":"A P","non-dropping-particle":"","parse-names":false,"suffix":""}],"container-title":"Magnetic Resonance in Medicine","id":"ITEM-1","issue":"1","issued":{"date-parts":[["1992"]]},"page":"37-45","title":"Perfusion imaging.","type":"article-journal","volume":"23"},"uris":["http://www.mendeley.com/documents/?uuid=27aae0ab-dbc6-4211-beca-04f713e46fa3"]}],"mendeley":{"formattedCitation":"[11]","plainTextFormattedCitation":"[11]","previouslyFormattedCitation":"[11]"},"properties":{"noteIndex":0},"schema":"https://github.com/citation-style-language/schema/raw/master/csl-citation.json"}</w:instrText>
      </w:r>
      <w:r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[11]</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Water transport across the blood-brain barrier is relatively unrestricted and water protons are considered diffusible tracers. ASL uses arterial blood water protons as an endogenous diffusible tracer by magnetically labeling them using radiofrequency (RF) pulses. This is a unique advantage that makes ASL suitable for perfusion studies in patients and healthy volunteers who need repetitive follow-ups. ASL is greatly appreciated for perfusion measurement in pediatric and renal insufficient patients where the usages of exogenous contrast agents and radio-active tracers may be restricted. Unlike other conventional bolus methods, ASL permits absolute quantification which enables the recognition of hypo or hyperperfusion states and allows making a comparison between multiple measurements in longitudinal studies.</w:t>
      </w:r>
    </w:p>
    <w:p w:rsidR="00DF24F5" w:rsidRPr="00E152A8" w:rsidRDefault="00DF24F5" w:rsidP="00DF24F5">
      <w:pPr>
        <w:pStyle w:val="Paragraphedeliste"/>
        <w:autoSpaceDE w:val="0"/>
        <w:autoSpaceDN w:val="0"/>
        <w:adjustRightInd w:val="0"/>
        <w:spacing w:after="0" w:line="360" w:lineRule="auto"/>
        <w:ind w:left="0"/>
        <w:jc w:val="both"/>
        <w:rPr>
          <w:rFonts w:ascii="Times New Roman" w:hAnsi="Times New Roman" w:cs="Times New Roman"/>
          <w:i/>
          <w:iCs/>
        </w:rPr>
      </w:pPr>
    </w:p>
    <w:p w:rsidR="00B76B34" w:rsidRPr="00E152A8" w:rsidRDefault="00BF4B17" w:rsidP="002E01C9">
      <w:pPr>
        <w:pStyle w:val="Titre2"/>
      </w:pPr>
      <w:bookmarkStart w:id="77" w:name="_Toc22736463"/>
      <w:bookmarkStart w:id="78" w:name="_Toc54624049"/>
      <w:r w:rsidRPr="00E152A8">
        <w:t>3.1.</w:t>
      </w:r>
      <w:r w:rsidRPr="00E152A8">
        <w:tab/>
      </w:r>
      <w:r w:rsidR="00DF24F5" w:rsidRPr="00E152A8">
        <w:t>General principle</w:t>
      </w:r>
      <w:bookmarkEnd w:id="77"/>
      <w:r w:rsidR="00B76B34">
        <w:t xml:space="preserve"> of Arterial Spin Labeling (ASL)</w:t>
      </w:r>
      <w:bookmarkEnd w:id="78"/>
    </w:p>
    <w:p w:rsidR="00DF24F5" w:rsidRPr="00E152A8" w:rsidRDefault="00DF24F5" w:rsidP="002E01C9">
      <w:pPr>
        <w:pStyle w:val="Titre2"/>
      </w:pPr>
    </w:p>
    <w:p w:rsidR="00DF24F5" w:rsidRPr="00E152A8" w:rsidRDefault="00DF24F5" w:rsidP="00DF24F5">
      <w:pPr>
        <w:jc w:val="both"/>
        <w:rPr>
          <w:rFonts w:ascii="Times New Roman" w:hAnsi="Times New Roman" w:cs="Times New Roman"/>
        </w:rPr>
      </w:pPr>
    </w:p>
    <w:p w:rsidR="00DF24F5" w:rsidRPr="002D5FBA" w:rsidRDefault="00DF24F5" w:rsidP="00BF4B17">
      <w:pPr>
        <w:pStyle w:val="Paragraphedeliste"/>
        <w:autoSpaceDE w:val="0"/>
        <w:autoSpaceDN w:val="0"/>
        <w:adjustRightInd w:val="0"/>
        <w:spacing w:after="0" w:line="480" w:lineRule="auto"/>
        <w:ind w:left="0" w:firstLine="432"/>
        <w:jc w:val="both"/>
        <w:rPr>
          <w:rFonts w:ascii="Times New Roman" w:hAnsi="Times New Roman" w:cs="Times New Roman"/>
          <w:sz w:val="24"/>
          <w:szCs w:val="24"/>
        </w:rPr>
      </w:pPr>
      <w:r w:rsidRPr="002D5FBA">
        <w:rPr>
          <w:rFonts w:ascii="Times New Roman" w:hAnsi="Times New Roman" w:cs="Times New Roman"/>
          <w:sz w:val="24"/>
          <w:szCs w:val="24"/>
        </w:rPr>
        <w:t>In ASL, labeling is performed on main brain feeding arteries such as internal carotid arteries (ICA) before labeled arterial blood water entering into tissue at the region of interest. After the labeling, sufficient delay is inserted into the sequence to allow the labeled spins to travel to the brain microvasculature and diffuse into the tissue. The spins at the microvasculature and brain tissue are either inverted or saturated. Images are acquired once the labeling is proton density-</w:t>
      </w:r>
      <w:r w:rsidRPr="002D5FBA">
        <w:rPr>
          <w:rFonts w:ascii="Times New Roman" w:hAnsi="Times New Roman" w:cs="Times New Roman"/>
          <w:sz w:val="24"/>
          <w:szCs w:val="24"/>
        </w:rPr>
        <w:lastRenderedPageBreak/>
        <w:t>weighted by a short echo time in order to limit the transverse relaxation influence and these images are called ‘Labeled’. These labeled images sensitive to not only labeled spins but also to static spins in the brain tissue. Separate images of the same tissue were acquired without labeling the spins and called ‘Control’ Images.</w:t>
      </w:r>
    </w:p>
    <w:p w:rsidR="00DF24F5" w:rsidRPr="00E152A8" w:rsidRDefault="00DF24F5" w:rsidP="00DF24F5">
      <w:pPr>
        <w:pStyle w:val="Paragraphedeliste"/>
        <w:autoSpaceDE w:val="0"/>
        <w:autoSpaceDN w:val="0"/>
        <w:adjustRightInd w:val="0"/>
        <w:spacing w:after="0" w:line="360" w:lineRule="auto"/>
        <w:ind w:left="0"/>
        <w:jc w:val="both"/>
        <w:rPr>
          <w:rFonts w:ascii="Times New Roman" w:hAnsi="Times New Roman" w:cs="Times New Roman"/>
          <w:sz w:val="24"/>
          <w:szCs w:val="24"/>
        </w:rPr>
      </w:pPr>
      <w:r w:rsidRPr="00E152A8">
        <w:rPr>
          <w:rFonts w:ascii="Times New Roman" w:hAnsi="Times New Roman" w:cs="Times New Roman"/>
          <w:sz w:val="24"/>
          <w:szCs w:val="24"/>
        </w:rPr>
        <w:t xml:space="preserve">   </w:t>
      </w:r>
    </w:p>
    <w:p w:rsidR="00DF24F5" w:rsidRPr="00E152A8" w:rsidRDefault="00DF24F5" w:rsidP="00DF24F5">
      <w:pPr>
        <w:tabs>
          <w:tab w:val="left" w:pos="1728"/>
        </w:tabs>
        <w:jc w:val="both"/>
        <w:rPr>
          <w:rFonts w:ascii="Times New Roman" w:hAnsi="Times New Roman" w:cs="Times New Roman"/>
          <w:sz w:val="24"/>
          <w:szCs w:val="24"/>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89472" behindDoc="0" locked="0" layoutInCell="1" allowOverlap="1" wp14:anchorId="04AD63E0" wp14:editId="0ADD345D">
                <wp:simplePos x="0" y="0"/>
                <wp:positionH relativeFrom="column">
                  <wp:posOffset>4155313</wp:posOffset>
                </wp:positionH>
                <wp:positionV relativeFrom="paragraph">
                  <wp:posOffset>2386330</wp:posOffset>
                </wp:positionV>
                <wp:extent cx="1616075" cy="423545"/>
                <wp:effectExtent l="0" t="0" r="3175"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423545"/>
                        </a:xfrm>
                        <a:prstGeom prst="rect">
                          <a:avLst/>
                        </a:prstGeom>
                        <a:solidFill>
                          <a:srgbClr val="FFFFFF"/>
                        </a:solidFill>
                        <a:ln w="9525">
                          <a:noFill/>
                          <a:miter lim="800000"/>
                          <a:headEnd/>
                          <a:tailEnd/>
                        </a:ln>
                      </wps:spPr>
                      <wps:txbx>
                        <w:txbxContent>
                          <w:p w:rsidR="000B6EF6" w:rsidRPr="00C770B1" w:rsidRDefault="000B6EF6" w:rsidP="00DF24F5">
                            <w:pPr>
                              <w:rPr>
                                <w:i/>
                                <w:lang w:val="fr-FR"/>
                              </w:rPr>
                            </w:pPr>
                            <w:r w:rsidRPr="00C770B1">
                              <w:rPr>
                                <w:i/>
                                <w:lang w:val="fr-FR"/>
                              </w:rPr>
                              <w:t>Source:</w:t>
                            </w:r>
                            <w:r>
                              <w:rPr>
                                <w:i/>
                                <w:lang w:val="fr-FR"/>
                              </w:rPr>
                              <w:t>Siemens/ Magnetom Flash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AD63E0" id="_x0000_s1113" type="#_x0000_t202" style="position:absolute;left:0;text-align:left;margin-left:327.2pt;margin-top:187.9pt;width:127.25pt;height:33.35pt;z-index:25168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" stroked="f">
                <v:textbox style="mso-fit-shape-to-text:t">
                  <w:txbxContent>
                    <w:p w:rsidR="000B6EF6" w:rsidRPr="00C770B1" w:rsidRDefault="000B6EF6" w:rsidP="00DF24F5">
                      <w:pPr>
                        <w:rPr>
                          <w:i/>
                          <w:lang w:val="fr-FR"/>
                        </w:rPr>
                      </w:pPr>
                      <w:r w:rsidRPr="00C770B1">
                        <w:rPr>
                          <w:i/>
                          <w:lang w:val="fr-FR"/>
                        </w:rPr>
                        <w:t>Source:</w:t>
                      </w:r>
                      <w:r>
                        <w:rPr>
                          <w:i/>
                          <w:lang w:val="fr-FR"/>
                        </w:rPr>
                        <w:t>Siemens/ Magnetom Flash</w:t>
                      </w:r>
                    </w:p>
                  </w:txbxContent>
                </v:textbox>
              </v:shape>
            </w:pict>
          </mc:Fallback>
        </mc:AlternateContent>
      </w:r>
      <w:r w:rsidRPr="00E152A8">
        <w:rPr>
          <w:rFonts w:ascii="Times New Roman" w:hAnsi="Times New Roman" w:cs="Times New Roman"/>
          <w:noProof/>
          <w:sz w:val="24"/>
          <w:szCs w:val="24"/>
          <w:lang w:val="fr-FR" w:eastAsia="fr-FR"/>
        </w:rPr>
        <w:drawing>
          <wp:inline distT="0" distB="0" distL="0" distR="0" wp14:anchorId="632E78CC" wp14:editId="08DD1FFA">
            <wp:extent cx="4845981" cy="2892056"/>
            <wp:effectExtent l="0" t="0" r="0" b="3810"/>
            <wp:docPr id="15441" name="Picture 1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851962" cy="2895626"/>
                    </a:xfrm>
                    <a:prstGeom prst="rect">
                      <a:avLst/>
                    </a:prstGeom>
                  </pic:spPr>
                </pic:pic>
              </a:graphicData>
            </a:graphic>
          </wp:inline>
        </w:drawing>
      </w:r>
    </w:p>
    <w:p w:rsidR="00DF24F5" w:rsidRPr="0017485D" w:rsidRDefault="00DF24F5" w:rsidP="005D1DC3">
      <w:pPr>
        <w:pStyle w:val="Lgende"/>
        <w:rPr>
          <w:rFonts w:ascii="Times New Roman" w:hAnsi="Times New Roman" w:cs="Times New Roman"/>
          <w:b w:val="0"/>
          <w:sz w:val="24"/>
          <w:szCs w:val="24"/>
        </w:rPr>
      </w:pPr>
      <w:r w:rsidRPr="0017485D">
        <w:rPr>
          <w:rFonts w:ascii="Times New Roman" w:hAnsi="Times New Roman" w:cs="Times New Roman"/>
          <w:b w:val="0"/>
          <w:sz w:val="24"/>
          <w:szCs w:val="24"/>
        </w:rPr>
        <w:t xml:space="preserve">    </w:t>
      </w:r>
      <w:r w:rsidR="005D1DC3" w:rsidRPr="0017485D">
        <w:rPr>
          <w:rFonts w:ascii="Times New Roman" w:hAnsi="Times New Roman" w:cs="Times New Roman"/>
          <w:sz w:val="24"/>
          <w:szCs w:val="24"/>
        </w:rPr>
        <w:t xml:space="preserve">Figure 3. </w:t>
      </w:r>
      <w:r w:rsidR="005D1DC3" w:rsidRPr="0017485D">
        <w:rPr>
          <w:rFonts w:ascii="Times New Roman" w:hAnsi="Times New Roman" w:cs="Times New Roman"/>
          <w:sz w:val="24"/>
          <w:szCs w:val="24"/>
        </w:rPr>
        <w:fldChar w:fldCharType="begin"/>
      </w:r>
      <w:r w:rsidR="005D1DC3" w:rsidRPr="0017485D">
        <w:rPr>
          <w:rFonts w:ascii="Times New Roman" w:hAnsi="Times New Roman" w:cs="Times New Roman"/>
          <w:sz w:val="24"/>
          <w:szCs w:val="24"/>
        </w:rPr>
        <w:instrText xml:space="preserve"> SEQ Figure_3. \* ARABIC </w:instrText>
      </w:r>
      <w:r w:rsidR="005D1DC3" w:rsidRPr="0017485D">
        <w:rPr>
          <w:rFonts w:ascii="Times New Roman" w:hAnsi="Times New Roman" w:cs="Times New Roman"/>
          <w:sz w:val="24"/>
          <w:szCs w:val="24"/>
        </w:rPr>
        <w:fldChar w:fldCharType="separate"/>
      </w:r>
      <w:r w:rsidR="00076CC1" w:rsidRPr="0017485D">
        <w:rPr>
          <w:rFonts w:ascii="Times New Roman" w:hAnsi="Times New Roman" w:cs="Times New Roman"/>
          <w:noProof/>
          <w:sz w:val="24"/>
          <w:szCs w:val="24"/>
        </w:rPr>
        <w:t>1</w:t>
      </w:r>
      <w:r w:rsidR="005D1DC3" w:rsidRPr="0017485D">
        <w:rPr>
          <w:rFonts w:ascii="Times New Roman" w:hAnsi="Times New Roman" w:cs="Times New Roman"/>
          <w:sz w:val="24"/>
          <w:szCs w:val="24"/>
        </w:rPr>
        <w:fldChar w:fldCharType="end"/>
      </w:r>
      <w:r w:rsidR="005D1DC3" w:rsidRPr="0017485D">
        <w:rPr>
          <w:rFonts w:ascii="Times New Roman" w:hAnsi="Times New Roman" w:cs="Times New Roman"/>
          <w:b w:val="0"/>
          <w:sz w:val="24"/>
          <w:szCs w:val="24"/>
        </w:rPr>
        <w:t xml:space="preserve"> </w:t>
      </w:r>
      <w:r w:rsidRPr="0017485D">
        <w:rPr>
          <w:rFonts w:ascii="Times New Roman" w:hAnsi="Times New Roman" w:cs="Times New Roman"/>
          <w:b w:val="0"/>
          <w:color w:val="auto"/>
          <w:sz w:val="24"/>
          <w:szCs w:val="24"/>
        </w:rPr>
        <w:t xml:space="preserve">ASL imaging, Top Row: Tag image acquisitions Bottom Row: Control Image acquisition </w:t>
      </w:r>
    </w:p>
    <w:p w:rsidR="00B76B34" w:rsidRDefault="00B76B34" w:rsidP="00DF24F5">
      <w:pPr>
        <w:pStyle w:val="Paragraphedeliste"/>
        <w:autoSpaceDE w:val="0"/>
        <w:autoSpaceDN w:val="0"/>
        <w:adjustRightInd w:val="0"/>
        <w:spacing w:after="0" w:line="360" w:lineRule="auto"/>
        <w:ind w:left="0"/>
        <w:jc w:val="both"/>
        <w:rPr>
          <w:rFonts w:asciiTheme="majorHAnsi" w:hAnsiTheme="majorHAnsi" w:cs="Times New Roman"/>
          <w:sz w:val="24"/>
          <w:szCs w:val="24"/>
        </w:rPr>
      </w:pPr>
    </w:p>
    <w:p w:rsidR="00DF24F5" w:rsidRPr="002D5FBA" w:rsidRDefault="00DF24F5" w:rsidP="00DF24F5">
      <w:pPr>
        <w:pStyle w:val="Paragraphedeliste"/>
        <w:autoSpaceDE w:val="0"/>
        <w:autoSpaceDN w:val="0"/>
        <w:adjustRightInd w:val="0"/>
        <w:spacing w:after="0" w:line="360" w:lineRule="auto"/>
        <w:ind w:left="0"/>
        <w:jc w:val="both"/>
        <w:rPr>
          <w:rFonts w:ascii="Times New Roman" w:hAnsi="Times New Roman" w:cs="Times New Roman"/>
          <w:sz w:val="24"/>
          <w:szCs w:val="24"/>
        </w:rPr>
      </w:pPr>
      <w:r w:rsidRPr="002D5FBA">
        <w:rPr>
          <w:rFonts w:ascii="Times New Roman" w:hAnsi="Times New Roman" w:cs="Times New Roman"/>
          <w:sz w:val="24"/>
          <w:szCs w:val="24"/>
        </w:rPr>
        <w:t>The Perfusion weighted image representing the signal only sensitive to labeling spins is obtained by subtracting the label images from the Control image,</w:t>
      </w:r>
      <w:r w:rsidRPr="002D5FBA">
        <w:rPr>
          <w:rFonts w:ascii="Times New Roman" w:eastAsiaTheme="minorEastAsia" w:hAnsi="Times New Roman" w:cs="Times New Roman"/>
          <w:color w:val="000000" w:themeColor="text1"/>
          <w:kern w:val="24"/>
          <w:sz w:val="24"/>
          <w:szCs w:val="24"/>
        </w:rPr>
        <w:t xml:space="preserve"> </w:t>
      </w:r>
      <w:r w:rsidRPr="002D5FBA">
        <w:rPr>
          <w:rFonts w:ascii="Times New Roman" w:hAnsi="Times New Roman" w:cs="Times New Roman"/>
          <w:sz w:val="24"/>
          <w:szCs w:val="24"/>
        </w:rPr>
        <w:t>but this measured perfusion-weighted signal is very small and it’s about 1-2%. Therefore, the perfusion image is constructed by averaging several repetitions of paired Label-Control images, in order to accumulate more signals (increase SNR) and enable the physician to read the perfusion states reliably. Since the ASL is a completely non</w:t>
      </w:r>
      <w:r w:rsidR="0088123B" w:rsidRPr="002D5FBA">
        <w:rPr>
          <w:rFonts w:ascii="Times New Roman" w:hAnsi="Times New Roman" w:cs="Times New Roman"/>
          <w:sz w:val="24"/>
          <w:szCs w:val="24"/>
        </w:rPr>
        <w:t>-</w:t>
      </w:r>
      <w:r w:rsidRPr="002D5FBA">
        <w:rPr>
          <w:rFonts w:ascii="Times New Roman" w:hAnsi="Times New Roman" w:cs="Times New Roman"/>
          <w:sz w:val="24"/>
          <w:szCs w:val="24"/>
        </w:rPr>
        <w:t xml:space="preserve">invasive and repeatable technique that gives direct quantitative perfusion measurement values is highly recommended for patients with renal problems.  </w:t>
      </w:r>
    </w:p>
    <w:p w:rsidR="00DF24F5" w:rsidRPr="003B78F0" w:rsidRDefault="00DF24F5" w:rsidP="00DF24F5">
      <w:pPr>
        <w:pStyle w:val="Paragraphedeliste"/>
        <w:autoSpaceDE w:val="0"/>
        <w:autoSpaceDN w:val="0"/>
        <w:adjustRightInd w:val="0"/>
        <w:spacing w:after="0" w:line="360" w:lineRule="auto"/>
        <w:ind w:left="0"/>
        <w:jc w:val="both"/>
        <w:rPr>
          <w:rFonts w:ascii="Times New Roman" w:hAnsi="Times New Roman" w:cs="Times New Roman"/>
          <w:sz w:val="24"/>
          <w:szCs w:val="24"/>
        </w:rPr>
      </w:pPr>
    </w:p>
    <w:p w:rsidR="00DF24F5" w:rsidRPr="002D5FBA" w:rsidRDefault="00DF24F5" w:rsidP="00DF24F5">
      <w:pPr>
        <w:pStyle w:val="Paragraphedeliste"/>
        <w:autoSpaceDE w:val="0"/>
        <w:autoSpaceDN w:val="0"/>
        <w:adjustRightInd w:val="0"/>
        <w:spacing w:after="0" w:line="480" w:lineRule="auto"/>
        <w:ind w:left="0"/>
        <w:jc w:val="both"/>
        <w:rPr>
          <w:rFonts w:ascii="Times New Roman" w:hAnsi="Times New Roman" w:cs="Times New Roman"/>
          <w:sz w:val="24"/>
          <w:szCs w:val="24"/>
        </w:rPr>
      </w:pPr>
      <w:r w:rsidRPr="002D5FBA">
        <w:rPr>
          <w:rFonts w:ascii="Times New Roman" w:hAnsi="Times New Roman" w:cs="Times New Roman"/>
          <w:sz w:val="24"/>
          <w:szCs w:val="24"/>
        </w:rPr>
        <w:t xml:space="preserve">The first ASL experiment was conducted on rat brain using a spin-echo sequence and acquired single slice coronal images </w:t>
      </w:r>
      <w:r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{"citationItems":[{"id":"ITEM-1","itemData":{"DOI":"10.1002/mrm.1910230106","ISBN":"0740-3194 (Print)\\r0740-3194 (Linking)","ISSN":"07403194","PMID":"1734182","abstract":"Measurement of tissue perfusion is important for the functional assessment of organs in vivo. Here we report the use of 1H NMR imaging to generate perfusion maps in the rat brain at 4.7 T. Blood water flowing to the brain is saturated in the neck region with a slice-selective saturation imaging sequence, creating an endogenous tracer in the form of proximally saturated spins. Because proton T1 times are relatively long, particularly at high field strengths, saturated spins exchange with bulk water in the brain and a steady state is created where the regional concentration of saturated spins is determined by the regional blood flow and regional T1. Distal saturation applied equidistantly outside the brain serves as a control for effects of the saturation pulses. Average cerebral blood flow in normocapnic rat brain under halothane anesthesia was determined to be 105 +/- 16 cc.100 g-1.min-1 (mean +/- SEM, n = 3), in good agreement with values reported in the literature, and was sensitive to increases in arterial pCO2. This technique allows regional perfusion maps to be measured noninvasively, with the resolution of 1H MRI, and should be readily applicable to human studies.","author":[{"dropping-particle":"","family":"Detre","given":"J A","non-dropping-particle":"","parse-names":false,"suffix":""},{"dropping-particle":"","family":"Leigh","given":"J S","non-dropping-particle":"","parse-names":false,"suffix":""},{"dropping-particle":"","family":"Williams","given":"D S","non-dropping-particle":"","parse-names":false,"suffix":""},{"dropping-particle":"","family":"Koretsky","given":"A P","non-dropping-particle":"","parse-names":false,"suffix":""}],"container-title":"Magnetic Resonance in Medicine","id":"ITEM-1","issue":"1","issued":{"date-parts":[["1992"]]},"page":"37-45","title":"Perfusion imaging.","type":"article-journal","volume":"23"},"uris":["http://www.mendeley.com/documents/?uuid=27aae0ab-dbc6-4211-beca-04f713e46fa3"]}],"mendeley":{"formattedCitation":"[11]","plainTextFormattedCitation":"[11]","previouslyFormattedCitation":"[11]"},"properties":{"noteIndex":0},"schema":"https://github.com/citation-style-language/schema/raw/master/csl-citation.json"}</w:instrText>
      </w:r>
      <w:r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[11]</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This path-breaking experiment took 16 minutes to acquire two </w:t>
      </w:r>
      <w:r w:rsidRPr="002D5FBA">
        <w:rPr>
          <w:rFonts w:ascii="Times New Roman" w:hAnsi="Times New Roman" w:cs="Times New Roman"/>
          <w:sz w:val="24"/>
          <w:szCs w:val="24"/>
        </w:rPr>
        <w:lastRenderedPageBreak/>
        <w:t xml:space="preserve">sets of label and control images of a single slice. Over a period of time through a number of methodological improvements ASL MRI technique has reached the clinic where whole-brain high-quality perfusion images can be acquired in a few minutes. </w:t>
      </w:r>
    </w:p>
    <w:p w:rsidR="00DF24F5" w:rsidRPr="002D5FBA" w:rsidRDefault="00DF24F5" w:rsidP="00DF24F5">
      <w:pPr>
        <w:autoSpaceDE w:val="0"/>
        <w:autoSpaceDN w:val="0"/>
        <w:adjustRightInd w:val="0"/>
        <w:spacing w:after="0" w:line="480" w:lineRule="auto"/>
        <w:jc w:val="both"/>
        <w:rPr>
          <w:rFonts w:ascii="Times New Roman" w:hAnsi="Times New Roman" w:cs="Times New Roman"/>
          <w:sz w:val="24"/>
          <w:szCs w:val="24"/>
        </w:rPr>
      </w:pPr>
    </w:p>
    <w:p w:rsidR="00DF24F5" w:rsidRPr="002D5FBA" w:rsidRDefault="00DF24F5" w:rsidP="00DF24F5">
      <w:pPr>
        <w:pStyle w:val="Paragraphedeliste"/>
        <w:autoSpaceDE w:val="0"/>
        <w:autoSpaceDN w:val="0"/>
        <w:adjustRightInd w:val="0"/>
        <w:spacing w:after="0" w:line="480" w:lineRule="auto"/>
        <w:ind w:left="0"/>
        <w:jc w:val="both"/>
        <w:rPr>
          <w:rFonts w:ascii="Times New Roman" w:hAnsi="Times New Roman" w:cs="Times New Roman"/>
          <w:sz w:val="24"/>
          <w:szCs w:val="24"/>
        </w:rPr>
      </w:pPr>
      <w:r w:rsidRPr="002D5FBA">
        <w:rPr>
          <w:rFonts w:ascii="Times New Roman" w:hAnsi="Times New Roman" w:cs="Times New Roman"/>
          <w:sz w:val="24"/>
          <w:szCs w:val="24"/>
        </w:rPr>
        <w:t xml:space="preserve">Several ASL preparations have been proposed and a consensus white paper </w:t>
      </w:r>
      <w:r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[12]</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identified the two most performing techniques and provides guidelines for robust MR protocols</w:t>
      </w:r>
    </w:p>
    <w:p w:rsidR="00DF24F5" w:rsidRPr="00E152A8" w:rsidRDefault="00DF24F5" w:rsidP="00DF24F5">
      <w:pPr>
        <w:pStyle w:val="Paragraphedeliste"/>
        <w:autoSpaceDE w:val="0"/>
        <w:autoSpaceDN w:val="0"/>
        <w:adjustRightInd w:val="0"/>
        <w:spacing w:after="0" w:line="360" w:lineRule="auto"/>
        <w:ind w:left="0"/>
        <w:jc w:val="both"/>
        <w:rPr>
          <w:rFonts w:ascii="Times New Roman" w:hAnsi="Times New Roman" w:cs="Times New Roman"/>
          <w:iCs/>
          <w:sz w:val="36"/>
          <w:szCs w:val="36"/>
        </w:rPr>
      </w:pPr>
    </w:p>
    <w:p w:rsidR="00DF24F5" w:rsidRPr="00E152A8" w:rsidRDefault="00DF24F5" w:rsidP="002E01C9">
      <w:pPr>
        <w:pStyle w:val="Titre2"/>
      </w:pPr>
      <w:r w:rsidRPr="00E152A8">
        <w:t xml:space="preserve"> </w:t>
      </w:r>
      <w:bookmarkStart w:id="79" w:name="_Toc22736464"/>
      <w:bookmarkStart w:id="80" w:name="_Toc54624050"/>
      <w:r w:rsidR="00BF4B17" w:rsidRPr="00E152A8">
        <w:t>3.2.</w:t>
      </w:r>
      <w:r w:rsidR="00BF4B17" w:rsidRPr="00E152A8">
        <w:tab/>
      </w:r>
      <w:r w:rsidRPr="00E152A8">
        <w:t>Labeling Approaches</w:t>
      </w:r>
      <w:bookmarkEnd w:id="79"/>
      <w:r w:rsidR="00B76B34">
        <w:t>/ Magnetization preparation</w:t>
      </w:r>
      <w:bookmarkEnd w:id="80"/>
    </w:p>
    <w:p w:rsidR="00DF24F5" w:rsidRPr="00E152A8" w:rsidRDefault="00DF24F5" w:rsidP="00DF24F5">
      <w:pPr>
        <w:jc w:val="both"/>
        <w:rPr>
          <w:rFonts w:ascii="Times New Roman" w:hAnsi="Times New Roman" w:cs="Times New Roman"/>
        </w:rPr>
      </w:pPr>
    </w:p>
    <w:p w:rsidR="00DF24F5" w:rsidRPr="002D5FBA" w:rsidRDefault="00DF24F5" w:rsidP="00BF4B17">
      <w:pPr>
        <w:spacing w:line="480" w:lineRule="auto"/>
        <w:ind w:firstLine="720"/>
        <w:jc w:val="both"/>
        <w:rPr>
          <w:rFonts w:ascii="Times New Roman" w:hAnsi="Times New Roman" w:cs="Times New Roman"/>
          <w:sz w:val="24"/>
          <w:szCs w:val="24"/>
        </w:rPr>
      </w:pPr>
      <w:r w:rsidRPr="003B78F0">
        <w:rPr>
          <w:rFonts w:ascii="Times New Roman" w:hAnsi="Times New Roman" w:cs="Times New Roman"/>
          <w:sz w:val="24"/>
          <w:szCs w:val="24"/>
        </w:rPr>
        <w:t>A number of ASL variants are available today which are divided into three categories: i) Continuous/pseudo-continuou</w:t>
      </w:r>
      <w:r w:rsidRPr="002D5FBA">
        <w:rPr>
          <w:rFonts w:ascii="Times New Roman" w:hAnsi="Times New Roman" w:cs="Times New Roman"/>
          <w:sz w:val="24"/>
          <w:szCs w:val="24"/>
        </w:rPr>
        <w:t xml:space="preserve">s ASL (CASL/PCASL), ii) Pulsed ASL (PASL), iii) Velocity- Selective ASL (VS-ASL).  This classification is based on spatial location and inversion pulse duration (temporal layout) used to label the arterial spins. ASL perfusion technique is based on the assumption that the only difference between the label and control images are originating from the inflow of labeled spins. Therefore it is absolutely necessary to make sure that the influence of the labeling approach on the spins in the imaging slice is equal during label and control acquisition. </w:t>
      </w:r>
    </w:p>
    <w:p w:rsidR="00DF24F5" w:rsidRPr="00E152A8" w:rsidRDefault="00DF24F5" w:rsidP="00DF24F5">
      <w:pPr>
        <w:spacing w:line="480" w:lineRule="auto"/>
        <w:jc w:val="both"/>
        <w:rPr>
          <w:rFonts w:ascii="Times New Roman" w:hAnsi="Times New Roman" w:cs="Times New Roman"/>
          <w:sz w:val="24"/>
          <w:szCs w:val="24"/>
        </w:rPr>
      </w:pPr>
      <w:r w:rsidRPr="00E152A8">
        <w:rPr>
          <w:rFonts w:ascii="Times New Roman" w:hAnsi="Times New Roman" w:cs="Times New Roman"/>
          <w:sz w:val="24"/>
          <w:szCs w:val="24"/>
        </w:rPr>
        <w:t xml:space="preserve"> </w:t>
      </w:r>
    </w:p>
    <w:p w:rsidR="00DF24F5" w:rsidRPr="00E152A8" w:rsidRDefault="00BF4B17" w:rsidP="00867BEC">
      <w:pPr>
        <w:pStyle w:val="Titre3"/>
      </w:pPr>
      <w:bookmarkStart w:id="81" w:name="_Toc22720028"/>
      <w:bookmarkStart w:id="82" w:name="_Toc54624051"/>
      <w:bookmarkStart w:id="83" w:name="_Toc501196758"/>
      <w:bookmarkStart w:id="84" w:name="pcasl25"/>
      <w:r w:rsidRPr="00E152A8">
        <w:t>3.2.1.</w:t>
      </w:r>
      <w:r w:rsidRPr="00E152A8">
        <w:tab/>
      </w:r>
      <w:r w:rsidR="00DF24F5" w:rsidRPr="00E152A8">
        <w:t>Continuous and Pseudo-continuous ASL (CASL/pCASL)</w:t>
      </w:r>
      <w:bookmarkEnd w:id="81"/>
      <w:bookmarkEnd w:id="82"/>
      <w:r w:rsidR="00DF24F5" w:rsidRPr="00E152A8">
        <w:t xml:space="preserve"> </w:t>
      </w:r>
      <w:bookmarkEnd w:id="83"/>
    </w:p>
    <w:bookmarkEnd w:id="84"/>
    <w:p w:rsidR="00DF24F5" w:rsidRPr="002D5FBA" w:rsidRDefault="00DF24F5" w:rsidP="00BF4B17">
      <w:pPr>
        <w:pStyle w:val="p"/>
        <w:spacing w:line="360" w:lineRule="auto"/>
        <w:ind w:firstLine="720"/>
        <w:jc w:val="both"/>
      </w:pPr>
      <w:r w:rsidRPr="002D5FBA">
        <w:t xml:space="preserve">Continuous arterial spin labeling (CASL) was the first true ASL technique developed by Williams et al. CASL labeling was performed using a constant, low amplitude, flow-driven adiabatic inversion radio frequency pulse combined with imaging gradient to produce spin inversion in the flow direction. CASL labeling pulse is applied a relatively longer period of about 1.5 to 2.5ms continuously on the small labeling plane through the brain feeding artery. This </w:t>
      </w:r>
      <w:r w:rsidRPr="002D5FBA">
        <w:lastRenderedPageBreak/>
        <w:t xml:space="preserve">creates a sufficient long bolus of labeled blood which is essential to achieve perfusion images with </w:t>
      </w:r>
      <w:r w:rsidR="0072038A" w:rsidRPr="002D5FBA">
        <w:t xml:space="preserve">a </w:t>
      </w:r>
      <w:r w:rsidRPr="002D5FBA">
        <w:t>high signal to noise ratio. Because of long and continuous RF inversion pulse results in higher RF power deposition and this could potentially give rise to a phenomenon called the magnetization transfer effect.</w:t>
      </w:r>
    </w:p>
    <w:p w:rsidR="00DF24F5" w:rsidRPr="003B78F0" w:rsidRDefault="00DF24F5" w:rsidP="00DF24F5">
      <w:pPr>
        <w:pStyle w:val="p"/>
        <w:spacing w:line="360" w:lineRule="auto"/>
        <w:jc w:val="both"/>
      </w:pPr>
      <w:r w:rsidRPr="003B78F0">
        <w:t xml:space="preserve"> </w:t>
      </w:r>
      <w:r w:rsidR="00BF4B17" w:rsidRPr="002D5FBA">
        <w:tab/>
      </w:r>
      <w:r w:rsidRPr="002D5FBA">
        <w:t>Pseudo-continuous ASL (</w:t>
      </w:r>
      <w:r w:rsidRPr="002D5FBA">
        <w:rPr>
          <w:i/>
        </w:rPr>
        <w:t xml:space="preserve">pCASL) </w:t>
      </w:r>
      <w:r w:rsidRPr="002D5FBA">
        <w:t>is a hybrid implementation of</w:t>
      </w:r>
      <w:r w:rsidRPr="002D5FBA">
        <w:rPr>
          <w:i/>
        </w:rPr>
        <w:t xml:space="preserve"> </w:t>
      </w:r>
      <w:r w:rsidRPr="002D5FBA">
        <w:t>continuous arterial spin labeling in which a long train of slice-selective RF pulses replaces continuous RF pulses applied at the labeling plane, along with a train of gradient pulses that have a small but non-zero mean value. The mean value of both RF and gradient pulses over time are similar to those used in CASL, and the mechanism of inversion is the same. PCASL is preferred over CASL for two reasons: 1) CASL produces significant saturation of brain tissue through magnetization transfer (MT) effects, leading to subtraction errors between label and control states. In addition to that, pulse sequence modifications that have been introduced to reduce these errors lead to decreased labeling efficiency. In PCASL, larger gradients are present during RF pulses, increasing the resonant offset of the pulses relative to brain tissue, and thereby decreasing MT effects and increasing labeling efficiency. 2) CASL requires continuous application of RF power, which most current RF amplifiers cannot provide without modification, while PCASL is compatible with existing RF amplifiers.</w:t>
      </w:r>
    </w:p>
    <w:p w:rsidR="00DF24F5" w:rsidRPr="00E152A8" w:rsidRDefault="00DF24F5" w:rsidP="00DF24F5">
      <w:pPr>
        <w:spacing w:line="240" w:lineRule="auto"/>
        <w:jc w:val="both"/>
        <w:rPr>
          <w:rFonts w:ascii="Times New Roman" w:hAnsi="Times New Roman" w:cs="Times New Roman"/>
          <w:sz w:val="24"/>
          <w:szCs w:val="24"/>
        </w:rPr>
      </w:pPr>
      <w:r w:rsidRPr="00E152A8">
        <w:rPr>
          <w:rFonts w:ascii="Times New Roman" w:hAnsi="Times New Roman" w:cs="Times New Roman"/>
          <w:noProof/>
          <w:sz w:val="24"/>
          <w:szCs w:val="24"/>
          <w:lang w:val="fr-FR" w:eastAsia="fr-FR"/>
        </w:rPr>
        <w:drawing>
          <wp:inline distT="0" distB="0" distL="0" distR="0" wp14:anchorId="26206295" wp14:editId="4372C0C6">
            <wp:extent cx="5731510" cy="1733537"/>
            <wp:effectExtent l="0" t="0" r="254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1733537"/>
                    </a:xfrm>
                    <a:prstGeom prst="rect">
                      <a:avLst/>
                    </a:prstGeom>
                  </pic:spPr>
                </pic:pic>
              </a:graphicData>
            </a:graphic>
          </wp:inline>
        </w:drawing>
      </w:r>
    </w:p>
    <w:p w:rsidR="00DF24F5" w:rsidRPr="0017485D" w:rsidRDefault="005D1DC3" w:rsidP="005D1DC3">
      <w:pPr>
        <w:pStyle w:val="Lgende"/>
        <w:rPr>
          <w:rFonts w:ascii="Times New Roman" w:hAnsi="Times New Roman" w:cs="Times New Roman"/>
          <w:b w:val="0"/>
          <w:sz w:val="24"/>
          <w:szCs w:val="24"/>
        </w:rPr>
      </w:pPr>
      <w:r w:rsidRPr="0017485D">
        <w:rPr>
          <w:rFonts w:ascii="Times New Roman" w:hAnsi="Times New Roman" w:cs="Times New Roman"/>
          <w:sz w:val="24"/>
          <w:szCs w:val="24"/>
        </w:rPr>
        <w:t xml:space="preserve">Figure 3. </w:t>
      </w:r>
      <w:r w:rsidRPr="0017485D">
        <w:rPr>
          <w:rFonts w:ascii="Times New Roman" w:hAnsi="Times New Roman" w:cs="Times New Roman"/>
          <w:sz w:val="24"/>
          <w:szCs w:val="24"/>
        </w:rPr>
        <w:fldChar w:fldCharType="begin"/>
      </w:r>
      <w:r w:rsidRPr="0017485D">
        <w:rPr>
          <w:rFonts w:ascii="Times New Roman" w:hAnsi="Times New Roman" w:cs="Times New Roman"/>
          <w:sz w:val="24"/>
          <w:szCs w:val="24"/>
        </w:rPr>
        <w:instrText xml:space="preserve"> SEQ Figure_3. \* ARABIC </w:instrText>
      </w:r>
      <w:r w:rsidRPr="0017485D">
        <w:rPr>
          <w:rFonts w:ascii="Times New Roman" w:hAnsi="Times New Roman" w:cs="Times New Roman"/>
          <w:sz w:val="24"/>
          <w:szCs w:val="24"/>
        </w:rPr>
        <w:fldChar w:fldCharType="separate"/>
      </w:r>
      <w:r w:rsidR="00076CC1" w:rsidRPr="0017485D">
        <w:rPr>
          <w:rFonts w:ascii="Times New Roman" w:hAnsi="Times New Roman" w:cs="Times New Roman"/>
          <w:noProof/>
          <w:sz w:val="24"/>
          <w:szCs w:val="24"/>
        </w:rPr>
        <w:t>2</w:t>
      </w:r>
      <w:r w:rsidRPr="0017485D">
        <w:rPr>
          <w:rFonts w:ascii="Times New Roman" w:hAnsi="Times New Roman" w:cs="Times New Roman"/>
          <w:sz w:val="24"/>
          <w:szCs w:val="24"/>
        </w:rPr>
        <w:fldChar w:fldCharType="end"/>
      </w:r>
      <w:r w:rsidRPr="0017485D">
        <w:rPr>
          <w:rFonts w:ascii="Times New Roman" w:hAnsi="Times New Roman" w:cs="Times New Roman"/>
          <w:b w:val="0"/>
          <w:sz w:val="24"/>
          <w:szCs w:val="24"/>
        </w:rPr>
        <w:t xml:space="preserve">  Schematic diagram</w:t>
      </w:r>
      <w:r w:rsidR="0072038A" w:rsidRPr="0017485D">
        <w:rPr>
          <w:rFonts w:ascii="Times New Roman" w:hAnsi="Times New Roman" w:cs="Times New Roman"/>
          <w:b w:val="0"/>
          <w:sz w:val="24"/>
          <w:szCs w:val="24"/>
        </w:rPr>
        <w:t>s</w:t>
      </w:r>
      <w:r w:rsidRPr="0017485D">
        <w:rPr>
          <w:rFonts w:ascii="Times New Roman" w:hAnsi="Times New Roman" w:cs="Times New Roman"/>
          <w:b w:val="0"/>
          <w:sz w:val="24"/>
          <w:szCs w:val="24"/>
        </w:rPr>
        <w:t xml:space="preserve"> of CASL and PCASL preparation and image acquisition sequence</w:t>
      </w:r>
    </w:p>
    <w:p w:rsidR="00DF24F5" w:rsidRPr="00E152A8" w:rsidRDefault="00DF24F5" w:rsidP="00DF24F5">
      <w:pPr>
        <w:jc w:val="both"/>
        <w:rPr>
          <w:rFonts w:ascii="Times New Roman" w:hAnsi="Times New Roman" w:cs="Times New Roman"/>
          <w:sz w:val="24"/>
          <w:szCs w:val="24"/>
        </w:rPr>
      </w:pPr>
      <w:r w:rsidRPr="00E152A8">
        <w:rPr>
          <w:rFonts w:ascii="Times New Roman" w:hAnsi="Times New Roman" w:cs="Times New Roman"/>
          <w:i/>
          <w:iCs/>
          <w:sz w:val="24"/>
          <w:szCs w:val="24"/>
        </w:rPr>
        <w:t>In this study the Parameters (lambda, alpha, M0 threshold, T1a,</w:t>
      </w:r>
      <w:r w:rsidR="0072038A">
        <w:rPr>
          <w:rFonts w:ascii="Times New Roman" w:hAnsi="Times New Roman" w:cs="Times New Roman"/>
          <w:i/>
          <w:iCs/>
          <w:sz w:val="24"/>
          <w:szCs w:val="24"/>
        </w:rPr>
        <w:t xml:space="preserve"> </w:t>
      </w:r>
      <w:r w:rsidRPr="00E152A8">
        <w:rPr>
          <w:rFonts w:ascii="Times New Roman" w:hAnsi="Times New Roman" w:cs="Times New Roman"/>
          <w:i/>
          <w:iCs/>
          <w:sz w:val="24"/>
          <w:szCs w:val="24"/>
        </w:rPr>
        <w:t>blood</w:t>
      </w:r>
      <w:r w:rsidRPr="00E152A8">
        <w:rPr>
          <w:rFonts w:ascii="Times New Roman" w:hAnsi="Times New Roman" w:cs="Times New Roman"/>
          <w:sz w:val="24"/>
          <w:szCs w:val="24"/>
        </w:rPr>
        <w:t xml:space="preserve">) are used with a formula as described in Wang et al Radiology </w:t>
      </w:r>
      <w:r w:rsidRPr="00E152A8">
        <w:rPr>
          <w:rFonts w:ascii="Times New Roman" w:hAnsi="Times New Roman" w:cs="Times New Roman"/>
          <w:b/>
          <w:bCs/>
          <w:sz w:val="24"/>
          <w:szCs w:val="24"/>
        </w:rPr>
        <w:t>235</w:t>
      </w:r>
      <w:r w:rsidRPr="00E152A8">
        <w:rPr>
          <w:rFonts w:ascii="Times New Roman" w:hAnsi="Times New Roman" w:cs="Times New Roman"/>
          <w:sz w:val="24"/>
          <w:szCs w:val="24"/>
        </w:rPr>
        <w:t>:218-228 (2005):</w:t>
      </w:r>
    </w:p>
    <w:p w:rsidR="00DF24F5" w:rsidRPr="00E152A8" w:rsidRDefault="00DF24F5" w:rsidP="00A82281">
      <w:pPr>
        <w:tabs>
          <w:tab w:val="left" w:pos="1728"/>
        </w:tabs>
        <w:ind w:firstLine="720"/>
        <w:jc w:val="both"/>
        <w:rPr>
          <w:rFonts w:ascii="Times New Roman" w:hAnsi="Times New Roman" w:cs="Times New Roman"/>
          <w:sz w:val="24"/>
          <w:szCs w:val="24"/>
        </w:rPr>
      </w:pPr>
      <w:r w:rsidRPr="00E152A8">
        <w:rPr>
          <w:rFonts w:asciiTheme="majorHAnsi" w:hAnsiTheme="majorHAnsi" w:cs="Times New Roman"/>
          <w:noProof/>
          <w:sz w:val="24"/>
          <w:szCs w:val="24"/>
          <w:lang w:val="fr-FR" w:eastAsia="fr-FR"/>
        </w:rPr>
        <w:lastRenderedPageBreak/>
        <w:drawing>
          <wp:anchor distT="0" distB="0" distL="114300" distR="114300" simplePos="0" relativeHeight="251691520" behindDoc="0" locked="0" layoutInCell="1" allowOverlap="1" wp14:anchorId="245A532F" wp14:editId="3835F117">
            <wp:simplePos x="0" y="0"/>
            <wp:positionH relativeFrom="column">
              <wp:align>left</wp:align>
            </wp:positionH>
            <wp:positionV relativeFrom="paragraph">
              <wp:align>top</wp:align>
            </wp:positionV>
            <wp:extent cx="4667250" cy="2192020"/>
            <wp:effectExtent l="0" t="0" r="0" b="0"/>
            <wp:wrapSquare wrapText="bothSides"/>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67250" cy="2192020"/>
                    </a:xfrm>
                    <a:prstGeom prst="rect">
                      <a:avLst/>
                    </a:prstGeom>
                  </pic:spPr>
                </pic:pic>
              </a:graphicData>
            </a:graphic>
          </wp:anchor>
        </w:drawing>
      </w:r>
      <w:r w:rsidR="00A82281">
        <w:rPr>
          <w:rFonts w:ascii="Times New Roman" w:hAnsi="Times New Roman" w:cs="Times New Roman"/>
          <w:sz w:val="24"/>
          <w:szCs w:val="24"/>
        </w:rPr>
        <w:t>(2.7)</w:t>
      </w:r>
      <w:r w:rsidR="00A82281">
        <w:rPr>
          <w:rFonts w:ascii="Times New Roman" w:hAnsi="Times New Roman" w:cs="Times New Roman"/>
          <w:sz w:val="24"/>
          <w:szCs w:val="24"/>
        </w:rPr>
        <w:br w:type="textWrapping" w:clear="all"/>
      </w:r>
    </w:p>
    <w:p w:rsidR="00DF24F5" w:rsidRPr="00E152A8" w:rsidRDefault="00DF24F5" w:rsidP="00DF24F5">
      <w:pPr>
        <w:tabs>
          <w:tab w:val="left" w:pos="1728"/>
        </w:tabs>
        <w:jc w:val="both"/>
        <w:rPr>
          <w:rFonts w:ascii="Times New Roman" w:hAnsi="Times New Roman" w:cs="Times New Roman"/>
          <w:sz w:val="24"/>
          <w:szCs w:val="24"/>
        </w:rPr>
      </w:pPr>
    </w:p>
    <w:p w:rsidR="00DF24F5" w:rsidRPr="00E152A8" w:rsidRDefault="00DF24F5" w:rsidP="00DF24F5">
      <w:pPr>
        <w:pStyle w:val="Paragraphedeliste"/>
        <w:autoSpaceDE w:val="0"/>
        <w:autoSpaceDN w:val="0"/>
        <w:adjustRightInd w:val="0"/>
        <w:spacing w:after="0" w:line="360" w:lineRule="auto"/>
        <w:ind w:left="0"/>
        <w:jc w:val="both"/>
        <w:rPr>
          <w:rFonts w:ascii="Times New Roman" w:hAnsi="Times New Roman" w:cs="Times New Roman"/>
          <w:iCs/>
          <w:sz w:val="36"/>
          <w:szCs w:val="36"/>
        </w:rPr>
      </w:pPr>
    </w:p>
    <w:p w:rsidR="00DF24F5" w:rsidRPr="00E152A8" w:rsidRDefault="00BF4B17" w:rsidP="00867BEC">
      <w:pPr>
        <w:pStyle w:val="Titre3"/>
      </w:pPr>
      <w:bookmarkStart w:id="85" w:name="_Toc22720029"/>
      <w:bookmarkStart w:id="86" w:name="_Toc54624052"/>
      <w:r w:rsidRPr="00E152A8">
        <w:t>3.2.2.</w:t>
      </w:r>
      <w:r w:rsidRPr="00E152A8">
        <w:tab/>
      </w:r>
      <w:r w:rsidR="00DF24F5" w:rsidRPr="00E152A8">
        <w:t>Pulsed ASL (PASL)</w:t>
      </w:r>
      <w:bookmarkEnd w:id="85"/>
      <w:bookmarkEnd w:id="86"/>
      <w:r w:rsidR="00DF24F5" w:rsidRPr="00E152A8">
        <w:t xml:space="preserve"> </w:t>
      </w:r>
      <w:bookmarkStart w:id="87" w:name="pulsed24"/>
    </w:p>
    <w:p w:rsidR="00DF24F5" w:rsidRPr="00E152A8" w:rsidRDefault="00DF24F5" w:rsidP="00DF24F5">
      <w:pPr>
        <w:jc w:val="both"/>
        <w:rPr>
          <w:rFonts w:ascii="Times New Roman" w:hAnsi="Times New Roman" w:cs="Times New Roman"/>
          <w:sz w:val="24"/>
          <w:szCs w:val="24"/>
        </w:rPr>
      </w:pPr>
    </w:p>
    <w:bookmarkEnd w:id="87"/>
    <w:p w:rsidR="004F477D" w:rsidRPr="003B78F0" w:rsidRDefault="00DF24F5" w:rsidP="004F477D">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In PASL, an RF pulse inverts a slab of tissue, including arteries, proximal to the area of interest. Many PASL labeling methods, and associated acronyms, have been introduced to produce this inversion, but overall, the methods are more similar than different. Classic Pulsed-ASL labeling was achieved using Q2TIPS-FAIR implementation (4, 5). The selected ASL parameters are also summarized in Table 1. Briefly, saturation bands were applied along both sides of the imaging slab to minimize aliasing artifacts in the slice encoding direction, as well as to suppress the intravascular signals carried by both arterial and venous inflows. To allow blood to fully exchange with the tissue, an inversion time of 1500ms was chosen. Background suppression pulses were applied to null the stationary tissue signal and further improve perfusion SNR (6). </w:t>
      </w:r>
      <w:r w:rsidR="004F477D" w:rsidRPr="003B78F0">
        <w:rPr>
          <w:rFonts w:ascii="Times New Roman" w:hAnsi="Times New Roman" w:cs="Times New Roman"/>
          <w:sz w:val="24"/>
          <w:szCs w:val="24"/>
        </w:rPr>
        <w:t>are used with a formula as described in JJ-Wang et al. JMRI 18:404-413 (2003):</w:t>
      </w:r>
    </w:p>
    <w:p w:rsidR="00DF24F5" w:rsidRPr="00E152A8" w:rsidRDefault="00DF24F5" w:rsidP="00BF4B17">
      <w:pPr>
        <w:spacing w:line="480" w:lineRule="auto"/>
        <w:ind w:firstLine="720"/>
        <w:jc w:val="both"/>
        <w:rPr>
          <w:rFonts w:asciiTheme="majorHAnsi" w:hAnsiTheme="majorHAnsi" w:cs="Times New Roman"/>
          <w:sz w:val="24"/>
          <w:szCs w:val="24"/>
        </w:rPr>
      </w:pPr>
    </w:p>
    <w:p w:rsidR="00DF24F5" w:rsidRPr="00E152A8" w:rsidRDefault="00DF24F5" w:rsidP="00DF24F5">
      <w:pPr>
        <w:spacing w:line="240" w:lineRule="auto"/>
        <w:jc w:val="both"/>
        <w:rPr>
          <w:rFonts w:ascii="Times New Roman" w:hAnsi="Times New Roman" w:cs="Times New Roman"/>
          <w:sz w:val="24"/>
          <w:szCs w:val="24"/>
        </w:rPr>
      </w:pPr>
    </w:p>
    <w:p w:rsidR="00DF24F5" w:rsidRPr="00E152A8" w:rsidRDefault="00DF24F5" w:rsidP="00DF24F5">
      <w:pPr>
        <w:spacing w:line="240" w:lineRule="auto"/>
        <w:jc w:val="both"/>
        <w:rPr>
          <w:rFonts w:ascii="Times New Roman" w:hAnsi="Times New Roman" w:cs="Times New Roman"/>
          <w:sz w:val="24"/>
          <w:szCs w:val="24"/>
        </w:rPr>
      </w:pPr>
      <w:r w:rsidRPr="00E152A8">
        <w:rPr>
          <w:rFonts w:ascii="Times New Roman" w:hAnsi="Times New Roman" w:cs="Times New Roman"/>
          <w:noProof/>
          <w:sz w:val="24"/>
          <w:szCs w:val="24"/>
          <w:lang w:val="fr-FR" w:eastAsia="fr-FR"/>
        </w:rPr>
        <w:lastRenderedPageBreak/>
        <w:drawing>
          <wp:inline distT="0" distB="0" distL="0" distR="0" wp14:anchorId="086ECFFB" wp14:editId="1E2D94BF">
            <wp:extent cx="5731510" cy="1928874"/>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1928874"/>
                    </a:xfrm>
                    <a:prstGeom prst="rect">
                      <a:avLst/>
                    </a:prstGeom>
                  </pic:spPr>
                </pic:pic>
              </a:graphicData>
            </a:graphic>
          </wp:inline>
        </w:drawing>
      </w:r>
    </w:p>
    <w:p w:rsidR="00DF24F5" w:rsidRPr="00CF6466" w:rsidRDefault="00AF34A0" w:rsidP="00AF34A0">
      <w:pPr>
        <w:pStyle w:val="Lgende"/>
        <w:rPr>
          <w:rFonts w:ascii="Times New Roman" w:hAnsi="Times New Roman" w:cs="Times New Roman"/>
          <w:b w:val="0"/>
          <w:sz w:val="24"/>
          <w:szCs w:val="24"/>
        </w:rPr>
      </w:pPr>
      <w:r w:rsidRPr="00CF6466">
        <w:rPr>
          <w:rFonts w:ascii="Times New Roman" w:hAnsi="Times New Roman" w:cs="Times New Roman"/>
          <w:sz w:val="24"/>
          <w:szCs w:val="24"/>
        </w:rPr>
        <w:t xml:space="preserve">Figure 3. </w:t>
      </w:r>
      <w:r w:rsidRPr="00CF6466">
        <w:rPr>
          <w:rFonts w:ascii="Times New Roman" w:hAnsi="Times New Roman" w:cs="Times New Roman"/>
          <w:sz w:val="24"/>
          <w:szCs w:val="24"/>
        </w:rPr>
        <w:fldChar w:fldCharType="begin"/>
      </w:r>
      <w:r w:rsidRPr="00CF6466">
        <w:rPr>
          <w:rFonts w:ascii="Times New Roman" w:hAnsi="Times New Roman" w:cs="Times New Roman"/>
          <w:sz w:val="24"/>
          <w:szCs w:val="24"/>
        </w:rPr>
        <w:instrText xml:space="preserve"> SEQ Figure_3. \* ARABIC </w:instrText>
      </w:r>
      <w:r w:rsidRPr="00CF6466">
        <w:rPr>
          <w:rFonts w:ascii="Times New Roman" w:hAnsi="Times New Roman" w:cs="Times New Roman"/>
          <w:sz w:val="24"/>
          <w:szCs w:val="24"/>
        </w:rPr>
        <w:fldChar w:fldCharType="separate"/>
      </w:r>
      <w:r w:rsidR="00076CC1" w:rsidRPr="00CF6466">
        <w:rPr>
          <w:rFonts w:ascii="Times New Roman" w:hAnsi="Times New Roman" w:cs="Times New Roman"/>
          <w:noProof/>
          <w:sz w:val="24"/>
          <w:szCs w:val="24"/>
        </w:rPr>
        <w:t>3</w:t>
      </w:r>
      <w:r w:rsidRPr="00CF6466">
        <w:rPr>
          <w:rFonts w:ascii="Times New Roman" w:hAnsi="Times New Roman" w:cs="Times New Roman"/>
          <w:sz w:val="24"/>
          <w:szCs w:val="24"/>
        </w:rPr>
        <w:fldChar w:fldCharType="end"/>
      </w:r>
      <w:r w:rsidRPr="00CF6466">
        <w:rPr>
          <w:rFonts w:ascii="Times New Roman" w:hAnsi="Times New Roman" w:cs="Times New Roman"/>
          <w:b w:val="0"/>
          <w:sz w:val="24"/>
          <w:szCs w:val="24"/>
        </w:rPr>
        <w:t xml:space="preserve">  Schematic diagram</w:t>
      </w:r>
      <w:r w:rsidR="0072038A" w:rsidRPr="00CF6466">
        <w:rPr>
          <w:rFonts w:ascii="Times New Roman" w:hAnsi="Times New Roman" w:cs="Times New Roman"/>
          <w:b w:val="0"/>
          <w:sz w:val="24"/>
          <w:szCs w:val="24"/>
        </w:rPr>
        <w:t>s</w:t>
      </w:r>
      <w:r w:rsidRPr="00CF6466">
        <w:rPr>
          <w:rFonts w:ascii="Times New Roman" w:hAnsi="Times New Roman" w:cs="Times New Roman"/>
          <w:b w:val="0"/>
          <w:sz w:val="24"/>
          <w:szCs w:val="24"/>
        </w:rPr>
        <w:t xml:space="preserve"> of PASL and VASL preparation and image acquisition sequence</w:t>
      </w:r>
    </w:p>
    <w:p w:rsidR="0072038A" w:rsidRPr="00CF6466" w:rsidRDefault="00DF24F5" w:rsidP="00DF24F5">
      <w:pPr>
        <w:spacing w:line="240" w:lineRule="auto"/>
        <w:jc w:val="both"/>
        <w:rPr>
          <w:rFonts w:ascii="Times New Roman" w:hAnsi="Times New Roman" w:cs="Times New Roman"/>
          <w:i/>
          <w:sz w:val="24"/>
          <w:szCs w:val="24"/>
        </w:rPr>
      </w:pPr>
      <w:r w:rsidRPr="00CF6466">
        <w:rPr>
          <w:rFonts w:ascii="Times New Roman" w:hAnsi="Times New Roman" w:cs="Times New Roman"/>
          <w:i/>
          <w:iCs/>
          <w:sz w:val="24"/>
          <w:szCs w:val="24"/>
        </w:rPr>
        <w:t>In our experiments Parameters (lambda, alpha, M0 threshold, CBF user scale factor, CBF upper cutoff, T1a,blood</w:t>
      </w:r>
      <w:r w:rsidRPr="00CF6466">
        <w:rPr>
          <w:rFonts w:ascii="Times New Roman" w:hAnsi="Times New Roman" w:cs="Times New Roman"/>
          <w:i/>
          <w:sz w:val="24"/>
          <w:szCs w:val="24"/>
        </w:rPr>
        <w:t xml:space="preserve">) </w:t>
      </w:r>
    </w:p>
    <w:p w:rsidR="00DF24F5" w:rsidRPr="00E152A8" w:rsidRDefault="00DF24F5" w:rsidP="00DF24F5">
      <w:pPr>
        <w:spacing w:line="240" w:lineRule="auto"/>
        <w:jc w:val="both"/>
        <w:rPr>
          <w:rFonts w:ascii="Times New Roman" w:hAnsi="Times New Roman" w:cs="Times New Roman"/>
          <w:sz w:val="24"/>
          <w:szCs w:val="24"/>
        </w:rPr>
      </w:pPr>
      <w:r w:rsidRPr="00E152A8">
        <w:rPr>
          <w:rFonts w:ascii="Times New Roman" w:hAnsi="Times New Roman" w:cs="Times New Roman"/>
          <w:sz w:val="24"/>
          <w:szCs w:val="24"/>
        </w:rPr>
        <w:t xml:space="preserve">             </w:t>
      </w:r>
      <w:r w:rsidRPr="00E152A8">
        <w:rPr>
          <w:rFonts w:asciiTheme="majorHAnsi" w:hAnsiTheme="majorHAnsi" w:cs="Times New Roman"/>
          <w:noProof/>
          <w:sz w:val="24"/>
          <w:szCs w:val="24"/>
          <w:lang w:val="fr-FR" w:eastAsia="fr-FR"/>
        </w:rPr>
        <w:drawing>
          <wp:inline distT="0" distB="0" distL="0" distR="0" wp14:anchorId="55B01E94" wp14:editId="609200A3">
            <wp:extent cx="4556097" cy="18380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56370" cy="1838126"/>
                    </a:xfrm>
                    <a:prstGeom prst="rect">
                      <a:avLst/>
                    </a:prstGeom>
                  </pic:spPr>
                </pic:pic>
              </a:graphicData>
            </a:graphic>
          </wp:inline>
        </w:drawing>
      </w:r>
    </w:p>
    <w:p w:rsidR="00DF24F5" w:rsidRPr="00E152A8" w:rsidRDefault="00DF24F5" w:rsidP="00DF24F5">
      <w:pPr>
        <w:spacing w:line="240" w:lineRule="auto"/>
        <w:jc w:val="both"/>
        <w:rPr>
          <w:rFonts w:ascii="Times New Roman" w:hAnsi="Times New Roman" w:cs="Times New Roman"/>
          <w:sz w:val="24"/>
          <w:szCs w:val="24"/>
        </w:rPr>
      </w:pPr>
    </w:p>
    <w:p w:rsidR="00DF24F5" w:rsidRPr="00E152A8" w:rsidRDefault="00DF24F5" w:rsidP="00DF24F5">
      <w:pPr>
        <w:pStyle w:val="Titre6"/>
        <w:numPr>
          <w:ilvl w:val="0"/>
          <w:numId w:val="0"/>
        </w:numPr>
        <w:ind w:left="720"/>
        <w:jc w:val="both"/>
        <w:rPr>
          <w:rFonts w:cs="Times New Roman"/>
        </w:rPr>
      </w:pPr>
    </w:p>
    <w:p w:rsidR="00DF24F5" w:rsidRPr="00E152A8" w:rsidRDefault="00BF4B17" w:rsidP="00867BEC">
      <w:pPr>
        <w:pStyle w:val="Titre3"/>
      </w:pPr>
      <w:bookmarkStart w:id="88" w:name="_Toc22720030"/>
      <w:bookmarkStart w:id="89" w:name="_Toc54624053"/>
      <w:r w:rsidRPr="00E152A8">
        <w:t>3.2.3.</w:t>
      </w:r>
      <w:r w:rsidRPr="00E152A8">
        <w:tab/>
      </w:r>
      <w:r w:rsidR="00DF24F5" w:rsidRPr="00E152A8">
        <w:t>Velocity-Selective ASL (VSASL)</w:t>
      </w:r>
      <w:bookmarkEnd w:id="88"/>
      <w:bookmarkEnd w:id="89"/>
      <w:r w:rsidR="00DF24F5" w:rsidRPr="00E152A8">
        <w:t xml:space="preserve"> </w:t>
      </w:r>
    </w:p>
    <w:p w:rsidR="00DF24F5" w:rsidRPr="00E152A8" w:rsidRDefault="00DF24F5" w:rsidP="00DF24F5">
      <w:pPr>
        <w:jc w:val="both"/>
        <w:rPr>
          <w:rFonts w:ascii="Times New Roman" w:hAnsi="Times New Roman" w:cs="Times New Roman"/>
        </w:rPr>
      </w:pPr>
    </w:p>
    <w:p w:rsidR="00DF24F5" w:rsidRPr="002D5FBA" w:rsidRDefault="00BF4B17" w:rsidP="00DF24F5">
      <w:pPr>
        <w:tabs>
          <w:tab w:val="left" w:pos="1728"/>
        </w:tabs>
        <w:spacing w:line="480" w:lineRule="auto"/>
        <w:jc w:val="both"/>
        <w:rPr>
          <w:rFonts w:ascii="Times New Roman" w:hAnsi="Times New Roman" w:cs="Times New Roman"/>
          <w:sz w:val="24"/>
          <w:szCs w:val="24"/>
        </w:rPr>
      </w:pPr>
      <w:r w:rsidRPr="00E152A8">
        <w:rPr>
          <w:rFonts w:asciiTheme="majorHAnsi" w:hAnsiTheme="majorHAnsi" w:cs="Times New Roman"/>
          <w:sz w:val="24"/>
          <w:szCs w:val="24"/>
        </w:rPr>
        <w:tab/>
      </w:r>
      <w:r w:rsidR="00DF24F5" w:rsidRPr="002D5FBA">
        <w:rPr>
          <w:rFonts w:ascii="Times New Roman" w:hAnsi="Times New Roman" w:cs="Times New Roman"/>
          <w:sz w:val="24"/>
          <w:szCs w:val="24"/>
        </w:rPr>
        <w:t xml:space="preserve">All the conventional ASL techniques are using spatially selective Radiofrequency pulses to label all the spins with a specified location whereas the velocity selective arterial spin labeling (VSASL) method labels all the flowing spins with a specified velocity range regardless of their location </w:t>
      </w:r>
      <w:r w:rsidR="00DF24F5"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{"citationItems":[{"id":"ITEM-1","itemData":{"DOI":"10.1002/mrm.20906","ISBN":"0740-3194 (Print)\\n0740-3194 (Linking)","ISSN":"07403194","PMID":"16700025","abstract":"In pathologies in which slow or collateral flow conditions may exist, conventional arterial spin labeling (ASL) methods that apply magnetic tags based on the location of arterial spins may not provide robust measures of cerebral blood flow (CBF), as the transit delay for the delivery of blood to target tissues may far exceed the relaxation time of the tag. Here we describe current methods for ASL with velocity-selective (VS) tags (termed VSASL) that do not require spatial selectivity and can thus provide quantitative measures of CBF under slow and collateral flow conditions. The implementation of a robust multislice VSASL technique is described in detail, and data obtained with this technique are compared with those obtained with conventional pulsed ASL (PASL). The technical considerations described here include the design of VS pulses, background suppression, anisotropy with respect to velocity-encoding directions, and CBF quantitation issues.","author":[{"dropping-particle":"","family":"Wong","given":"Eric C.","non-dropping-particle":"","parse-names":false,"suffix":""},{"dropping-particle":"","family":"Cronin","given":"Matthew","non-dropping-particle":"","parse-names":false,"suffix":""},{"dropping-particle":"","family":"Wu","given":"Wen Chau","non-dropping-particle":"","parse-names":false,"suffix":""},{"dropping-particle":"","family":"Inglis","given":"Ben","non-dropping-particle":"","parse-names":false,"suffix":""},{"dropping-particle":"","family":"Frank","given":"Lawrence R.","non-dropping-particle":"","parse-names":false,"suffix":""},{"dropping-particle":"","family":"Liu","given":"Thomas T.","non-dropping-particle":"","parse-names":false,"suffix":""}],"container-title":"Magnetic Resonance in Medicine","id":"ITEM-1","issue":"6","issued":{"date-parts":[["2006"]]},"page":"1334-1341","title":"Velocity-selective arterial spin labeling","type":"article-journal","volume":"55"},"uris":["http://www.mendeley.com/documents/?uuid=8133b46a-1219-4ee6-a6f4-8cd91cf3b0ca"]}],"mendeley":{"formattedCitation":"[13]","plainTextFormattedCitation":"[13]","previouslyFormattedCitation":"[13]"},"properties":{"noteIndex":0},"schema":"https://github.com/citation-style-language/schema/raw/master/csl-citation.json"}</w:instrText>
      </w:r>
      <w:r w:rsidR="00DF24F5"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[13]</w:t>
      </w:r>
      <w:r w:rsidR="00DF24F5" w:rsidRPr="002D5FBA">
        <w:rPr>
          <w:rFonts w:ascii="Times New Roman" w:hAnsi="Times New Roman" w:cs="Times New Roman"/>
          <w:sz w:val="24"/>
          <w:szCs w:val="24"/>
        </w:rPr>
        <w:fldChar w:fldCharType="end"/>
      </w:r>
      <w:r w:rsidR="00DF24F5" w:rsidRPr="002D5FBA">
        <w:rPr>
          <w:rFonts w:ascii="Times New Roman" w:hAnsi="Times New Roman" w:cs="Times New Roman"/>
          <w:sz w:val="24"/>
          <w:szCs w:val="24"/>
        </w:rPr>
        <w:t xml:space="preserve">. In principle, the nature of VSASL labeling radiofrequency pulses were designed in such a way that intravascular spins present in and around the imaging slice are tagged. Thus in theory the transit time is minimized. </w:t>
      </w:r>
    </w:p>
    <w:p w:rsidR="00DF24F5" w:rsidRPr="003B78F0" w:rsidRDefault="00DF24F5" w:rsidP="00DF24F5">
      <w:pPr>
        <w:tabs>
          <w:tab w:val="left" w:pos="1728"/>
        </w:tabs>
        <w:spacing w:line="480" w:lineRule="auto"/>
        <w:jc w:val="both"/>
        <w:rPr>
          <w:rFonts w:ascii="Times New Roman" w:hAnsi="Times New Roman" w:cs="Times New Roman"/>
          <w:sz w:val="24"/>
          <w:szCs w:val="24"/>
        </w:rPr>
      </w:pPr>
    </w:p>
    <w:p w:rsidR="00DF24F5" w:rsidRPr="002D5FBA" w:rsidRDefault="00DF24F5" w:rsidP="00DF24F5">
      <w:pPr>
        <w:tabs>
          <w:tab w:val="left" w:pos="1728"/>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Just like conventional ASL methods VSASL too has a similar sequence of events begin with labeling pulse which modifies the magnetization of inflowing arterial water spins followed by a post labeling delay and then image acquisition. The labeling pulses modulate the longitudinal magnetizations (saturation) of inflowing spins with above certain velocity after delay images of all spins whose velocity below cutoff velocity are acquired. Such that VSASL is designed to be sensitive to blood as it’s velocity slows down during entry to the micro-vessels and in this way is sensitive to perfusion.</w:t>
      </w:r>
    </w:p>
    <w:p w:rsidR="00DF24F5" w:rsidRPr="00E152A8" w:rsidRDefault="00DF24F5" w:rsidP="00DF24F5">
      <w:pPr>
        <w:tabs>
          <w:tab w:val="left" w:pos="1728"/>
        </w:tabs>
        <w:spacing w:line="480" w:lineRule="auto"/>
        <w:jc w:val="both"/>
        <w:rPr>
          <w:rFonts w:ascii="Times New Roman" w:hAnsi="Times New Roman" w:cs="Times New Roman"/>
          <w:sz w:val="24"/>
          <w:szCs w:val="24"/>
        </w:rPr>
      </w:pPr>
      <w:r w:rsidRPr="00E152A8">
        <w:rPr>
          <w:rFonts w:ascii="Times New Roman" w:hAnsi="Times New Roman" w:cs="Times New Roman"/>
          <w:noProof/>
          <w:sz w:val="24"/>
          <w:szCs w:val="24"/>
          <w:lang w:val="fr-FR" w:eastAsia="fr-FR"/>
        </w:rPr>
        <mc:AlternateContent>
          <mc:Choice Requires="wps">
            <w:drawing>
              <wp:anchor distT="0" distB="0" distL="114300" distR="114300" simplePos="0" relativeHeight="251675136" behindDoc="0" locked="0" layoutInCell="1" allowOverlap="1" wp14:anchorId="5C2F4421" wp14:editId="1C559ACE">
                <wp:simplePos x="0" y="0"/>
                <wp:positionH relativeFrom="column">
                  <wp:posOffset>3749296</wp:posOffset>
                </wp:positionH>
                <wp:positionV relativeFrom="paragraph">
                  <wp:posOffset>3800475</wp:posOffset>
                </wp:positionV>
                <wp:extent cx="2374265" cy="285750"/>
                <wp:effectExtent l="0" t="0" r="1270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5750"/>
                        </a:xfrm>
                        <a:prstGeom prst="rect">
                          <a:avLst/>
                        </a:prstGeom>
                        <a:solidFill>
                          <a:srgbClr val="FFFFFF"/>
                        </a:solidFill>
                        <a:ln w="9525">
                          <a:solidFill>
                            <a:srgbClr val="000000"/>
                          </a:solidFill>
                          <a:miter lim="800000"/>
                          <a:headEnd/>
                          <a:tailEnd/>
                        </a:ln>
                      </wps:spPr>
                      <wps:txbx>
                        <w:txbxContent>
                          <w:p w:rsidR="000B6EF6" w:rsidRPr="00703969" w:rsidRDefault="000B6EF6" w:rsidP="00DF24F5">
                            <w:pPr>
                              <w:rPr>
                                <w:i/>
                              </w:rPr>
                            </w:pPr>
                            <w:r w:rsidRPr="00703969">
                              <w:rPr>
                                <w:rStyle w:val="cit"/>
                                <w:i/>
                              </w:rPr>
                              <w:t>Source: JINS 2007 May;</w:t>
                            </w:r>
                            <w:r>
                              <w:rPr>
                                <w:rStyle w:val="cit"/>
                                <w:i/>
                              </w:rPr>
                              <w:t xml:space="preserve"> </w:t>
                            </w:r>
                            <w:r w:rsidRPr="00703969">
                              <w:rPr>
                                <w:rStyle w:val="cit"/>
                                <w:i/>
                              </w:rPr>
                              <w:t>13(3):517-25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2F4421" id="_x0000_s1114" type="#_x0000_t202" style="position:absolute;left:0;text-align:left;margin-left:295.2pt;margin-top:299.25pt;width:186.95pt;height:22.5pt;z-index:2516751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">
                <v:textbox>
                  <w:txbxContent>
                    <w:p w:rsidR="000B6EF6" w:rsidRPr="00703969" w:rsidRDefault="000B6EF6" w:rsidP="00DF24F5">
                      <w:pPr>
                        <w:rPr>
                          <w:i/>
                        </w:rPr>
                      </w:pPr>
                      <w:r w:rsidRPr="00703969">
                        <w:rPr>
                          <w:rStyle w:val="cit"/>
                          <w:i/>
                        </w:rPr>
                        <w:t>Source: JINS 2007 May;</w:t>
                      </w:r>
                      <w:r>
                        <w:rPr>
                          <w:rStyle w:val="cit"/>
                          <w:i/>
                        </w:rPr>
                        <w:t xml:space="preserve"> </w:t>
                      </w:r>
                      <w:r w:rsidRPr="00703969">
                        <w:rPr>
                          <w:rStyle w:val="cit"/>
                          <w:i/>
                        </w:rPr>
                        <w:t>13(3):517-25</w:t>
                      </w:r>
                    </w:p>
                  </w:txbxContent>
                </v:textbox>
              </v:shape>
            </w:pict>
          </mc:Fallback>
        </mc:AlternateContent>
      </w:r>
      <w:r w:rsidRPr="00E152A8">
        <w:rPr>
          <w:rFonts w:ascii="Times New Roman" w:hAnsi="Times New Roman" w:cs="Times New Roman"/>
          <w:noProof/>
          <w:sz w:val="24"/>
          <w:szCs w:val="24"/>
          <w:lang w:val="fr-FR" w:eastAsia="fr-FR"/>
        </w:rPr>
        <w:drawing>
          <wp:inline distT="0" distB="0" distL="0" distR="0" wp14:anchorId="1B208B22" wp14:editId="4A8656F7">
            <wp:extent cx="5731510" cy="3847337"/>
            <wp:effectExtent l="0" t="0" r="254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3847337"/>
                    </a:xfrm>
                    <a:prstGeom prst="rect">
                      <a:avLst/>
                    </a:prstGeom>
                  </pic:spPr>
                </pic:pic>
              </a:graphicData>
            </a:graphic>
          </wp:inline>
        </w:drawing>
      </w:r>
    </w:p>
    <w:p w:rsidR="00DF24F5" w:rsidRPr="00CF6466" w:rsidRDefault="002F3D42" w:rsidP="002F3D42">
      <w:pPr>
        <w:pStyle w:val="Lgende"/>
        <w:rPr>
          <w:rFonts w:ascii="Times New Roman" w:hAnsi="Times New Roman" w:cs="Times New Roman"/>
          <w:b w:val="0"/>
          <w:sz w:val="24"/>
          <w:szCs w:val="24"/>
        </w:rPr>
      </w:pPr>
      <w:r w:rsidRPr="00CF6466">
        <w:rPr>
          <w:rFonts w:ascii="Times New Roman" w:hAnsi="Times New Roman" w:cs="Times New Roman"/>
          <w:sz w:val="24"/>
          <w:szCs w:val="24"/>
        </w:rPr>
        <w:t xml:space="preserve">Figure 3. </w:t>
      </w:r>
      <w:r w:rsidRPr="00CF6466">
        <w:rPr>
          <w:rFonts w:ascii="Times New Roman" w:hAnsi="Times New Roman" w:cs="Times New Roman"/>
          <w:sz w:val="24"/>
          <w:szCs w:val="24"/>
        </w:rPr>
        <w:fldChar w:fldCharType="begin"/>
      </w:r>
      <w:r w:rsidRPr="00CF6466">
        <w:rPr>
          <w:rFonts w:ascii="Times New Roman" w:hAnsi="Times New Roman" w:cs="Times New Roman"/>
          <w:sz w:val="24"/>
          <w:szCs w:val="24"/>
        </w:rPr>
        <w:instrText xml:space="preserve"> SEQ Figure_3. \* ARABIC </w:instrText>
      </w:r>
      <w:r w:rsidRPr="00CF6466">
        <w:rPr>
          <w:rFonts w:ascii="Times New Roman" w:hAnsi="Times New Roman" w:cs="Times New Roman"/>
          <w:sz w:val="24"/>
          <w:szCs w:val="24"/>
        </w:rPr>
        <w:fldChar w:fldCharType="separate"/>
      </w:r>
      <w:r w:rsidR="00076CC1" w:rsidRPr="00CF6466">
        <w:rPr>
          <w:rFonts w:ascii="Times New Roman" w:hAnsi="Times New Roman" w:cs="Times New Roman"/>
          <w:noProof/>
          <w:sz w:val="24"/>
          <w:szCs w:val="24"/>
        </w:rPr>
        <w:t>4</w:t>
      </w:r>
      <w:r w:rsidRPr="00CF6466">
        <w:rPr>
          <w:rFonts w:ascii="Times New Roman" w:hAnsi="Times New Roman" w:cs="Times New Roman"/>
          <w:sz w:val="24"/>
          <w:szCs w:val="24"/>
        </w:rPr>
        <w:fldChar w:fldCharType="end"/>
      </w:r>
      <w:r w:rsidRPr="00CF6466">
        <w:rPr>
          <w:rFonts w:ascii="Times New Roman" w:hAnsi="Times New Roman" w:cs="Times New Roman"/>
          <w:b w:val="0"/>
          <w:sz w:val="24"/>
          <w:szCs w:val="24"/>
        </w:rPr>
        <w:t xml:space="preserve"> </w:t>
      </w:r>
      <w:r w:rsidR="00DF24F5" w:rsidRPr="00CF6466">
        <w:rPr>
          <w:rFonts w:ascii="Times New Roman" w:hAnsi="Times New Roman" w:cs="Times New Roman"/>
          <w:b w:val="0"/>
          <w:sz w:val="24"/>
          <w:szCs w:val="24"/>
        </w:rPr>
        <w:t>Pulsed, continuous, and velocity-selective ASL methods use various techniques to either invert or saturate the magnetization of arterial blood. The difference ∆M between control and tag images is proportional to CBF</w:t>
      </w:r>
    </w:p>
    <w:p w:rsidR="002F3D42" w:rsidRPr="002F3D42" w:rsidRDefault="002F3D42" w:rsidP="002F3D42"/>
    <w:p w:rsidR="00DF24F5" w:rsidRPr="002D5FBA" w:rsidRDefault="002F3D42" w:rsidP="00DF24F5">
      <w:pPr>
        <w:tabs>
          <w:tab w:val="left" w:pos="1728"/>
        </w:tabs>
        <w:spacing w:line="480" w:lineRule="auto"/>
        <w:jc w:val="both"/>
        <w:rPr>
          <w:rFonts w:ascii="Times New Roman" w:hAnsi="Times New Roman" w:cs="Times New Roman"/>
          <w:sz w:val="24"/>
          <w:szCs w:val="24"/>
        </w:rPr>
      </w:pPr>
      <w:r>
        <w:rPr>
          <w:rFonts w:asciiTheme="majorHAnsi" w:hAnsiTheme="majorHAnsi" w:cs="Times New Roman"/>
          <w:sz w:val="24"/>
          <w:szCs w:val="24"/>
        </w:rPr>
        <w:lastRenderedPageBreak/>
        <w:tab/>
      </w:r>
      <w:r w:rsidR="00DF24F5" w:rsidRPr="002D5FBA">
        <w:rPr>
          <w:rFonts w:ascii="Times New Roman" w:hAnsi="Times New Roman" w:cs="Times New Roman"/>
          <w:sz w:val="24"/>
          <w:szCs w:val="24"/>
        </w:rPr>
        <w:t xml:space="preserve">Initial results were shown to be reasonably good in normal volunteers and in patients with cerebrovascular pathologies </w:t>
      </w:r>
      <w:r w:rsidR="00DF24F5"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{"citationItems":[{"id":"ITEM-1","itemData":{"DOI":"10.1002/mrm.20906","ISBN":"0740-3194 (Print)\\n0740-3194 (Linking)","ISSN":"07403194","PMID":"16700025","abstract":"In pathologies in which slow or collateral flow conditions may exist, conventional arterial spin labeling (ASL) methods that apply magnetic tags based on the location of arterial spins may not provide robust measures of cerebral blood flow (CBF), as the transit delay for the delivery of blood to target tissues may far exceed the relaxation time of the tag. Here we describe current methods for ASL with velocity-selective (VS) tags (termed VSASL) that do not require spatial selectivity and can thus provide quantitative measures of CBF under slow and collateral flow conditions. The implementation of a robust multislice VSASL technique is described in detail, and data obtained with this technique are compared with those obtained with conventional pulsed ASL (PASL). The technical considerations described here include the design of VS pulses, background suppression, anisotropy with respect to velocity-encoding directions, and CBF quantitation issues.","author":[{"dropping-particle":"","family":"Wong","given":"Eric C.","non-dropping-particle":"","parse-names":false,"suffix":""},{"dropping-particle":"","family":"Cronin","given":"Matthew","non-dropping-particle":"","parse-names":false,"suffix":""},{"dropping-particle":"","family":"Wu","given":"Wen Chau","non-dropping-particle":"","parse-names":false,"suffix":""},{"dropping-particle":"","family":"Inglis","given":"Ben","non-dropping-particle":"","parse-names":false,"suffix":""},{"dropping-particle":"","family":"Frank","given":"Lawrence R.","non-dropping-particle":"","parse-names":false,"suffix":""},{"dropping-particle":"","family":"Liu","given":"Thomas T.","non-dropping-particle":"","parse-names":false,"suffix":""}],"container-title":"Magnetic Resonance in Medicine","id":"ITEM-1","issue":"6","issued":{"date-parts":[["2006"]]},"page":"1334-1341","title":"Velocity-selective arterial spin labeling","type":"article-journal","volume":"55"},"uris":["http://www.mendeley.com/documents/?uuid=8133b46a-1219-4ee6-a6f4-8cd91cf3b0ca"]}],"mendeley":{"formattedCitation":"[13]","plainTextFormattedCitation":"[13]","previouslyFormattedCitation":"[13]"},"properties":{"noteIndex":0},"schema":"https://github.com/citation-style-language/schema/raw/master/csl-citation.json"}</w:instrText>
      </w:r>
      <w:r w:rsidR="00DF24F5"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[13]</w:t>
      </w:r>
      <w:r w:rsidR="00DF24F5" w:rsidRPr="002D5FBA">
        <w:rPr>
          <w:rFonts w:ascii="Times New Roman" w:hAnsi="Times New Roman" w:cs="Times New Roman"/>
          <w:sz w:val="24"/>
          <w:szCs w:val="24"/>
        </w:rPr>
        <w:fldChar w:fldCharType="end"/>
      </w:r>
      <w:r w:rsidR="00DF24F5" w:rsidRPr="002D5FBA">
        <w:rPr>
          <w:rFonts w:ascii="Times New Roman" w:hAnsi="Times New Roman" w:cs="Times New Roman"/>
          <w:sz w:val="24"/>
          <w:szCs w:val="24"/>
        </w:rPr>
        <w:t xml:space="preserve">. Further feasibility studies are also coming out with a positive picture with additional advantages such as VS ASL is inherently free from the intravascular signal of large vessels </w:t>
      </w:r>
      <w:r w:rsidR="00DF24F5"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{"citationItems":[{"id":"ITEM-1","itemData":{"DOI":"10.1002/mrm.21403","ISBN":"1522-2594","ISSN":"07403194","PMID":"17969096","abstract":"Arterial spin labeling (ASL) is capable of noninvasively measuring blood flow by magnetically tagging the protons in arterial blood, which has been conventionally achieved using instantaneous (PASL) or continuous (CASL) RF pulses. As an intermediate method, pseudocontinuous ASL (pCASL) utilizes a train of discrete RF pulses to mimic continuous tagging that is often unavailable on imagers due to the requirement of continuous RF transmit capabilities. In the present study, we implemented two versions of pCASL (balanced and unbalanced gradient waveforms in tag and control scans) for both transmit/receive coils and array receivers. Experimental data show a 50% +/- 4% increase of signal-to-noise ratio (SNR) compared with PASL and a higher tagging efficiency than amplitude-modulated (AM) CASL (80% vs. 68%). Computer simulations predict an optimal tagging efficiency of 85% for flow velocities from 10 to 60 cm/s. It is theoretically and experimentally demonstrated that the tagging efficiency of pCASL is dependent upon the resonance offset and flip angle of the RF pulse train. We conclude that pCASL has the potential of combining the merits of PASL, including less hardware demand and higher tagging efficiency, and CASL, which includes a longer tagging bolus and thus higher SNR. These improvements provide a better balance between tagging efficiency and SNR.","author":[{"dropping-particle":"","family":"Wu","given":"Wen Chau","non-dropping-particle":"","parse-names":false,"suffix":""},{"dropping-particle":"","family":"Fernández-Seara","given":"María","non-dropping-particle":"","parse-names":false,"suffix":""},{"dropping-particle":"","family":"Detre","given":"John A.","non-dropping-particle":"","parse-names":false,"suffix":""},{"dropping-particle":"","family":"Wehrli","given":"Felix W.","non-dropping-particle":"","parse-names":false,"suffix":""},{"dropping-particle":"","family":"Wang","given":"Jiongjiong","non-dropping-particle":"","parse-names":false,"suffix":""}],"container-title":"Magnetic Resonance in Medicine","id":"ITEM-1","issue":"5","issued":{"date-parts":[["2007"]]},"page":"1020-1027","title":"A theoretical and experimental investigation of the tagging efficiency of pseudocontinuous arterial spin labeling","type":"article-journal","volume":"58"},"uris":["http://www.mendeley.com/documents/?uuid=e694b422-c1a9-426e-bf63-7f93ef11fa9d"]}],"mendeley":{"formattedCitation":"[14]","plainTextFormattedCitation":"[14]","previouslyFormattedCitation":"[14]"},"properties":{"noteIndex":0},"schema":"https://github.com/citation-style-language/schema/raw/master/csl-citation.json"}</w:instrText>
      </w:r>
      <w:r w:rsidR="00DF24F5"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[14]</w:t>
      </w:r>
      <w:r w:rsidR="00DF24F5" w:rsidRPr="002D5FBA">
        <w:rPr>
          <w:rFonts w:ascii="Times New Roman" w:hAnsi="Times New Roman" w:cs="Times New Roman"/>
          <w:sz w:val="24"/>
          <w:szCs w:val="24"/>
        </w:rPr>
        <w:fldChar w:fldCharType="end"/>
      </w:r>
      <w:r w:rsidR="00DF24F5" w:rsidRPr="002D5FBA">
        <w:rPr>
          <w:rFonts w:ascii="Times New Roman" w:hAnsi="Times New Roman" w:cs="Times New Roman"/>
          <w:sz w:val="24"/>
          <w:szCs w:val="24"/>
        </w:rPr>
        <w:t xml:space="preserve">.  However, CBF quantification may be confounded by irregular vascular distribution to the tissue of interest and errors may be introduced if the velocity selective tagging is applied off the direction of blood supply </w:t>
      </w:r>
      <w:r w:rsidR="00DF24F5"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{"citationItems":[{"id":"ITEM-1","itemData":{"DOI":"10.1002/mrm.21403","ISBN":"1522-2594","ISSN":"07403194","PMID":"17969096","abstract":"Arterial spin labeling (ASL) is capable of noninvasively measuring blood flow by magnetically tagging the protons in arterial blood, which has been conventionally achieved using instantaneous (PASL) or continuous (CASL) RF pulses. As an intermediate method, pseudocontinuous ASL (pCASL) utilizes a train of discrete RF pulses to mimic continuous tagging that is often unavailable on imagers due to the requirement of continuous RF transmit capabilities. In the present study, we implemented two versions of pCASL (balanced and unbalanced gradient waveforms in tag and control scans) for both transmit/receive coils and array receivers. Experimental data show a 50% +/- 4% increase of signal-to-noise ratio (SNR) compared with PASL and a higher tagging efficiency than amplitude-modulated (AM) CASL (80% vs. 68%). Computer simulations predict an optimal tagging efficiency of 85% for flow velocities from 10 to 60 cm/s. It is theoretically and experimentally demonstrated that the tagging efficiency of pCASL is dependent upon the resonance offset and flip angle of the RF pulse train. We conclude that pCASL has the potential of combining the merits of PASL, including less hardware demand and higher tagging efficiency, and CASL, which includes a longer tagging bolus and thus higher SNR. These improvements provide a better balance between tagging efficiency and SNR.","author":[{"dropping-particle":"","family":"Wu","given":"Wen Chau","non-dropping-particle":"","parse-names":false,"suffix":""},{"dropping-particle":"","family":"Fernández-Seara","given":"María","non-dropping-particle":"","parse-names":false,"suffix":""},{"dropping-particle":"","family":"Detre","given":"John A.","non-dropping-particle":"","parse-names":false,"suffix":""},{"dropping-particle":"","family":"Wehrli","given":"Felix W.","non-dropping-particle":"","parse-names":false,"suffix":""},{"dropping-particle":"","family":"Wang","given":"Jiongjiong","non-dropping-particle":"","parse-names":false,"suffix":""}],"container-title":"Magnetic Resonance in Medicine","id":"ITEM-1","issue":"5","issued":{"date-parts":[["2007"]]},"page":"1020-1027","title":"A theoretical and experimental investigation of the tagging efficiency of pseudocontinuous arterial spin labeling","type":"article-journal","volume":"58"},"uris":["http://www.mendeley.com/documents/?uuid=e694b422-c1a9-426e-bf63-7f93ef11fa9d"]}],"mendeley":{"formattedCitation":"[14]","plainTextFormattedCitation":"[14]","previouslyFormattedCitation":"[14]"},"properties":{"noteIndex":0},"schema":"https://github.com/citation-style-language/schema/raw/master/csl-citation.json"}</w:instrText>
      </w:r>
      <w:r w:rsidR="00DF24F5"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[14]</w:t>
      </w:r>
      <w:r w:rsidR="00DF24F5" w:rsidRPr="002D5FBA">
        <w:rPr>
          <w:rFonts w:ascii="Times New Roman" w:hAnsi="Times New Roman" w:cs="Times New Roman"/>
          <w:sz w:val="24"/>
          <w:szCs w:val="24"/>
        </w:rPr>
        <w:fldChar w:fldCharType="end"/>
      </w:r>
      <w:r w:rsidR="00DF24F5" w:rsidRPr="002D5FBA">
        <w:rPr>
          <w:rFonts w:ascii="Times New Roman" w:hAnsi="Times New Roman" w:cs="Times New Roman"/>
          <w:sz w:val="24"/>
          <w:szCs w:val="24"/>
        </w:rPr>
        <w:t>. VSASL is considered to be in the development stage as it still requires adequate clinical validations and optimizations.</w:t>
      </w:r>
    </w:p>
    <w:p w:rsidR="00DF24F5" w:rsidRPr="003B78F0" w:rsidRDefault="00DF24F5" w:rsidP="00DF24F5">
      <w:pPr>
        <w:autoSpaceDE w:val="0"/>
        <w:autoSpaceDN w:val="0"/>
        <w:adjustRightInd w:val="0"/>
        <w:spacing w:after="0" w:line="480" w:lineRule="auto"/>
        <w:jc w:val="both"/>
        <w:rPr>
          <w:rFonts w:ascii="Times New Roman" w:hAnsi="Times New Roman" w:cs="Times New Roman"/>
          <w:sz w:val="24"/>
          <w:szCs w:val="24"/>
        </w:rPr>
      </w:pPr>
    </w:p>
    <w:p w:rsidR="00DF24F5" w:rsidRPr="002D5FBA" w:rsidRDefault="00DF24F5" w:rsidP="00BF4B17">
      <w:pPr>
        <w:autoSpaceDE w:val="0"/>
        <w:autoSpaceDN w:val="0"/>
        <w:adjustRightInd w:val="0"/>
        <w:spacing w:after="0"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 xml:space="preserve">However, thus far the SNR of this technique has been constrained as labeled blood could only be saturated rather than inverted. Wong </w:t>
      </w:r>
      <w:r w:rsidRPr="002D5FBA">
        <w:rPr>
          <w:rFonts w:ascii="Times New Roman" w:hAnsi="Times New Roman" w:cs="Times New Roman"/>
          <w:i/>
          <w:iCs/>
          <w:sz w:val="24"/>
          <w:szCs w:val="24"/>
        </w:rPr>
        <w:t xml:space="preserve">et al., </w:t>
      </w:r>
      <w:r w:rsidRPr="002D5FBA">
        <w:rPr>
          <w:rFonts w:ascii="Times New Roman" w:hAnsi="Times New Roman" w:cs="Times New Roman"/>
          <w:sz w:val="24"/>
          <w:szCs w:val="24"/>
        </w:rPr>
        <w:t xml:space="preserve">have reported preliminary results using a sequence of RF pulses to invert, rather than saturate, blood flowing in a certain velocity range </w:t>
      </w:r>
      <w:r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{"citationItems":[{"id":"ITEM-1","itemData":{"DOI":"10.1109/TMI.2008.2012020","ISBN":"0278-0062 VO - 28","ISSN":"02780062","PMID":"19150788","abstract":"The purpose of this study is to evaluate cardiac and respiratory modulations in the signals of arterial spin labeling (ASL) perfusion magnetic resonance imaging (MRI) using RETROICOR, an image domain based retrospective correction method. Systematic comparisons were conducted for tagging schemes, pulsed (PASL) versus frequency-modulated continuous (CASL) methods, and the use of background suppression (BGS). Results showed that cardiac pulsation accounted for more signal fluctuation in PASL than in CASL (two-tailed paired Student's t-test, p &lt; 10(-3)), whereas no significant difference was found in the effect of respiratory motion ( p=0.55) on the two tagging schemes studied. For PASL, significantly more improvement was achieved by the inclusion of cardiac pulsation than respiratory motion in RETROICOR ( p &lt; 0.01). On the contrary, the inclusion of respiratory motion offers more improvement for CASL ( p &lt; 0.02). BGS effectively improved the temporal signal-to-noise ratio (tSNR) as previous studies reported, but no significant difference was measured in the spectral power of physiological modulations relative to the entire spectrum of PASL signals before and after the superimposition of BGS ( p=0.63 for cardiac component, p=0.67 for respiratory component). Thus, we conclude that BGS reduces noise without spectral selectivity, and the improvements of tSNR from RETROICOR and BGS are additive. CASL with a labeling duration at a multiple of an R-R interval can be used to minimize signal fluctuation originating from cardiac pulsation.","author":[{"dropping-particle":"","family":"Wu","given":"Wen Chau","non-dropping-particle":"","parse-names":false,"suffix":""},{"dropping-particle":"","family":"Edlow","given":"Brian L.","non-dropping-particle":"","parse-names":false,"suffix":""},{"dropping-particle":"","family":"Elliot","given":"Mark A.","non-dropping-particle":"","parse-names":false,"suffix":""},{"dropping-particle":"","family":"Wang","given":"Jiongjion","non-dropping-particle":"","parse-names":false,"suffix":""},{"dropping-particle":"","family":"Detre","given":"John A.","non-dropping-particle":"","parse-names":false,"suffix":""}],"container-title":"IEEE Transactions on Medical Imaging","id":"ITEM-1","issue":"5","issued":{"date-parts":[["2009"]]},"page":"703-709","title":"Physiological modulations in arterial spin labeling perfusion magnetic resonance imaging","type":"article-journal","volume":"28"},"uris":["http://www.mendeley.com/documents/?uuid=88eeeba1-415d-40c2-a5d5-ea7657c2b15f"]}],"mendeley":{"formattedCitation":"[15]","plainTextFormattedCitation":"[15]","previouslyFormattedCitation":"[15]"},"properties":{"noteIndex":0},"schema":"https://github.com/citation-style-language/schema/raw/master/csl-citation.json"}</w:instrText>
      </w:r>
      <w:r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[15]</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w:t>
      </w:r>
    </w:p>
    <w:p w:rsidR="00DF24F5" w:rsidRPr="00E152A8" w:rsidRDefault="00DF24F5" w:rsidP="00DF24F5">
      <w:pPr>
        <w:tabs>
          <w:tab w:val="left" w:pos="1728"/>
        </w:tabs>
        <w:jc w:val="both"/>
        <w:rPr>
          <w:rFonts w:ascii="Times New Roman" w:hAnsi="Times New Roman" w:cs="Times New Roman"/>
          <w:sz w:val="24"/>
          <w:szCs w:val="24"/>
        </w:rPr>
      </w:pPr>
    </w:p>
    <w:p w:rsidR="00DF24F5" w:rsidRPr="00E152A8" w:rsidRDefault="00DF24F5" w:rsidP="00DF24F5">
      <w:pPr>
        <w:tabs>
          <w:tab w:val="left" w:pos="1728"/>
        </w:tabs>
        <w:jc w:val="both"/>
        <w:rPr>
          <w:rFonts w:ascii="Times New Roman" w:hAnsi="Times New Roman" w:cs="Times New Roman"/>
          <w:sz w:val="24"/>
          <w:szCs w:val="24"/>
        </w:rPr>
      </w:pPr>
    </w:p>
    <w:p w:rsidR="00DF24F5" w:rsidRPr="00E152A8" w:rsidRDefault="00BF4B17" w:rsidP="0015192C">
      <w:pPr>
        <w:pStyle w:val="Titre2"/>
      </w:pPr>
      <w:bookmarkStart w:id="90" w:name="_Toc22720031"/>
      <w:bookmarkStart w:id="91" w:name="_Toc22736465"/>
      <w:bookmarkStart w:id="92" w:name="_Toc54624054"/>
      <w:r w:rsidRPr="00E152A8">
        <w:t>3.3.</w:t>
      </w:r>
      <w:r w:rsidRPr="00E152A8">
        <w:tab/>
      </w:r>
      <w:r w:rsidR="00DF24F5" w:rsidRPr="00E152A8">
        <w:t>Background Suppression</w:t>
      </w:r>
      <w:bookmarkEnd w:id="90"/>
      <w:bookmarkEnd w:id="91"/>
      <w:bookmarkEnd w:id="92"/>
      <w:r w:rsidR="00DF24F5" w:rsidRPr="00E152A8">
        <w:t xml:space="preserve"> </w:t>
      </w:r>
    </w:p>
    <w:p w:rsidR="00BF4B17" w:rsidRPr="00E152A8" w:rsidRDefault="00BF4B17" w:rsidP="00BF4B17"/>
    <w:p w:rsidR="00DF24F5" w:rsidRPr="002D5FBA" w:rsidRDefault="00BF4B17" w:rsidP="00DF24F5">
      <w:pPr>
        <w:tabs>
          <w:tab w:val="left" w:pos="1728"/>
        </w:tabs>
        <w:spacing w:line="480" w:lineRule="auto"/>
        <w:jc w:val="both"/>
        <w:rPr>
          <w:rFonts w:ascii="Times New Roman" w:hAnsi="Times New Roman" w:cs="Times New Roman"/>
          <w:sz w:val="24"/>
          <w:szCs w:val="24"/>
        </w:rPr>
      </w:pPr>
      <w:bookmarkStart w:id="93" w:name="_Toc22720032"/>
      <w:bookmarkStart w:id="94" w:name="_Toc22736466"/>
      <w:bookmarkStart w:id="95" w:name="_Toc501196759"/>
      <w:bookmarkStart w:id="96" w:name="Limitations_of_current_protocols"/>
      <w:r w:rsidRPr="00E152A8">
        <w:rPr>
          <w:rFonts w:asciiTheme="majorHAnsi" w:hAnsiTheme="majorHAnsi" w:cs="Times New Roman"/>
          <w:sz w:val="24"/>
          <w:szCs w:val="24"/>
        </w:rPr>
        <w:tab/>
      </w:r>
      <w:r w:rsidR="00DF24F5" w:rsidRPr="002D5FBA">
        <w:rPr>
          <w:rFonts w:ascii="Times New Roman" w:hAnsi="Times New Roman" w:cs="Times New Roman"/>
          <w:sz w:val="24"/>
          <w:szCs w:val="24"/>
        </w:rPr>
        <w:t xml:space="preserve">All ASL implementations are using control-label image subtraction to separate perfusion signal from the static brain tissue. Blood contributes approximately 5% of total brain volume and perfusion replaces 1% of brain water by inflowing blood water every second.  Therefore perfusion signal induced by a 2-second bolus of labeled blood is typically 20 times smaller than the static tissue signal even in the best possible scenario. This indicates a small percentage of signal fluctuations of the static tissue would be proportional to that of total perfusion signal intensity and thereby leading to a decrease in SNR of ASL. </w:t>
      </w:r>
    </w:p>
    <w:p w:rsidR="00DF24F5" w:rsidRDefault="00DF24F5" w:rsidP="00DF24F5">
      <w:pPr>
        <w:tabs>
          <w:tab w:val="left" w:pos="1728"/>
        </w:tabs>
        <w:spacing w:line="480" w:lineRule="auto"/>
        <w:jc w:val="both"/>
        <w:rPr>
          <w:rFonts w:asciiTheme="majorHAnsi" w:hAnsiTheme="majorHAnsi" w:cs="Times New Roman"/>
          <w:sz w:val="24"/>
          <w:szCs w:val="24"/>
        </w:rPr>
      </w:pPr>
      <w:r w:rsidRPr="00E152A8">
        <w:rPr>
          <w:rFonts w:asciiTheme="majorHAnsi" w:hAnsiTheme="majorHAnsi" w:cs="Times New Roman"/>
          <w:noProof/>
          <w:sz w:val="24"/>
          <w:szCs w:val="24"/>
          <w:lang w:val="fr-FR" w:eastAsia="fr-FR"/>
        </w:rPr>
        <w:lastRenderedPageBreak/>
        <mc:AlternateContent>
          <mc:Choice Requires="wps">
            <w:drawing>
              <wp:anchor distT="0" distB="0" distL="114300" distR="114300" simplePos="0" relativeHeight="251690496" behindDoc="0" locked="0" layoutInCell="1" allowOverlap="1" wp14:anchorId="1EC323BD" wp14:editId="3F3ED39D">
                <wp:simplePos x="0" y="0"/>
                <wp:positionH relativeFrom="column">
                  <wp:posOffset>3295650</wp:posOffset>
                </wp:positionH>
                <wp:positionV relativeFrom="paragraph">
                  <wp:posOffset>3949700</wp:posOffset>
                </wp:positionV>
                <wp:extent cx="2279650" cy="285750"/>
                <wp:effectExtent l="0" t="0" r="635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285750"/>
                        </a:xfrm>
                        <a:prstGeom prst="rect">
                          <a:avLst/>
                        </a:prstGeom>
                        <a:solidFill>
                          <a:srgbClr val="FFFFFF"/>
                        </a:solidFill>
                        <a:ln w="9525">
                          <a:noFill/>
                          <a:miter lim="800000"/>
                          <a:headEnd/>
                          <a:tailEnd/>
                        </a:ln>
                      </wps:spPr>
                      <wps:txbx>
                        <w:txbxContent>
                          <w:p w:rsidR="000B6EF6" w:rsidRDefault="000B6EF6" w:rsidP="00DF24F5">
                            <w:pPr>
                              <w:pStyle w:val="NormalWeb"/>
                              <w:spacing w:before="0" w:beforeAutospacing="0" w:after="200" w:afterAutospacing="0" w:line="276" w:lineRule="auto"/>
                              <w:textAlignment w:val="baseline"/>
                            </w:pPr>
                            <w:r>
                              <w:rPr>
                                <w:rFonts w:ascii="Calibri" w:eastAsia="Calibri" w:hAnsi="Calibri"/>
                                <w:i/>
                                <w:iCs/>
                                <w:color w:val="000000" w:themeColor="text1"/>
                                <w:kern w:val="24"/>
                                <w:sz w:val="22"/>
                                <w:szCs w:val="22"/>
                              </w:rPr>
                              <w:t>Source: JINS 2007 May; 13(3):517-25</w:t>
                            </w:r>
                          </w:p>
                        </w:txbxContent>
                      </wps:txbx>
                      <wps:bodyPr rot="0" vert="horz" wrap="square" lIns="91440" tIns="45720" rIns="91440" bIns="45720" anchor="t" anchorCtr="0">
                        <a:noAutofit/>
                      </wps:bodyPr>
                    </wps:wsp>
                  </a:graphicData>
                </a:graphic>
              </wp:anchor>
            </w:drawing>
          </mc:Choice>
          <mc:Fallback>
            <w:pict>
              <v:shape w14:anchorId="1EC323BD" id="_x0000_s1115" type="#_x0000_t202" style="position:absolute;left:0;text-align:left;margin-left:259.5pt;margin-top:311pt;width:179.5pt;height:22.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" stroked="f">
                <v:textbox>
                  <w:txbxContent>
                    <w:p w:rsidR="000B6EF6" w:rsidRDefault="000B6EF6" w:rsidP="00DF24F5">
                      <w:pPr>
                        <w:pStyle w:val="NormalWeb"/>
                        <w:spacing w:before="0" w:beforeAutospacing="0" w:after="200" w:afterAutospacing="0" w:line="276" w:lineRule="auto"/>
                        <w:textAlignment w:val="baseline"/>
                      </w:pPr>
                      <w:r>
                        <w:rPr>
                          <w:rFonts w:ascii="Calibri" w:eastAsia="Calibri" w:hAnsi="Calibri"/>
                          <w:i/>
                          <w:iCs/>
                          <w:color w:val="000000" w:themeColor="text1"/>
                          <w:kern w:val="24"/>
                          <w:sz w:val="22"/>
                          <w:szCs w:val="22"/>
                        </w:rPr>
                        <w:t>Source: JINS 2007 May; 13(3):517-25</w:t>
                      </w:r>
                    </w:p>
                  </w:txbxContent>
                </v:textbox>
              </v:shape>
            </w:pict>
          </mc:Fallback>
        </mc:AlternateContent>
      </w:r>
      <w:r w:rsidRPr="00E152A8">
        <w:rPr>
          <w:rFonts w:asciiTheme="majorHAnsi" w:hAnsiTheme="majorHAnsi" w:cs="Times New Roman"/>
          <w:noProof/>
          <w:sz w:val="24"/>
          <w:szCs w:val="24"/>
          <w:lang w:val="fr-FR" w:eastAsia="fr-FR"/>
        </w:rPr>
        <w:drawing>
          <wp:inline distT="0" distB="0" distL="0" distR="0" wp14:anchorId="68491296" wp14:editId="565AFB8D">
            <wp:extent cx="5731510" cy="4426612"/>
            <wp:effectExtent l="0" t="0" r="254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4426612"/>
                    </a:xfrm>
                    <a:prstGeom prst="rect">
                      <a:avLst/>
                    </a:prstGeom>
                    <a:noFill/>
                    <a:ln>
                      <a:noFill/>
                    </a:ln>
                    <a:effectLst/>
                    <a:extLst/>
                  </pic:spPr>
                </pic:pic>
              </a:graphicData>
            </a:graphic>
          </wp:inline>
        </w:drawing>
      </w:r>
    </w:p>
    <w:p w:rsidR="005B118F" w:rsidRPr="002D5FBA" w:rsidRDefault="005B118F" w:rsidP="005B118F">
      <w:pPr>
        <w:pStyle w:val="Lgende"/>
        <w:rPr>
          <w:rFonts w:ascii="Times New Roman" w:hAnsi="Times New Roman" w:cs="Times New Roman"/>
          <w:b w:val="0"/>
          <w:sz w:val="24"/>
          <w:szCs w:val="24"/>
        </w:rPr>
      </w:pPr>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076CC1" w:rsidRPr="002D5FBA">
        <w:rPr>
          <w:rFonts w:ascii="Times New Roman" w:hAnsi="Times New Roman" w:cs="Times New Roman"/>
          <w:noProof/>
          <w:sz w:val="24"/>
          <w:szCs w:val="24"/>
        </w:rPr>
        <w:t>5</w:t>
      </w:r>
      <w:r w:rsidRPr="002D5FBA">
        <w:rPr>
          <w:rFonts w:ascii="Times New Roman" w:hAnsi="Times New Roman" w:cs="Times New Roman"/>
          <w:sz w:val="24"/>
          <w:szCs w:val="24"/>
        </w:rPr>
        <w:fldChar w:fldCharType="end"/>
      </w:r>
      <w:r w:rsidRPr="002D5FBA">
        <w:rPr>
          <w:rFonts w:ascii="Times New Roman" w:hAnsi="Times New Roman" w:cs="Times New Roman"/>
          <w:b w:val="0"/>
          <w:sz w:val="24"/>
          <w:szCs w:val="24"/>
        </w:rPr>
        <w:t xml:space="preserve"> </w:t>
      </w:r>
      <w:r w:rsidR="009A016A" w:rsidRPr="002D5FBA">
        <w:rPr>
          <w:rFonts w:ascii="Times New Roman" w:hAnsi="Times New Roman" w:cs="Times New Roman"/>
          <w:b w:val="0"/>
          <w:sz w:val="24"/>
          <w:szCs w:val="24"/>
        </w:rPr>
        <w:t>schematics</w:t>
      </w:r>
      <w:r w:rsidRPr="002D5FBA">
        <w:rPr>
          <w:rFonts w:ascii="Times New Roman" w:hAnsi="Times New Roman" w:cs="Times New Roman"/>
          <w:b w:val="0"/>
          <w:sz w:val="24"/>
          <w:szCs w:val="24"/>
        </w:rPr>
        <w:t xml:space="preserve"> of two pulse  Background suppression scheme</w:t>
      </w:r>
    </w:p>
    <w:p w:rsidR="00DF24F5" w:rsidRPr="002D5FBA" w:rsidRDefault="00DF24F5" w:rsidP="00DF24F5">
      <w:pPr>
        <w:tabs>
          <w:tab w:val="left" w:pos="1728"/>
        </w:tabs>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Physiological noise such as respiratory cycle and patient motion are major sources to signal fluctuations and intrinsic in nature. These signal fluctuations could be reduced considerably if we could decrease the native image intensity without decreasing the relative perfusion signal. Such a decrease in image intensity could be achieved by inserting additional non-selective inversion pulses into the sequence ideally after labeling and before the readout module. This static tissue signal nullification during the image acquisition is called as background suppression (BS). </w:t>
      </w:r>
    </w:p>
    <w:p w:rsidR="00DF24F5" w:rsidRPr="00E152A8" w:rsidRDefault="00DF24F5" w:rsidP="00DF24F5">
      <w:pPr>
        <w:tabs>
          <w:tab w:val="left" w:pos="1728"/>
        </w:tabs>
        <w:spacing w:line="480" w:lineRule="auto"/>
        <w:jc w:val="both"/>
        <w:rPr>
          <w:rFonts w:asciiTheme="majorHAnsi" w:hAnsiTheme="majorHAnsi" w:cs="Times New Roman"/>
          <w:sz w:val="24"/>
          <w:szCs w:val="24"/>
        </w:rPr>
      </w:pPr>
    </w:p>
    <w:p w:rsidR="00DF24F5" w:rsidRPr="00E152A8" w:rsidRDefault="00BF4B17" w:rsidP="002E01C9">
      <w:pPr>
        <w:pStyle w:val="Titre2"/>
      </w:pPr>
      <w:bookmarkStart w:id="97" w:name="_Toc51328037"/>
      <w:bookmarkStart w:id="98" w:name="_Toc54624055"/>
      <w:bookmarkEnd w:id="93"/>
      <w:bookmarkEnd w:id="94"/>
      <w:bookmarkEnd w:id="95"/>
      <w:bookmarkEnd w:id="96"/>
      <w:r w:rsidRPr="00E152A8">
        <w:lastRenderedPageBreak/>
        <w:t>3.4.</w:t>
      </w:r>
      <w:r w:rsidRPr="00E152A8">
        <w:tab/>
      </w:r>
      <w:r w:rsidR="00593E64">
        <w:t xml:space="preserve">3D recommended </w:t>
      </w:r>
      <w:r w:rsidR="008C2937">
        <w:t>re</w:t>
      </w:r>
      <w:r w:rsidR="00DF24F5" w:rsidRPr="00E152A8">
        <w:t xml:space="preserve">adout </w:t>
      </w:r>
      <w:r w:rsidR="00593E64">
        <w:t>with</w:t>
      </w:r>
      <w:r w:rsidR="00593E64" w:rsidRPr="00E152A8">
        <w:t xml:space="preserve"> </w:t>
      </w:r>
      <w:r w:rsidR="00DF24F5" w:rsidRPr="00E152A8">
        <w:t>ASL</w:t>
      </w:r>
      <w:bookmarkEnd w:id="97"/>
      <w:r w:rsidR="00593E64">
        <w:t>-preparation</w:t>
      </w:r>
      <w:bookmarkEnd w:id="98"/>
    </w:p>
    <w:p w:rsidR="00DF24F5" w:rsidRPr="00E152A8" w:rsidRDefault="00DF24F5" w:rsidP="002E01C9">
      <w:pPr>
        <w:pStyle w:val="Titre2"/>
      </w:pPr>
    </w:p>
    <w:p w:rsidR="00DF24F5" w:rsidRPr="002D5FBA" w:rsidRDefault="00DF24F5" w:rsidP="00DF24F5">
      <w:pPr>
        <w:pStyle w:val="Default"/>
        <w:spacing w:line="480" w:lineRule="auto"/>
        <w:jc w:val="both"/>
        <w:rPr>
          <w:rFonts w:ascii="Times New Roman" w:hAnsi="Times New Roman" w:cs="Times New Roman"/>
        </w:rPr>
      </w:pPr>
      <w:r w:rsidRPr="002D5FBA">
        <w:rPr>
          <w:rFonts w:ascii="Times New Roman" w:hAnsi="Times New Roman" w:cs="Times New Roman"/>
        </w:rPr>
        <w:t xml:space="preserve"> ASL imaging consists of a magnetization preparation (labeling) scheme followed by a readout module, these two acquisition components are independent to a considerable extent. Any readout technique predominantly a proton density-weighted could be used but the choice of readout module plays an important role to achieve higher SNR, reduce overall acquisition time, and overcome patient motion-related artifacts. There is a wide range of readout strategies available in MR based on the difference in slice excitation, type of echoes recorded, and k-space trajectory. A combination of these parameters paved the way to introduce many hybrid readout techniques and the advent of parallel imaging made it even more complex and highly desirable due to its efficacy and efficiency. Low intrinsic SNR is a major limitation of the ASL perfusion method because of T1 decay of labeled blood and only about 1-2% of protons present in the brain water can be magnetically labeled (Aguirre GK,  Int Rev Neurobiol. 2005; 66:213–236.). Therefore improving an SNR of ASL MRI is a major challenge since its invention. The advent of high-field scanners contributed to improving the SNR by improving the sensitivity to ASL, increased raw image SNR, and longer T1 of protons due to the high field.  A number of previous studies demonstrated that about 3 time’s higher SNR of ASL images acquired by using 3D methods than 2D methods. Currently, 3D sequences with segmented readouts are preferred for ASL imaging thanks to its single excitation per TR, which is optimal for effective background suppression. Though 3D readouts tend to be preferred at this point in time yet still it needs to be well tested to make it universally acceptable.  2D spiral and echo-planar imaging (EPI) is the second preferred method because they are relatively less sensitive to patient motion and available in all the vendor systems.</w:t>
      </w:r>
    </w:p>
    <w:p w:rsidR="00DF24F5" w:rsidRPr="00E152A8" w:rsidRDefault="00DF24F5" w:rsidP="00DF24F5">
      <w:pPr>
        <w:pStyle w:val="Default"/>
        <w:spacing w:line="480" w:lineRule="auto"/>
        <w:rPr>
          <w:rFonts w:asciiTheme="majorHAnsi" w:hAnsiTheme="majorHAnsi" w:cs="Times New Roman"/>
          <w:b/>
          <w:color w:val="365F91" w:themeColor="accent1" w:themeShade="BF"/>
        </w:rPr>
      </w:pPr>
    </w:p>
    <w:p w:rsidR="00DF24F5" w:rsidRPr="00E152A8" w:rsidRDefault="00BF4B17" w:rsidP="00867BEC">
      <w:pPr>
        <w:pStyle w:val="Titre3"/>
      </w:pPr>
      <w:bookmarkStart w:id="99" w:name="_Toc51328039"/>
      <w:bookmarkStart w:id="100" w:name="_Toc54624056"/>
      <w:r w:rsidRPr="00E152A8">
        <w:lastRenderedPageBreak/>
        <w:t>3.4.1.</w:t>
      </w:r>
      <w:r w:rsidRPr="00E152A8">
        <w:tab/>
      </w:r>
      <w:r w:rsidR="00DF24F5" w:rsidRPr="00E152A8">
        <w:t>3D GRASE Cartesian</w:t>
      </w:r>
      <w:bookmarkEnd w:id="99"/>
      <w:r w:rsidR="00593E64">
        <w:t xml:space="preserve"> </w:t>
      </w:r>
      <w:r w:rsidR="00593E64" w:rsidRPr="00031BCB">
        <w:t>single-shot and multi-shot</w:t>
      </w:r>
      <w:bookmarkEnd w:id="100"/>
    </w:p>
    <w:p w:rsidR="00BF4B17" w:rsidRPr="00E152A8" w:rsidRDefault="00BF4B17" w:rsidP="00BF4B17"/>
    <w:p w:rsidR="00DF24F5" w:rsidRPr="002D5FBA" w:rsidRDefault="00DF24F5" w:rsidP="00BF4B17">
      <w:pPr>
        <w:autoSpaceDE w:val="0"/>
        <w:autoSpaceDN w:val="0"/>
        <w:adjustRightInd w:val="0"/>
        <w:spacing w:after="0"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 xml:space="preserve">Three-dimensional gradient and spin-echo (3D GRASE) or turbo gradient spin echo (TGSE) is a hybrid readout technique combining a series of alternatively acquired gradient echoes with spin echoes.  GRASE enables to acquire T2 weighted images at a very short acquisition time and maintains equivalent image contrast and spatial resolution to that of spin-echo sequence.  </w:t>
      </w:r>
    </w:p>
    <w:p w:rsidR="00DF24F5" w:rsidRPr="00E152A8" w:rsidRDefault="00DF24F5" w:rsidP="00DF24F5">
      <w:pPr>
        <w:autoSpaceDE w:val="0"/>
        <w:autoSpaceDN w:val="0"/>
        <w:adjustRightInd w:val="0"/>
        <w:spacing w:after="0" w:line="480" w:lineRule="auto"/>
        <w:jc w:val="both"/>
        <w:rPr>
          <w:rFonts w:asciiTheme="majorHAnsi" w:hAnsiTheme="majorHAnsi"/>
          <w:sz w:val="24"/>
          <w:szCs w:val="24"/>
        </w:rPr>
      </w:pPr>
    </w:p>
    <w:p w:rsidR="00DF24F5" w:rsidRPr="00E152A8" w:rsidRDefault="00DF24F5" w:rsidP="00DF24F5">
      <w:pPr>
        <w:autoSpaceDE w:val="0"/>
        <w:autoSpaceDN w:val="0"/>
        <w:adjustRightInd w:val="0"/>
        <w:spacing w:after="0" w:line="480" w:lineRule="auto"/>
        <w:jc w:val="both"/>
        <w:rPr>
          <w:rFonts w:asciiTheme="majorHAnsi" w:hAnsiTheme="majorHAnsi"/>
          <w:sz w:val="24"/>
          <w:szCs w:val="24"/>
        </w:rPr>
      </w:pPr>
      <w:r w:rsidRPr="00E152A8">
        <w:rPr>
          <w:rFonts w:asciiTheme="majorHAnsi" w:hAnsiTheme="majorHAnsi"/>
          <w:sz w:val="24"/>
          <w:szCs w:val="24"/>
        </w:rPr>
        <w:t xml:space="preserve">                        </w:t>
      </w:r>
    </w:p>
    <w:p w:rsidR="00DF24F5" w:rsidRPr="00E152A8" w:rsidRDefault="00DF24F5" w:rsidP="00DF24F5">
      <w:pPr>
        <w:pStyle w:val="Default"/>
        <w:spacing w:line="480" w:lineRule="auto"/>
        <w:jc w:val="both"/>
        <w:rPr>
          <w:rFonts w:asciiTheme="majorHAnsi" w:hAnsiTheme="majorHAnsi" w:cs="Times New Roman"/>
          <w:b/>
          <w:color w:val="365F91" w:themeColor="accent1" w:themeShade="BF"/>
        </w:rPr>
      </w:pPr>
      <w:r w:rsidRPr="00E152A8">
        <w:rPr>
          <w:rFonts w:asciiTheme="majorHAnsi" w:hAnsiTheme="majorHAnsi" w:cs="Times New Roman"/>
          <w:noProof/>
          <w:lang w:val="fr-FR" w:eastAsia="fr-FR"/>
        </w:rPr>
        <mc:AlternateContent>
          <mc:Choice Requires="wps">
            <w:drawing>
              <wp:anchor distT="0" distB="0" distL="114300" distR="114300" simplePos="0" relativeHeight="251677184" behindDoc="0" locked="0" layoutInCell="1" allowOverlap="1" wp14:anchorId="7B71421C" wp14:editId="43022FF9">
                <wp:simplePos x="0" y="0"/>
                <wp:positionH relativeFrom="column">
                  <wp:posOffset>4114800</wp:posOffset>
                </wp:positionH>
                <wp:positionV relativeFrom="paragraph">
                  <wp:posOffset>4020599</wp:posOffset>
                </wp:positionV>
                <wp:extent cx="2158409" cy="297712"/>
                <wp:effectExtent l="0" t="0" r="0" b="762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409" cy="297712"/>
                        </a:xfrm>
                        <a:prstGeom prst="rect">
                          <a:avLst/>
                        </a:prstGeom>
                        <a:solidFill>
                          <a:srgbClr val="FFFFFF"/>
                        </a:solidFill>
                        <a:ln w="9525">
                          <a:noFill/>
                          <a:miter lim="800000"/>
                          <a:headEnd/>
                          <a:tailEnd/>
                        </a:ln>
                      </wps:spPr>
                      <wps:txbx>
                        <w:txbxContent>
                          <w:p w:rsidR="000B6EF6" w:rsidRPr="006910D9" w:rsidRDefault="000B6EF6" w:rsidP="00DF24F5">
                            <w:pPr>
                              <w:rPr>
                                <w:i/>
                              </w:rPr>
                            </w:pPr>
                            <w:r>
                              <w:rPr>
                                <w:i/>
                              </w:rPr>
                              <w:t xml:space="preserve">Source: MRM </w:t>
                            </w:r>
                            <w:r w:rsidRPr="00892667">
                              <w:rPr>
                                <w:i/>
                              </w:rPr>
                              <w:t>54:491– 498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1421C" id="_x0000_s1116" type="#_x0000_t202" style="position:absolute;left:0;text-align:left;margin-left:324pt;margin-top:316.6pt;width:169.95pt;height:23.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" stroked="f">
                <v:textbox>
                  <w:txbxContent>
                    <w:p w:rsidR="000B6EF6" w:rsidRPr="006910D9" w:rsidRDefault="000B6EF6" w:rsidP="00DF24F5">
                      <w:pPr>
                        <w:rPr>
                          <w:i/>
                        </w:rPr>
                      </w:pPr>
                      <w:r>
                        <w:rPr>
                          <w:i/>
                        </w:rPr>
                        <w:t xml:space="preserve">Source: MRM </w:t>
                      </w:r>
                      <w:r w:rsidRPr="00892667">
                        <w:rPr>
                          <w:i/>
                        </w:rPr>
                        <w:t>54:491– 498 (2005)</w:t>
                      </w:r>
                    </w:p>
                  </w:txbxContent>
                </v:textbox>
              </v:shape>
            </w:pict>
          </mc:Fallback>
        </mc:AlternateContent>
      </w:r>
      <w:r w:rsidRPr="00E152A8">
        <w:rPr>
          <w:rFonts w:asciiTheme="majorHAnsi" w:hAnsiTheme="majorHAnsi" w:cs="Times New Roman"/>
          <w:b/>
          <w:noProof/>
          <w:color w:val="4F81BD" w:themeColor="accent1"/>
          <w:lang w:val="fr-FR" w:eastAsia="fr-FR"/>
        </w:rPr>
        <w:drawing>
          <wp:inline distT="0" distB="0" distL="0" distR="0" wp14:anchorId="45F72A6A" wp14:editId="3622FEDF">
            <wp:extent cx="5943600" cy="402180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021806"/>
                    </a:xfrm>
                    <a:prstGeom prst="rect">
                      <a:avLst/>
                    </a:prstGeom>
                    <a:noFill/>
                    <a:ln>
                      <a:noFill/>
                    </a:ln>
                  </pic:spPr>
                </pic:pic>
              </a:graphicData>
            </a:graphic>
          </wp:inline>
        </w:drawing>
      </w:r>
    </w:p>
    <w:p w:rsidR="00DF24F5" w:rsidRPr="00E152A8" w:rsidRDefault="00DF24F5" w:rsidP="00DF24F5">
      <w:pPr>
        <w:pStyle w:val="Default"/>
        <w:spacing w:line="480" w:lineRule="auto"/>
        <w:jc w:val="both"/>
        <w:rPr>
          <w:rFonts w:asciiTheme="majorHAnsi" w:hAnsiTheme="majorHAnsi" w:cs="Times New Roman"/>
          <w:b/>
          <w:color w:val="365F91" w:themeColor="accent1" w:themeShade="BF"/>
        </w:rPr>
      </w:pPr>
    </w:p>
    <w:p w:rsidR="00DF24F5" w:rsidRPr="00CF6466" w:rsidRDefault="00076CC1" w:rsidP="00076CC1">
      <w:pPr>
        <w:pStyle w:val="Lgende"/>
        <w:rPr>
          <w:rFonts w:ascii="Times New Roman" w:hAnsi="Times New Roman" w:cs="Times New Roman"/>
          <w:b w:val="0"/>
          <w:i w:val="0"/>
          <w:color w:val="auto"/>
          <w:sz w:val="24"/>
          <w:szCs w:val="24"/>
        </w:rPr>
      </w:pPr>
      <w:bookmarkStart w:id="101" w:name="_Toc51328337"/>
      <w:r w:rsidRPr="00CF6466">
        <w:rPr>
          <w:rFonts w:ascii="Times New Roman" w:hAnsi="Times New Roman" w:cs="Times New Roman"/>
          <w:sz w:val="24"/>
          <w:szCs w:val="24"/>
        </w:rPr>
        <w:t xml:space="preserve">Figure 3. </w:t>
      </w:r>
      <w:r w:rsidRPr="00CF6466">
        <w:rPr>
          <w:rFonts w:ascii="Times New Roman" w:hAnsi="Times New Roman" w:cs="Times New Roman"/>
          <w:sz w:val="24"/>
          <w:szCs w:val="24"/>
        </w:rPr>
        <w:fldChar w:fldCharType="begin"/>
      </w:r>
      <w:r w:rsidRPr="00CF6466">
        <w:rPr>
          <w:rFonts w:ascii="Times New Roman" w:hAnsi="Times New Roman" w:cs="Times New Roman"/>
          <w:sz w:val="24"/>
          <w:szCs w:val="24"/>
        </w:rPr>
        <w:instrText xml:space="preserve"> SEQ Figure_3. \* ARABIC </w:instrText>
      </w:r>
      <w:r w:rsidRPr="00CF6466">
        <w:rPr>
          <w:rFonts w:ascii="Times New Roman" w:hAnsi="Times New Roman" w:cs="Times New Roman"/>
          <w:sz w:val="24"/>
          <w:szCs w:val="24"/>
        </w:rPr>
        <w:fldChar w:fldCharType="separate"/>
      </w:r>
      <w:r w:rsidRPr="00CF6466">
        <w:rPr>
          <w:rFonts w:ascii="Times New Roman" w:hAnsi="Times New Roman" w:cs="Times New Roman"/>
          <w:noProof/>
          <w:sz w:val="24"/>
          <w:szCs w:val="24"/>
        </w:rPr>
        <w:t>6</w:t>
      </w:r>
      <w:r w:rsidRPr="00CF6466">
        <w:rPr>
          <w:rFonts w:ascii="Times New Roman" w:hAnsi="Times New Roman" w:cs="Times New Roman"/>
          <w:sz w:val="24"/>
          <w:szCs w:val="24"/>
        </w:rPr>
        <w:fldChar w:fldCharType="end"/>
      </w:r>
      <w:r w:rsidRPr="00CF6466">
        <w:rPr>
          <w:rFonts w:ascii="Times New Roman" w:hAnsi="Times New Roman" w:cs="Times New Roman"/>
          <w:sz w:val="24"/>
          <w:szCs w:val="24"/>
        </w:rPr>
        <w:t xml:space="preserve"> </w:t>
      </w:r>
      <w:r w:rsidR="00DF24F5" w:rsidRPr="00CF6466">
        <w:rPr>
          <w:rFonts w:ascii="Times New Roman" w:hAnsi="Times New Roman" w:cs="Times New Roman"/>
          <w:b w:val="0"/>
          <w:color w:val="auto"/>
          <w:sz w:val="24"/>
          <w:szCs w:val="24"/>
        </w:rPr>
        <w:t>Schematic display of the arterial spin labeling sequence with single-shot 3D-GRASE readout.</w:t>
      </w:r>
      <w:bookmarkEnd w:id="101"/>
    </w:p>
    <w:p w:rsidR="00DC579A" w:rsidRDefault="00DC579A" w:rsidP="00DF24F5">
      <w:pPr>
        <w:pStyle w:val="Default"/>
        <w:spacing w:line="480" w:lineRule="auto"/>
        <w:jc w:val="both"/>
        <w:rPr>
          <w:rFonts w:asciiTheme="majorHAnsi" w:hAnsiTheme="majorHAnsi"/>
        </w:rPr>
      </w:pPr>
    </w:p>
    <w:p w:rsidR="00DF24F5" w:rsidRPr="002D5FBA" w:rsidRDefault="00DF24F5" w:rsidP="00DF24F5">
      <w:pPr>
        <w:pStyle w:val="Default"/>
        <w:spacing w:line="480" w:lineRule="auto"/>
        <w:jc w:val="both"/>
        <w:rPr>
          <w:rFonts w:ascii="Times New Roman" w:hAnsi="Times New Roman" w:cs="Times New Roman"/>
        </w:rPr>
      </w:pPr>
      <w:r w:rsidRPr="002D5FBA">
        <w:rPr>
          <w:rFonts w:ascii="Times New Roman" w:hAnsi="Times New Roman" w:cs="Times New Roman"/>
        </w:rPr>
        <w:t>Advantages of GRASE</w:t>
      </w:r>
    </w:p>
    <w:p w:rsidR="00DF24F5" w:rsidRPr="002D5FBA" w:rsidRDefault="00DF24F5" w:rsidP="00612A22">
      <w:pPr>
        <w:pStyle w:val="Default"/>
        <w:numPr>
          <w:ilvl w:val="0"/>
          <w:numId w:val="4"/>
        </w:numPr>
        <w:spacing w:line="480" w:lineRule="auto"/>
        <w:jc w:val="both"/>
        <w:rPr>
          <w:rFonts w:ascii="Times New Roman" w:hAnsi="Times New Roman" w:cs="Times New Roman"/>
        </w:rPr>
      </w:pPr>
      <w:r w:rsidRPr="002D5FBA">
        <w:rPr>
          <w:rFonts w:ascii="Times New Roman" w:hAnsi="Times New Roman" w:cs="Times New Roman"/>
        </w:rPr>
        <w:t xml:space="preserve">Reduced acquisition time </w:t>
      </w:r>
    </w:p>
    <w:p w:rsidR="00DF24F5" w:rsidRPr="002D5FBA" w:rsidRDefault="00DF24F5" w:rsidP="00612A22">
      <w:pPr>
        <w:pStyle w:val="Default"/>
        <w:numPr>
          <w:ilvl w:val="0"/>
          <w:numId w:val="4"/>
        </w:numPr>
        <w:spacing w:line="480" w:lineRule="auto"/>
        <w:jc w:val="both"/>
        <w:rPr>
          <w:rFonts w:ascii="Times New Roman" w:hAnsi="Times New Roman" w:cs="Times New Roman"/>
        </w:rPr>
      </w:pPr>
      <w:r w:rsidRPr="002D5FBA">
        <w:rPr>
          <w:rFonts w:ascii="Times New Roman" w:hAnsi="Times New Roman" w:cs="Times New Roman"/>
        </w:rPr>
        <w:t xml:space="preserve">Intermittent refocusing reduces image artifacts </w:t>
      </w:r>
    </w:p>
    <w:p w:rsidR="00DF24F5" w:rsidRPr="002D5FBA" w:rsidRDefault="00DF24F5" w:rsidP="00612A22">
      <w:pPr>
        <w:pStyle w:val="Default"/>
        <w:numPr>
          <w:ilvl w:val="0"/>
          <w:numId w:val="4"/>
        </w:numPr>
        <w:spacing w:line="480" w:lineRule="auto"/>
        <w:jc w:val="both"/>
        <w:rPr>
          <w:rFonts w:ascii="Times New Roman" w:hAnsi="Times New Roman" w:cs="Times New Roman"/>
        </w:rPr>
      </w:pPr>
      <w:r w:rsidRPr="002D5FBA">
        <w:rPr>
          <w:rFonts w:ascii="Times New Roman" w:hAnsi="Times New Roman" w:cs="Times New Roman"/>
        </w:rPr>
        <w:t xml:space="preserve">compatible with clinical whole-body MR </w:t>
      </w:r>
    </w:p>
    <w:p w:rsidR="00DF24F5" w:rsidRPr="002D5FBA" w:rsidRDefault="00DF24F5" w:rsidP="00612A22">
      <w:pPr>
        <w:pStyle w:val="Default"/>
        <w:numPr>
          <w:ilvl w:val="0"/>
          <w:numId w:val="4"/>
        </w:numPr>
        <w:spacing w:line="480" w:lineRule="auto"/>
        <w:jc w:val="both"/>
        <w:rPr>
          <w:rFonts w:ascii="Times New Roman" w:hAnsi="Times New Roman" w:cs="Times New Roman"/>
        </w:rPr>
      </w:pPr>
      <w:r w:rsidRPr="002D5FBA">
        <w:rPr>
          <w:rFonts w:ascii="Times New Roman" w:hAnsi="Times New Roman" w:cs="Times New Roman"/>
        </w:rPr>
        <w:t>Optimal for Background suppression which eliminates respiratory motion artifacts</w:t>
      </w:r>
    </w:p>
    <w:p w:rsidR="00C7641A" w:rsidRPr="002D5FBA" w:rsidRDefault="00C7641A" w:rsidP="00C7641A">
      <w:pPr>
        <w:spacing w:line="480" w:lineRule="auto"/>
        <w:jc w:val="both"/>
        <w:rPr>
          <w:rFonts w:ascii="Times New Roman" w:hAnsi="Times New Roman" w:cs="Times New Roman"/>
          <w:sz w:val="24"/>
          <w:szCs w:val="24"/>
        </w:rPr>
      </w:pPr>
    </w:p>
    <w:p w:rsidR="00C7641A" w:rsidRPr="002D5FBA" w:rsidRDefault="00C7641A" w:rsidP="00C7641A">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3D GRASE protocol can be configured as either a single-shot or multi-shot (segmented) k-space acquisition. In single-shot, the entire raw data set is acquired  with a single excitation pulse followed by a number of 180° refocusing pulses equivalent to the number of slices in the 3D slab. As shown in figure 3.6 the phase-encoding  and readout gradients are played in between the 180°. In order to improve the signal-to-noise ratio, spatial resoluntion and field-of-view each required k-space is acquired over a number of sequence repetitions (TR) each collecting only a portion of the complete raw data set.  Single-shot is favorable when the subject movement is expected.  </w:t>
      </w:r>
    </w:p>
    <w:p w:rsidR="00DF24F5" w:rsidRPr="00E152A8" w:rsidRDefault="00DF24F5" w:rsidP="00DF24F5">
      <w:pPr>
        <w:pStyle w:val="Default"/>
        <w:spacing w:line="480" w:lineRule="auto"/>
        <w:jc w:val="both"/>
        <w:rPr>
          <w:rFonts w:asciiTheme="majorHAnsi" w:hAnsiTheme="majorHAnsi" w:cs="Times New Roman"/>
          <w:b/>
          <w:color w:val="365F91" w:themeColor="accent1" w:themeShade="BF"/>
        </w:rPr>
      </w:pPr>
    </w:p>
    <w:p w:rsidR="00DF24F5" w:rsidRPr="00E152A8" w:rsidRDefault="00BF4B17" w:rsidP="00867BEC">
      <w:pPr>
        <w:pStyle w:val="Titre3"/>
      </w:pPr>
      <w:bookmarkStart w:id="102" w:name="_Toc51328040"/>
      <w:bookmarkStart w:id="103" w:name="_Toc54624057"/>
      <w:r w:rsidRPr="00E152A8">
        <w:t>3.4.2.</w:t>
      </w:r>
      <w:r w:rsidRPr="00E152A8">
        <w:tab/>
      </w:r>
      <w:r w:rsidR="00DF24F5" w:rsidRPr="00E152A8">
        <w:t>3D GRASE Propeller</w:t>
      </w:r>
      <w:bookmarkEnd w:id="102"/>
      <w:r w:rsidR="008C2937">
        <w:t xml:space="preserve"> or 3D </w:t>
      </w:r>
      <w:r w:rsidR="000A22B4">
        <w:t>GR</w:t>
      </w:r>
      <w:r w:rsidR="008C2937">
        <w:t>ASE Blade</w:t>
      </w:r>
      <w:bookmarkEnd w:id="103"/>
    </w:p>
    <w:p w:rsidR="00DF24F5" w:rsidRPr="00E152A8" w:rsidRDefault="00DF24F5" w:rsidP="00DF24F5">
      <w:pPr>
        <w:pStyle w:val="Default"/>
        <w:spacing w:line="480" w:lineRule="auto"/>
        <w:rPr>
          <w:rFonts w:asciiTheme="majorHAnsi" w:hAnsiTheme="majorHAnsi" w:cs="Times New Roman"/>
        </w:rPr>
      </w:pPr>
    </w:p>
    <w:p w:rsidR="00DF24F5" w:rsidRPr="002D5FBA" w:rsidRDefault="00DF24F5" w:rsidP="00DF24F5">
      <w:pPr>
        <w:autoSpaceDE w:val="0"/>
        <w:autoSpaceDN w:val="0"/>
        <w:adjustRightInd w:val="0"/>
        <w:spacing w:line="480" w:lineRule="auto"/>
        <w:jc w:val="both"/>
        <w:rPr>
          <w:rFonts w:ascii="Times New Roman" w:hAnsi="Times New Roman" w:cs="Times New Roman"/>
          <w:bCs/>
          <w:sz w:val="24"/>
          <w:szCs w:val="24"/>
        </w:rPr>
      </w:pPr>
      <w:r w:rsidRPr="002D5FBA">
        <w:rPr>
          <w:rFonts w:ascii="Times New Roman" w:hAnsi="Times New Roman" w:cs="Times New Roman"/>
          <w:sz w:val="24"/>
          <w:szCs w:val="24"/>
        </w:rPr>
        <w:t xml:space="preserve">Single-shot 3D GRASE with PROPELLER (Periodically Rotated Overlapping ParallEL Lines with Enhanced Reconstruction) readout trajectory (3DGP) has been proposed as an alternative to 3D GRASE Cartesian (3DGC) strategy to increase the robustness of 3D GRASE with regards to motion and reduction of through-plane blurring. </w:t>
      </w:r>
      <w:r w:rsidR="000A22B4" w:rsidRPr="002D5FBA">
        <w:rPr>
          <w:rFonts w:ascii="Times New Roman" w:hAnsi="Times New Roman" w:cs="Times New Roman"/>
          <w:sz w:val="24"/>
          <w:szCs w:val="24"/>
        </w:rPr>
        <w:t xml:space="preserve"> The PROPELLER</w:t>
      </w:r>
      <w:r w:rsidRPr="002D5FBA">
        <w:rPr>
          <w:rFonts w:ascii="Times New Roman" w:hAnsi="Times New Roman" w:cs="Times New Roman"/>
          <w:sz w:val="24"/>
          <w:szCs w:val="24"/>
        </w:rPr>
        <w:t xml:space="preserve"> sequence acquires a series of rectangular strips </w:t>
      </w:r>
      <w:r w:rsidR="000A22B4" w:rsidRPr="002D5FBA">
        <w:rPr>
          <w:rFonts w:ascii="Times New Roman" w:hAnsi="Times New Roman" w:cs="Times New Roman"/>
          <w:sz w:val="24"/>
          <w:szCs w:val="24"/>
        </w:rPr>
        <w:t xml:space="preserve"> or </w:t>
      </w:r>
      <w:r w:rsidRPr="002D5FBA">
        <w:rPr>
          <w:rFonts w:ascii="Times New Roman" w:hAnsi="Times New Roman" w:cs="Times New Roman"/>
          <w:sz w:val="24"/>
          <w:szCs w:val="24"/>
        </w:rPr>
        <w:t>blades that rotate around the k space (</w:t>
      </w:r>
      <w:r w:rsidR="001E46B6" w:rsidRPr="002D5FBA">
        <w:rPr>
          <w:rFonts w:asciiTheme="majorHAnsi" w:hAnsiTheme="majorHAnsi" w:cs="Times New Roman"/>
          <w:sz w:val="24"/>
          <w:szCs w:val="24"/>
        </w:rPr>
        <w:fldChar w:fldCharType="begin"/>
      </w:r>
      <w:r w:rsidR="001E46B6" w:rsidRPr="002D5FBA">
        <w:rPr>
          <w:rFonts w:ascii="Times New Roman" w:hAnsi="Times New Roman" w:cs="Times New Roman"/>
          <w:sz w:val="24"/>
          <w:szCs w:val="24"/>
        </w:rPr>
        <w:instrText xml:space="preserve"> REF _Ref53655776 \h </w:instrText>
      </w:r>
      <w:r w:rsidR="003B78F0" w:rsidRPr="002D5FBA">
        <w:rPr>
          <w:rFonts w:ascii="Times New Roman" w:hAnsi="Times New Roman" w:cs="Times New Roman"/>
          <w:sz w:val="24"/>
          <w:szCs w:val="24"/>
        </w:rPr>
        <w:instrText xml:space="preserve"> \* MERGEFORMAT </w:instrText>
      </w:r>
      <w:r w:rsidR="001E46B6" w:rsidRPr="002D5FBA">
        <w:rPr>
          <w:rFonts w:asciiTheme="majorHAnsi" w:hAnsiTheme="majorHAnsi" w:cs="Times New Roman"/>
          <w:sz w:val="24"/>
          <w:szCs w:val="24"/>
        </w:rPr>
      </w:r>
      <w:r w:rsidR="001E46B6" w:rsidRPr="002D5FBA">
        <w:rPr>
          <w:rFonts w:asciiTheme="majorHAnsi" w:hAnsiTheme="majorHAnsi" w:cs="Times New Roman"/>
          <w:sz w:val="24"/>
          <w:szCs w:val="24"/>
        </w:rPr>
        <w:fldChar w:fldCharType="separate"/>
      </w:r>
      <w:r w:rsidR="001E46B6" w:rsidRPr="002D5FBA">
        <w:rPr>
          <w:rFonts w:ascii="Times New Roman" w:hAnsi="Times New Roman" w:cs="Times New Roman"/>
          <w:sz w:val="24"/>
          <w:szCs w:val="24"/>
        </w:rPr>
        <w:t xml:space="preserve">Figure 3. </w:t>
      </w:r>
      <w:r w:rsidR="001E46B6" w:rsidRPr="002D5FBA">
        <w:rPr>
          <w:rFonts w:ascii="Times New Roman" w:hAnsi="Times New Roman" w:cs="Times New Roman"/>
          <w:noProof/>
          <w:sz w:val="24"/>
          <w:szCs w:val="24"/>
        </w:rPr>
        <w:t>7</w:t>
      </w:r>
      <w:r w:rsidR="001E46B6" w:rsidRPr="002D5FBA">
        <w:rPr>
          <w:rFonts w:asciiTheme="majorHAnsi" w:hAnsiTheme="majorHAnsi" w:cs="Times New Roman"/>
          <w:sz w:val="24"/>
          <w:szCs w:val="24"/>
        </w:rPr>
        <w:fldChar w:fldCharType="end"/>
      </w:r>
      <w:r w:rsidRPr="002D5FBA">
        <w:rPr>
          <w:rFonts w:ascii="Times New Roman" w:hAnsi="Times New Roman" w:cs="Times New Roman"/>
          <w:sz w:val="24"/>
          <w:szCs w:val="24"/>
        </w:rPr>
        <w:t xml:space="preserve">), so every blade contains a </w:t>
      </w:r>
      <w:r w:rsidRPr="002D5FBA">
        <w:rPr>
          <w:rFonts w:ascii="Times New Roman" w:hAnsi="Times New Roman" w:cs="Times New Roman"/>
          <w:sz w:val="24"/>
          <w:szCs w:val="24"/>
        </w:rPr>
        <w:lastRenderedPageBreak/>
        <w:t>portion of central k-space and therefore can be used to obtain a low-frequency average image. The presence of a central portion in each blade offers the ability to compute the shift (translation and rotation) and correct it.</w:t>
      </w:r>
      <w:r w:rsidRPr="002D5FBA">
        <w:rPr>
          <w:rFonts w:ascii="Times New Roman" w:hAnsi="Times New Roman" w:cs="Times New Roman"/>
          <w:bCs/>
          <w:sz w:val="24"/>
          <w:szCs w:val="24"/>
        </w:rPr>
        <w:t xml:space="preserve"> </w:t>
      </w:r>
      <w:r w:rsidR="000A22B4" w:rsidRPr="002D5FBA">
        <w:rPr>
          <w:rFonts w:ascii="Times New Roman" w:hAnsi="Times New Roman" w:cs="Times New Roman"/>
          <w:bCs/>
          <w:sz w:val="24"/>
          <w:szCs w:val="24"/>
        </w:rPr>
        <w:t xml:space="preserve">3D GRASE BLADE </w:t>
      </w:r>
      <w:r w:rsidR="000A22B4" w:rsidRPr="002D5FBA">
        <w:rPr>
          <w:rFonts w:ascii="Times New Roman" w:hAnsi="Times New Roman" w:cs="Times New Roman"/>
          <w:sz w:val="24"/>
          <w:szCs w:val="24"/>
        </w:rPr>
        <w:t>(3DGB)</w:t>
      </w:r>
      <w:r w:rsidR="000A22B4" w:rsidRPr="002D5FBA">
        <w:rPr>
          <w:rFonts w:ascii="Times New Roman" w:hAnsi="Times New Roman" w:cs="Times New Roman"/>
          <w:bCs/>
          <w:sz w:val="24"/>
          <w:szCs w:val="24"/>
        </w:rPr>
        <w:t xml:space="preserve"> offers an advantage of </w:t>
      </w:r>
      <w:r w:rsidR="000A22B4" w:rsidRPr="002D5FBA">
        <w:rPr>
          <w:rFonts w:ascii="Times New Roman" w:hAnsi="Times New Roman" w:cs="Times New Roman"/>
          <w:sz w:val="24"/>
          <w:szCs w:val="24"/>
        </w:rPr>
        <w:t>self-referenced patient bulk motion correction over other readout strategies that will be exploited in chapter 4.</w:t>
      </w:r>
    </w:p>
    <w:p w:rsidR="00DF24F5" w:rsidRPr="00E152A8" w:rsidRDefault="00DF24F5" w:rsidP="00DF24F5">
      <w:pPr>
        <w:autoSpaceDE w:val="0"/>
        <w:autoSpaceDN w:val="0"/>
        <w:adjustRightInd w:val="0"/>
        <w:spacing w:line="480" w:lineRule="auto"/>
        <w:jc w:val="both"/>
        <w:rPr>
          <w:rFonts w:asciiTheme="majorHAnsi" w:hAnsiTheme="majorHAnsi" w:cs="Times New Roman"/>
          <w:bCs/>
          <w:sz w:val="24"/>
          <w:szCs w:val="24"/>
        </w:rPr>
      </w:pPr>
      <w:r w:rsidRPr="00E152A8">
        <w:rPr>
          <w:rFonts w:asciiTheme="majorHAnsi" w:hAnsiTheme="majorHAnsi" w:cs="Times New Roman"/>
          <w:bCs/>
          <w:sz w:val="24"/>
          <w:szCs w:val="24"/>
        </w:rPr>
        <w:t xml:space="preserve">                                           </w:t>
      </w:r>
      <w:r w:rsidRPr="00E152A8">
        <w:rPr>
          <w:rFonts w:asciiTheme="majorHAnsi" w:hAnsiTheme="majorHAnsi" w:cs="Times New Roman"/>
          <w:bCs/>
          <w:noProof/>
          <w:sz w:val="24"/>
          <w:szCs w:val="24"/>
          <w:lang w:val="fr-FR" w:eastAsia="fr-FR"/>
        </w:rPr>
        <w:drawing>
          <wp:inline distT="0" distB="0" distL="0" distR="0" wp14:anchorId="77988D18" wp14:editId="3269DAFD">
            <wp:extent cx="5943600" cy="29171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2917190"/>
                    </a:xfrm>
                    <a:prstGeom prst="rect">
                      <a:avLst/>
                    </a:prstGeom>
                  </pic:spPr>
                </pic:pic>
              </a:graphicData>
            </a:graphic>
          </wp:inline>
        </w:drawing>
      </w:r>
    </w:p>
    <w:p w:rsidR="00DF24F5" w:rsidRPr="00CF6466" w:rsidRDefault="00076CC1" w:rsidP="00076CC1">
      <w:pPr>
        <w:pStyle w:val="Lgende"/>
        <w:rPr>
          <w:rFonts w:ascii="Times New Roman" w:hAnsi="Times New Roman" w:cs="Times New Roman"/>
          <w:b w:val="0"/>
          <w:bCs w:val="0"/>
          <w:i w:val="0"/>
          <w:color w:val="auto"/>
          <w:sz w:val="24"/>
          <w:szCs w:val="24"/>
        </w:rPr>
      </w:pPr>
      <w:bookmarkStart w:id="104" w:name="_Ref53655776"/>
      <w:bookmarkStart w:id="105" w:name="_Toc51328338"/>
      <w:r w:rsidRPr="00CF6466">
        <w:rPr>
          <w:rFonts w:ascii="Times New Roman" w:hAnsi="Times New Roman" w:cs="Times New Roman"/>
          <w:sz w:val="24"/>
          <w:szCs w:val="24"/>
        </w:rPr>
        <w:t xml:space="preserve">Figure 3. </w:t>
      </w:r>
      <w:r w:rsidRPr="00CF6466">
        <w:rPr>
          <w:rFonts w:ascii="Times New Roman" w:hAnsi="Times New Roman" w:cs="Times New Roman"/>
          <w:sz w:val="24"/>
          <w:szCs w:val="24"/>
        </w:rPr>
        <w:fldChar w:fldCharType="begin"/>
      </w:r>
      <w:r w:rsidRPr="00CF6466">
        <w:rPr>
          <w:rFonts w:ascii="Times New Roman" w:hAnsi="Times New Roman" w:cs="Times New Roman"/>
          <w:sz w:val="24"/>
          <w:szCs w:val="24"/>
        </w:rPr>
        <w:instrText xml:space="preserve"> SEQ Figure_3. \* ARABIC </w:instrText>
      </w:r>
      <w:r w:rsidRPr="00CF6466">
        <w:rPr>
          <w:rFonts w:ascii="Times New Roman" w:hAnsi="Times New Roman" w:cs="Times New Roman"/>
          <w:sz w:val="24"/>
          <w:szCs w:val="24"/>
        </w:rPr>
        <w:fldChar w:fldCharType="separate"/>
      </w:r>
      <w:r w:rsidRPr="00CF6466">
        <w:rPr>
          <w:rFonts w:ascii="Times New Roman" w:hAnsi="Times New Roman" w:cs="Times New Roman"/>
          <w:noProof/>
          <w:sz w:val="24"/>
          <w:szCs w:val="24"/>
        </w:rPr>
        <w:t>7</w:t>
      </w:r>
      <w:r w:rsidRPr="00CF6466">
        <w:rPr>
          <w:rFonts w:ascii="Times New Roman" w:hAnsi="Times New Roman" w:cs="Times New Roman"/>
          <w:sz w:val="24"/>
          <w:szCs w:val="24"/>
        </w:rPr>
        <w:fldChar w:fldCharType="end"/>
      </w:r>
      <w:bookmarkEnd w:id="104"/>
      <w:r w:rsidRPr="00CF6466">
        <w:rPr>
          <w:rFonts w:ascii="Times New Roman" w:hAnsi="Times New Roman" w:cs="Times New Roman"/>
          <w:sz w:val="24"/>
          <w:szCs w:val="24"/>
        </w:rPr>
        <w:t xml:space="preserve"> </w:t>
      </w:r>
      <w:r w:rsidR="00DF24F5" w:rsidRPr="00CF6466">
        <w:rPr>
          <w:rFonts w:ascii="Times New Roman" w:hAnsi="Times New Roman" w:cs="Times New Roman"/>
          <w:b w:val="0"/>
          <w:color w:val="auto"/>
          <w:sz w:val="24"/>
          <w:szCs w:val="24"/>
        </w:rPr>
        <w:t>Graphical illustration</w:t>
      </w:r>
      <w:r w:rsidR="009A016A" w:rsidRPr="00CF6466">
        <w:rPr>
          <w:rFonts w:ascii="Times New Roman" w:hAnsi="Times New Roman" w:cs="Times New Roman"/>
          <w:b w:val="0"/>
          <w:color w:val="auto"/>
          <w:sz w:val="24"/>
          <w:szCs w:val="24"/>
        </w:rPr>
        <w:t>s</w:t>
      </w:r>
      <w:r w:rsidR="00DF24F5" w:rsidRPr="00CF6466">
        <w:rPr>
          <w:rFonts w:ascii="Times New Roman" w:hAnsi="Times New Roman" w:cs="Times New Roman"/>
          <w:b w:val="0"/>
          <w:color w:val="auto"/>
          <w:sz w:val="24"/>
          <w:szCs w:val="24"/>
        </w:rPr>
        <w:t xml:space="preserve"> of 2D (left) and 3D (right) Propell</w:t>
      </w:r>
      <w:r w:rsidR="00DF24F5" w:rsidRPr="00CF6466">
        <w:rPr>
          <w:rFonts w:ascii="Times New Roman" w:hAnsi="Times New Roman" w:cs="Times New Roman"/>
          <w:b w:val="0"/>
          <w:i w:val="0"/>
          <w:color w:val="auto"/>
          <w:sz w:val="24"/>
          <w:szCs w:val="24"/>
        </w:rPr>
        <w:t>e</w:t>
      </w:r>
      <w:r w:rsidR="00DF24F5" w:rsidRPr="00CF6466">
        <w:rPr>
          <w:rFonts w:ascii="Times New Roman" w:hAnsi="Times New Roman" w:cs="Times New Roman"/>
          <w:b w:val="0"/>
          <w:color w:val="auto"/>
          <w:sz w:val="24"/>
          <w:szCs w:val="24"/>
        </w:rPr>
        <w:t>r k space acquisition trajectories.</w:t>
      </w:r>
      <w:bookmarkEnd w:id="105"/>
    </w:p>
    <w:p w:rsidR="008C2937" w:rsidRDefault="008C2937" w:rsidP="00DF24F5">
      <w:pPr>
        <w:autoSpaceDE w:val="0"/>
        <w:autoSpaceDN w:val="0"/>
        <w:adjustRightInd w:val="0"/>
        <w:spacing w:line="480" w:lineRule="auto"/>
        <w:jc w:val="both"/>
        <w:rPr>
          <w:rFonts w:asciiTheme="majorHAnsi" w:hAnsiTheme="majorHAnsi" w:cs="Times New Roman"/>
          <w:color w:val="000000"/>
          <w:sz w:val="24"/>
          <w:szCs w:val="24"/>
        </w:rPr>
      </w:pPr>
    </w:p>
    <w:p w:rsidR="00DF24F5" w:rsidRPr="002D5FBA" w:rsidRDefault="00DF24F5" w:rsidP="00DF24F5">
      <w:pPr>
        <w:autoSpaceDE w:val="0"/>
        <w:autoSpaceDN w:val="0"/>
        <w:adjustRightInd w:val="0"/>
        <w:spacing w:line="480" w:lineRule="auto"/>
        <w:jc w:val="both"/>
        <w:rPr>
          <w:rFonts w:ascii="Times New Roman" w:hAnsi="Times New Roman" w:cs="Times New Roman"/>
          <w:sz w:val="24"/>
          <w:szCs w:val="24"/>
        </w:rPr>
      </w:pPr>
      <w:r w:rsidRPr="002D5FBA">
        <w:rPr>
          <w:rFonts w:ascii="Times New Roman" w:hAnsi="Times New Roman" w:cs="Times New Roman"/>
          <w:color w:val="000000"/>
          <w:sz w:val="24"/>
          <w:szCs w:val="24"/>
        </w:rPr>
        <w:t xml:space="preserve">Comparable motion correction is difficult in multi-shot methods with Cartesian trajectory without acquiring additional navigator echoes which further reduces acquisition efficiency. </w:t>
      </w:r>
      <w:r w:rsidRPr="002D5FBA">
        <w:rPr>
          <w:rFonts w:ascii="Times New Roman" w:hAnsi="Times New Roman" w:cs="Times New Roman"/>
          <w:sz w:val="24"/>
          <w:szCs w:val="24"/>
        </w:rPr>
        <w:t xml:space="preserve">  Patient motion correction can reduce motion artifacts, limit the loss of spatial resolution and improve the anatomical information which in turn makes pathological findings easier also this is especially helpful in non-cooperative patients such as stroke patients and pediatric patients. A disadvantage of the BLADE is an increase in scan time to fully sample k-space as a multi-shot </w:t>
      </w:r>
      <w:r w:rsidRPr="002D5FBA">
        <w:rPr>
          <w:rFonts w:ascii="Times New Roman" w:hAnsi="Times New Roman" w:cs="Times New Roman"/>
          <w:sz w:val="24"/>
          <w:szCs w:val="24"/>
        </w:rPr>
        <w:lastRenderedPageBreak/>
        <w:t>technique. However, this disadvantage is inconsequential for ASL imaging where signal averaging is necessary to achieve adequate perfusion SNR.</w:t>
      </w:r>
    </w:p>
    <w:p w:rsidR="00DF24F5" w:rsidRPr="002D5FBA" w:rsidRDefault="00DF24F5" w:rsidP="00DF24F5">
      <w:pPr>
        <w:autoSpaceDE w:val="0"/>
        <w:autoSpaceDN w:val="0"/>
        <w:adjustRightInd w:val="0"/>
        <w:spacing w:line="480" w:lineRule="auto"/>
        <w:jc w:val="both"/>
        <w:rPr>
          <w:rFonts w:ascii="Times New Roman" w:hAnsi="Times New Roman" w:cs="Times New Roman"/>
          <w:bCs/>
          <w:sz w:val="24"/>
          <w:szCs w:val="24"/>
        </w:rPr>
      </w:pPr>
      <w:r w:rsidRPr="002D5FBA">
        <w:rPr>
          <w:rFonts w:ascii="Times New Roman" w:hAnsi="Times New Roman" w:cs="Times New Roman"/>
          <w:bCs/>
          <w:sz w:val="24"/>
          <w:szCs w:val="24"/>
        </w:rPr>
        <w:t>Individual control and label images of ASL pairs across the time series may have a bulk transformation by different amounts and directions. If we subtract these misaligned images then the resulting perfusion-weighted image may contain artifact and become useless. To address this issue we have developed an algorithm to compute partition specific global reference image by which we align all the images of a given partition to a single reference image and nullify the subtraction error.</w:t>
      </w:r>
    </w:p>
    <w:p w:rsidR="00DF24F5" w:rsidRPr="00E152A8" w:rsidRDefault="00BF4B17" w:rsidP="00386CDD">
      <w:pPr>
        <w:pStyle w:val="Titre3"/>
      </w:pPr>
      <w:bookmarkStart w:id="106" w:name="_Toc51328041"/>
      <w:bookmarkStart w:id="107" w:name="_Toc54624058"/>
      <w:r w:rsidRPr="00B76B34">
        <w:rPr>
          <w:rFonts w:cstheme="minorBidi"/>
        </w:rPr>
        <w:t>3.4.3.</w:t>
      </w:r>
      <w:r w:rsidRPr="00B76B34">
        <w:rPr>
          <w:rFonts w:cstheme="minorBidi"/>
        </w:rPr>
        <w:tab/>
      </w:r>
      <w:r w:rsidR="00DF24F5" w:rsidRPr="00E152A8">
        <w:t>Spiral Trajectory</w:t>
      </w:r>
      <w:bookmarkEnd w:id="106"/>
      <w:r w:rsidRPr="00E152A8">
        <w:t xml:space="preserve"> Readout</w:t>
      </w:r>
      <w:bookmarkEnd w:id="107"/>
    </w:p>
    <w:p w:rsidR="00BF4B17" w:rsidRPr="00E152A8" w:rsidRDefault="00BF4B17" w:rsidP="00BF4B17"/>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The spiral acquisition is another widely used non-Cartesian readout module in fMRI imaging. CT spiral scanning where the X-ray tube and detector were continuously rotating while data is recorded is very different from MR spiral scanning referring a k-space sampling pattern. The spiral trajectory begins sampling data at the center of k-space then progresses along the Archimedean spiral which enables us to cover a larger portion of k-space for each radiofrequency excitation. Spiral readout could be either a single shot or a multi-shot. A single short spiral trajectory and gradient waveform is shown in</w:t>
      </w:r>
      <w:r w:rsidR="001E46B6" w:rsidRPr="002D5FBA">
        <w:rPr>
          <w:rFonts w:ascii="Times New Roman" w:hAnsi="Times New Roman" w:cs="Times New Roman"/>
          <w:sz w:val="24"/>
          <w:szCs w:val="24"/>
        </w:rPr>
        <w:t xml:space="preserve"> </w:t>
      </w:r>
      <w:r w:rsidR="001E46B6" w:rsidRPr="002D5FBA">
        <w:rPr>
          <w:rFonts w:ascii="Times New Roman" w:hAnsi="Times New Roman" w:cs="Times New Roman"/>
          <w:sz w:val="24"/>
          <w:szCs w:val="24"/>
        </w:rPr>
        <w:fldChar w:fldCharType="begin"/>
      </w:r>
      <w:r w:rsidR="001E46B6" w:rsidRPr="002D5FBA">
        <w:rPr>
          <w:rFonts w:ascii="Times New Roman" w:hAnsi="Times New Roman" w:cs="Times New Roman"/>
          <w:sz w:val="24"/>
          <w:szCs w:val="24"/>
        </w:rPr>
        <w:instrText xml:space="preserve"> REF _Ref53655755 \h </w:instrText>
      </w:r>
      <w:r w:rsidR="003B78F0" w:rsidRPr="002D5FBA">
        <w:rPr>
          <w:rFonts w:ascii="Times New Roman" w:hAnsi="Times New Roman" w:cs="Times New Roman"/>
          <w:sz w:val="24"/>
          <w:szCs w:val="24"/>
        </w:rPr>
        <w:instrText xml:space="preserve"> \* MERGEFORMAT </w:instrText>
      </w:r>
      <w:r w:rsidR="001E46B6" w:rsidRPr="002D5FBA">
        <w:rPr>
          <w:rFonts w:ascii="Times New Roman" w:hAnsi="Times New Roman" w:cs="Times New Roman"/>
          <w:sz w:val="24"/>
          <w:szCs w:val="24"/>
        </w:rPr>
      </w:r>
      <w:r w:rsidR="001E46B6" w:rsidRPr="002D5FBA">
        <w:rPr>
          <w:rFonts w:ascii="Times New Roman" w:hAnsi="Times New Roman" w:cs="Times New Roman"/>
          <w:sz w:val="24"/>
          <w:szCs w:val="24"/>
        </w:rPr>
        <w:fldChar w:fldCharType="separate"/>
      </w:r>
      <w:r w:rsidR="001E46B6" w:rsidRPr="002D5FBA">
        <w:rPr>
          <w:rFonts w:asciiTheme="majorHAnsi" w:hAnsiTheme="majorHAnsi"/>
        </w:rPr>
        <w:t xml:space="preserve">Figure 3. </w:t>
      </w:r>
      <w:r w:rsidR="001E46B6" w:rsidRPr="002D5FBA">
        <w:rPr>
          <w:rFonts w:asciiTheme="majorHAnsi" w:hAnsiTheme="majorHAnsi"/>
          <w:noProof/>
        </w:rPr>
        <w:t>8</w:t>
      </w:r>
      <w:r w:rsidR="001E46B6"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w:t>
      </w:r>
    </w:p>
    <w:p w:rsidR="00DF24F5" w:rsidRPr="00E152A8" w:rsidRDefault="00DF24F5" w:rsidP="00DF24F5">
      <w:pPr>
        <w:spacing w:line="480" w:lineRule="auto"/>
        <w:jc w:val="both"/>
        <w:rPr>
          <w:rFonts w:asciiTheme="majorHAnsi" w:hAnsiTheme="majorHAnsi"/>
          <w:sz w:val="24"/>
          <w:szCs w:val="24"/>
        </w:rPr>
      </w:pPr>
      <w:r w:rsidRPr="00E152A8">
        <w:rPr>
          <w:rFonts w:asciiTheme="majorHAnsi" w:hAnsiTheme="majorHAnsi" w:cs="Times New Roman"/>
          <w:noProof/>
          <w:sz w:val="24"/>
          <w:szCs w:val="24"/>
          <w:lang w:val="fr-FR" w:eastAsia="fr-FR"/>
        </w:rPr>
        <w:lastRenderedPageBreak/>
        <mc:AlternateContent>
          <mc:Choice Requires="wps">
            <w:drawing>
              <wp:anchor distT="0" distB="0" distL="114300" distR="114300" simplePos="0" relativeHeight="251678208" behindDoc="0" locked="0" layoutInCell="1" allowOverlap="1" wp14:anchorId="2202ECC3" wp14:editId="6541A7F0">
                <wp:simplePos x="0" y="0"/>
                <wp:positionH relativeFrom="column">
                  <wp:posOffset>2989787</wp:posOffset>
                </wp:positionH>
                <wp:positionV relativeFrom="paragraph">
                  <wp:posOffset>1941830</wp:posOffset>
                </wp:positionV>
                <wp:extent cx="2891657" cy="297180"/>
                <wp:effectExtent l="0" t="0" r="4445" b="762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657" cy="297180"/>
                        </a:xfrm>
                        <a:prstGeom prst="rect">
                          <a:avLst/>
                        </a:prstGeom>
                        <a:solidFill>
                          <a:srgbClr val="FFFFFF"/>
                        </a:solidFill>
                        <a:ln w="9525">
                          <a:noFill/>
                          <a:miter lim="800000"/>
                          <a:headEnd/>
                          <a:tailEnd/>
                        </a:ln>
                      </wps:spPr>
                      <wps:txbx>
                        <w:txbxContent>
                          <w:p w:rsidR="000B6EF6" w:rsidRPr="006910D9" w:rsidRDefault="000B6EF6" w:rsidP="00DF24F5">
                            <w:pPr>
                              <w:rPr>
                                <w:i/>
                              </w:rPr>
                            </w:pPr>
                            <w:r>
                              <w:rPr>
                                <w:i/>
                              </w:rPr>
                              <w:t>Source: Cambridge University press pp 183-364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2ECC3" id="_x0000_s1117" type="#_x0000_t202" style="position:absolute;left:0;text-align:left;margin-left:235.4pt;margin-top:152.9pt;width:227.7pt;height:23.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" stroked="f">
                <v:textbox>
                  <w:txbxContent>
                    <w:p w:rsidR="000B6EF6" w:rsidRPr="006910D9" w:rsidRDefault="000B6EF6" w:rsidP="00DF24F5">
                      <w:pPr>
                        <w:rPr>
                          <w:i/>
                        </w:rPr>
                      </w:pPr>
                      <w:r>
                        <w:rPr>
                          <w:i/>
                        </w:rPr>
                        <w:t>Source: Cambridge University press pp 183-364</w:t>
                      </w:r>
                    </w:p>
                  </w:txbxContent>
                </v:textbox>
              </v:shape>
            </w:pict>
          </mc:Fallback>
        </mc:AlternateContent>
      </w:r>
      <w:r w:rsidRPr="00E152A8">
        <w:rPr>
          <w:rFonts w:asciiTheme="majorHAnsi" w:hAnsiTheme="majorHAnsi"/>
          <w:noProof/>
          <w:sz w:val="24"/>
          <w:szCs w:val="24"/>
          <w:lang w:val="fr-FR" w:eastAsia="fr-FR"/>
        </w:rPr>
        <w:drawing>
          <wp:inline distT="0" distB="0" distL="0" distR="0" wp14:anchorId="22D49DBF" wp14:editId="51B47004">
            <wp:extent cx="5943600" cy="208334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083349"/>
                    </a:xfrm>
                    <a:prstGeom prst="rect">
                      <a:avLst/>
                    </a:prstGeom>
                    <a:noFill/>
                    <a:ln>
                      <a:noFill/>
                    </a:ln>
                  </pic:spPr>
                </pic:pic>
              </a:graphicData>
            </a:graphic>
          </wp:inline>
        </w:drawing>
      </w:r>
    </w:p>
    <w:p w:rsidR="00DF24F5" w:rsidRPr="00CF6466" w:rsidRDefault="00076CC1" w:rsidP="00076CC1">
      <w:pPr>
        <w:pStyle w:val="Lgende"/>
        <w:rPr>
          <w:rFonts w:ascii="Times New Roman" w:hAnsi="Times New Roman" w:cs="Times New Roman"/>
          <w:b w:val="0"/>
          <w:i w:val="0"/>
          <w:color w:val="auto"/>
          <w:sz w:val="24"/>
          <w:szCs w:val="24"/>
        </w:rPr>
      </w:pPr>
      <w:bookmarkStart w:id="108" w:name="_Ref53655755"/>
      <w:bookmarkStart w:id="109" w:name="_Toc51328339"/>
      <w:r w:rsidRPr="00CF6466">
        <w:rPr>
          <w:rFonts w:ascii="Times New Roman" w:hAnsi="Times New Roman" w:cs="Times New Roman"/>
          <w:sz w:val="24"/>
          <w:szCs w:val="24"/>
        </w:rPr>
        <w:t xml:space="preserve">Figure 3. </w:t>
      </w:r>
      <w:r w:rsidRPr="00CF6466">
        <w:rPr>
          <w:rFonts w:ascii="Times New Roman" w:hAnsi="Times New Roman" w:cs="Times New Roman"/>
          <w:sz w:val="24"/>
          <w:szCs w:val="24"/>
        </w:rPr>
        <w:fldChar w:fldCharType="begin"/>
      </w:r>
      <w:r w:rsidRPr="00CF6466">
        <w:rPr>
          <w:rFonts w:ascii="Times New Roman" w:hAnsi="Times New Roman" w:cs="Times New Roman"/>
          <w:sz w:val="24"/>
          <w:szCs w:val="24"/>
        </w:rPr>
        <w:instrText xml:space="preserve"> SEQ Figure_3. \* ARABIC </w:instrText>
      </w:r>
      <w:r w:rsidRPr="00CF6466">
        <w:rPr>
          <w:rFonts w:ascii="Times New Roman" w:hAnsi="Times New Roman" w:cs="Times New Roman"/>
          <w:sz w:val="24"/>
          <w:szCs w:val="24"/>
        </w:rPr>
        <w:fldChar w:fldCharType="separate"/>
      </w:r>
      <w:r w:rsidRPr="00CF6466">
        <w:rPr>
          <w:rFonts w:ascii="Times New Roman" w:hAnsi="Times New Roman" w:cs="Times New Roman"/>
          <w:noProof/>
          <w:sz w:val="24"/>
          <w:szCs w:val="24"/>
        </w:rPr>
        <w:t>8</w:t>
      </w:r>
      <w:r w:rsidRPr="00CF6466">
        <w:rPr>
          <w:rFonts w:ascii="Times New Roman" w:hAnsi="Times New Roman" w:cs="Times New Roman"/>
          <w:sz w:val="24"/>
          <w:szCs w:val="24"/>
        </w:rPr>
        <w:fldChar w:fldCharType="end"/>
      </w:r>
      <w:bookmarkEnd w:id="108"/>
      <w:r w:rsidR="00DE6834" w:rsidRPr="00CF6466">
        <w:rPr>
          <w:rFonts w:ascii="Times New Roman" w:hAnsi="Times New Roman" w:cs="Times New Roman"/>
          <w:sz w:val="24"/>
          <w:szCs w:val="24"/>
        </w:rPr>
        <w:t xml:space="preserve"> </w:t>
      </w:r>
      <w:r w:rsidR="00DF24F5" w:rsidRPr="00CF6466">
        <w:rPr>
          <w:rFonts w:ascii="Times New Roman" w:hAnsi="Times New Roman" w:cs="Times New Roman"/>
          <w:b w:val="0"/>
          <w:color w:val="auto"/>
          <w:sz w:val="24"/>
          <w:szCs w:val="24"/>
        </w:rPr>
        <w:t xml:space="preserve"> Illustration of spiral k-space acquisition trajectory (a) and its pulse sequence diagram (b).</w:t>
      </w:r>
      <w:bookmarkEnd w:id="109"/>
      <w:r w:rsidR="00DF24F5" w:rsidRPr="00CF6466">
        <w:rPr>
          <w:rFonts w:ascii="Times New Roman" w:hAnsi="Times New Roman" w:cs="Times New Roman"/>
          <w:noProof/>
          <w:sz w:val="24"/>
          <w:szCs w:val="24"/>
        </w:rPr>
        <w:t xml:space="preserve"> </w:t>
      </w:r>
    </w:p>
    <w:p w:rsidR="00DF24F5" w:rsidRPr="00E152A8" w:rsidRDefault="00DF24F5" w:rsidP="00DF24F5">
      <w:pPr>
        <w:spacing w:line="480" w:lineRule="auto"/>
        <w:jc w:val="both"/>
        <w:rPr>
          <w:rFonts w:asciiTheme="majorHAnsi" w:hAnsiTheme="majorHAnsi"/>
          <w:sz w:val="24"/>
          <w:szCs w:val="24"/>
        </w:rPr>
      </w:pP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Similar to radial acquisition in spiral too there is no longer a phase encoding and frequency encoding concept is viable and the data is constantly sampled. The 3D spiral sequence also referred to as </w:t>
      </w:r>
      <w:r w:rsidR="009A016A" w:rsidRPr="002D5FBA">
        <w:rPr>
          <w:rFonts w:ascii="Times New Roman" w:hAnsi="Times New Roman" w:cs="Times New Roman"/>
          <w:sz w:val="24"/>
          <w:szCs w:val="24"/>
        </w:rPr>
        <w:t xml:space="preserve">a </w:t>
      </w:r>
      <w:r w:rsidRPr="002D5FBA">
        <w:rPr>
          <w:rFonts w:ascii="Times New Roman" w:hAnsi="Times New Roman" w:cs="Times New Roman"/>
          <w:sz w:val="24"/>
          <w:szCs w:val="24"/>
        </w:rPr>
        <w:t>3D stack of spirals is also optimal for background suppression thereby making it suitable for ASL imaging.  Spiral also enables us to sample a large portion of k-space for a single RF excitation leading to greater scan efficiency tha</w:t>
      </w:r>
      <w:r w:rsidR="009A016A" w:rsidRPr="002D5FBA">
        <w:rPr>
          <w:rFonts w:ascii="Times New Roman" w:hAnsi="Times New Roman" w:cs="Times New Roman"/>
          <w:sz w:val="24"/>
          <w:szCs w:val="24"/>
        </w:rPr>
        <w:t>n</w:t>
      </w:r>
      <w:r w:rsidRPr="002D5FBA">
        <w:rPr>
          <w:rFonts w:ascii="Times New Roman" w:hAnsi="Times New Roman" w:cs="Times New Roman"/>
          <w:sz w:val="24"/>
          <w:szCs w:val="24"/>
        </w:rPr>
        <w:t xml:space="preserve"> conventional Cartesian readout. Since adjacent k-space points are sampled at the close temporal proximity spiral images are tend to have lesser artifacts than images from EPI sequences.</w:t>
      </w:r>
    </w:p>
    <w:p w:rsidR="00DF24F5" w:rsidRPr="00E152A8" w:rsidRDefault="00DF24F5" w:rsidP="00DF24F5">
      <w:pPr>
        <w:tabs>
          <w:tab w:val="left" w:pos="1728"/>
        </w:tabs>
        <w:jc w:val="both"/>
        <w:rPr>
          <w:rFonts w:ascii="Times New Roman" w:hAnsi="Times New Roman" w:cs="Times New Roman"/>
          <w:b/>
          <w:sz w:val="32"/>
          <w:szCs w:val="32"/>
        </w:rPr>
      </w:pPr>
    </w:p>
    <w:p w:rsidR="00DF24F5" w:rsidRPr="00E152A8" w:rsidRDefault="00BF4B17" w:rsidP="00386CDD">
      <w:pPr>
        <w:pStyle w:val="Titre2"/>
      </w:pPr>
      <w:bookmarkStart w:id="110" w:name="_Toc22736470"/>
      <w:bookmarkStart w:id="111" w:name="_Toc54624059"/>
      <w:r w:rsidRPr="00E152A8">
        <w:t>3.4.</w:t>
      </w:r>
      <w:r w:rsidRPr="00E152A8">
        <w:tab/>
      </w:r>
      <w:r w:rsidR="00DF24F5" w:rsidRPr="00E152A8">
        <w:t>Simultaneous Multi</w:t>
      </w:r>
      <w:r w:rsidR="009A016A">
        <w:t>-</w:t>
      </w:r>
      <w:r w:rsidR="00DF24F5" w:rsidRPr="00E152A8">
        <w:t>Slice or Multi</w:t>
      </w:r>
      <w:r w:rsidR="009A016A">
        <w:t>-</w:t>
      </w:r>
      <w:r w:rsidR="00DF24F5" w:rsidRPr="00E152A8">
        <w:t>Band</w:t>
      </w:r>
      <w:bookmarkEnd w:id="110"/>
      <w:bookmarkEnd w:id="111"/>
      <w:r w:rsidR="00DF24F5" w:rsidRPr="00E152A8">
        <w:t xml:space="preserve">  </w:t>
      </w:r>
    </w:p>
    <w:p w:rsidR="00DF24F5" w:rsidRPr="00E152A8" w:rsidRDefault="00DF24F5" w:rsidP="00DF24F5">
      <w:pPr>
        <w:pStyle w:val="Titre5"/>
        <w:numPr>
          <w:ilvl w:val="0"/>
          <w:numId w:val="0"/>
        </w:numPr>
        <w:ind w:left="720"/>
        <w:jc w:val="both"/>
      </w:pPr>
    </w:p>
    <w:p w:rsidR="00DF24F5" w:rsidRPr="002D5FBA" w:rsidRDefault="00DF24F5" w:rsidP="00E152A8">
      <w:pPr>
        <w:spacing w:line="480" w:lineRule="auto"/>
        <w:ind w:firstLine="720"/>
        <w:jc w:val="both"/>
        <w:rPr>
          <w:rFonts w:ascii="Times New Roman" w:hAnsi="Times New Roman" w:cs="Times New Roman"/>
          <w:color w:val="000000"/>
          <w:sz w:val="24"/>
          <w:szCs w:val="24"/>
        </w:rPr>
      </w:pPr>
      <w:r w:rsidRPr="002D5FBA">
        <w:rPr>
          <w:rFonts w:ascii="Times New Roman" w:hAnsi="Times New Roman" w:cs="Times New Roman"/>
          <w:sz w:val="24"/>
          <w:szCs w:val="24"/>
        </w:rPr>
        <w:t xml:space="preserve">Simultaneous </w:t>
      </w:r>
      <w:r w:rsidRPr="002D5FBA">
        <w:rPr>
          <w:rFonts w:ascii="Times New Roman" w:hAnsi="Times New Roman" w:cs="Times New Roman"/>
          <w:color w:val="000000"/>
          <w:sz w:val="24"/>
          <w:szCs w:val="24"/>
        </w:rPr>
        <w:t>multi-slice</w:t>
      </w:r>
      <w:r w:rsidRPr="002D5FBA">
        <w:rPr>
          <w:rFonts w:ascii="Times New Roman" w:hAnsi="Times New Roman" w:cs="Times New Roman"/>
          <w:sz w:val="24"/>
          <w:szCs w:val="24"/>
        </w:rPr>
        <w:t xml:space="preserve"> imaging is one solution to minimize the MRI measurement time and also makes it much easier to image moving anatomy. </w:t>
      </w:r>
      <w:r w:rsidRPr="002D5FBA">
        <w:rPr>
          <w:rFonts w:ascii="Times New Roman" w:hAnsi="Times New Roman" w:cs="Times New Roman"/>
          <w:color w:val="000000"/>
          <w:sz w:val="24"/>
          <w:szCs w:val="24"/>
        </w:rPr>
        <w:t xml:space="preserve">Simultaneous multislice (SMS) uses multiband radiofrequency (RF) pulses to simultaneously excite multiple spatially distributed slices and reads out these images in an echo train. The superimposed signals that are acquired </w:t>
      </w:r>
      <w:r w:rsidRPr="002D5FBA">
        <w:rPr>
          <w:rFonts w:ascii="Times New Roman" w:hAnsi="Times New Roman" w:cs="Times New Roman"/>
          <w:color w:val="000000"/>
          <w:sz w:val="24"/>
          <w:szCs w:val="24"/>
        </w:rPr>
        <w:lastRenderedPageBreak/>
        <w:t>from multiple slices are further unwrapped via un</w:t>
      </w:r>
      <w:r w:rsidR="009A016A" w:rsidRPr="002D5FBA">
        <w:rPr>
          <w:rFonts w:ascii="Times New Roman" w:hAnsi="Times New Roman" w:cs="Times New Roman"/>
          <w:color w:val="000000"/>
          <w:sz w:val="24"/>
          <w:szCs w:val="24"/>
        </w:rPr>
        <w:t>-</w:t>
      </w:r>
      <w:r w:rsidRPr="002D5FBA">
        <w:rPr>
          <w:rFonts w:ascii="Times New Roman" w:hAnsi="Times New Roman" w:cs="Times New Roman"/>
          <w:color w:val="000000"/>
          <w:sz w:val="24"/>
          <w:szCs w:val="24"/>
        </w:rPr>
        <w:t xml:space="preserve">aliasing image reconstruction </w:t>
      </w:r>
      <w:r w:rsidRPr="002D5FBA">
        <w:rPr>
          <w:rFonts w:ascii="Times New Roman" w:hAnsi="Times New Roman" w:cs="Times New Roman"/>
          <w:color w:val="000000"/>
          <w:sz w:val="24"/>
          <w:szCs w:val="24"/>
        </w:rPr>
        <w:fldChar w:fldCharType="begin" w:fldLock="1"/>
      </w:r>
      <w:r w:rsidR="00494737" w:rsidRPr="002D5FBA">
        <w:rPr>
          <w:rFonts w:ascii="Times New Roman" w:hAnsi="Times New Roman" w:cs="Times New Roman"/>
          <w:color w:val="000000"/>
          <w:sz w:val="24"/>
          <w:szCs w:val="24"/>
        </w:rPr>
        <w:instrText>ADDIN CSL_CITATION {"citationItems":[{"id":"ITEM-1","itemData":{"DOI":"10.1002/1522-2586(200102)13:2&lt;313::aid-jmri1045&gt;3.3.co;2-n","ISSN":"10531807","author":[{"dropping-particle":"","family":"Young","given":"Ian R.","non-dropping-particle":"","parse-names":false,"suffix":""},{"dropping-particle":"","family":"Larkman","given":"David J.","non-dropping-particle":"","parse-names":false,"suffix":""},{"dropping-particle":"V.","family":"Hajnal","given":"Joseph","non-dropping-particle":"","parse-names":false,"suffix":""},{"dropping-particle":"","family":"Ehnholm","given":"Gösta","non-dropping-particle":"","parse-names":false,"suffix":""},{"dropping-particle":"","family":"Herlihy","given":"Amy H.","non-dropping-particle":"","parse-names":false,"suffix":""},{"dropping-particle":"","family":"Coutts","given":"Glyn A.","non-dropping-particle":"","parse-names":false,"suffix":""}],"container-title":"Journal of Magnetic Resonance Imaging","id":"ITEM-1","issue":"2","issued":{"date-parts":[["2002"]]},"page":"313-317","title":"Use of multicoil arrays for separation of signal from multiple slices simultaneously excited","type":"article-journal","volume":"13"},"uris":["http://www.mendeley.com/documents/?uuid=f3157ee6-c97f-484d-9629-a7ce9a2b1a10"]}],"mendeley":{"formattedCitation":"[16]","plainTextFormattedCitation":"[16]","previouslyFormattedCitation":"[16]"},"properties":{"noteIndex":0},"schema":"https://github.com/citation-style-language/schema/raw/master/csl-citation.json"}</w:instrText>
      </w:r>
      <w:r w:rsidRPr="002D5FBA">
        <w:rPr>
          <w:rFonts w:ascii="Times New Roman" w:hAnsi="Times New Roman" w:cs="Times New Roman"/>
          <w:color w:val="000000"/>
          <w:sz w:val="24"/>
          <w:szCs w:val="24"/>
        </w:rPr>
        <w:fldChar w:fldCharType="separate"/>
      </w:r>
      <w:r w:rsidR="00494737" w:rsidRPr="002D5FBA">
        <w:rPr>
          <w:rFonts w:ascii="Times New Roman" w:hAnsi="Times New Roman" w:cs="Times New Roman"/>
          <w:noProof/>
          <w:color w:val="000000"/>
          <w:sz w:val="24"/>
          <w:szCs w:val="24"/>
        </w:rPr>
        <w:t>[16]</w:t>
      </w:r>
      <w:r w:rsidRPr="002D5FBA">
        <w:rPr>
          <w:rFonts w:ascii="Times New Roman" w:hAnsi="Times New Roman" w:cs="Times New Roman"/>
          <w:color w:val="000000"/>
          <w:sz w:val="24"/>
          <w:szCs w:val="24"/>
        </w:rPr>
        <w:fldChar w:fldCharType="end"/>
      </w:r>
      <w:r w:rsidRPr="002D5FBA">
        <w:rPr>
          <w:rFonts w:ascii="Times New Roman" w:hAnsi="Times New Roman" w:cs="Times New Roman"/>
          <w:color w:val="000000"/>
          <w:sz w:val="24"/>
          <w:szCs w:val="24"/>
        </w:rPr>
        <w:t xml:space="preserve">. This technique was further developed to reduce the acquisition time in diffusion or functional studies based on 2D single-shot EPI readouts </w:t>
      </w:r>
      <w:r w:rsidRPr="002D5FBA">
        <w:rPr>
          <w:rFonts w:asciiTheme="majorHAnsi" w:hAnsiTheme="majorHAnsi" w:cs="Times New Roman"/>
          <w:color w:val="000000"/>
          <w:sz w:val="24"/>
          <w:szCs w:val="24"/>
        </w:rPr>
        <w:fldChar w:fldCharType="begin" w:fldLock="1"/>
      </w:r>
      <w:r w:rsidR="00494737" w:rsidRPr="002D5FBA">
        <w:rPr>
          <w:rFonts w:ascii="Times New Roman" w:hAnsi="Times New Roman" w:cs="Times New Roman"/>
          <w:color w:val="000000"/>
          <w:sz w:val="24"/>
          <w:szCs w:val="24"/>
        </w:rPr>
        <w:instrText>ADDIN CSL_CITATION {"citationItems":[{"id":"ITEM-1","itemData":{"DOI":"10.1002/mrm.22361","ISBN":"1522-2594 (Electronic)\\n0740-3194 (Linking)","ISSN":"07403194","PMID":"20432285","abstract":"Parallel imaging in the form of multiband radiofrequency excitation, together with reduced k-space coverage in the phase-encode direction, was applied to human gradient echo functional MRI at 7 T for increased volumetric coverage and concurrent high spatial and temporal resolution. Echo planar imaging with simultaneous acquisition of four coronal slices separated by 44mm and simultaneous 4-fold phase-encoding undersampling, resulting in 16-fold acceleration and up to 16-fold maximal aliasing, was investigated. Task/stimulus-induced signal changes and temporal signal behavior under basal conditions were comparable for multiband and standard single-band excitation and longer pulse repetition times. Robust, whole-brain functional mapping at 7 T, with 2 x 2 x 2mm(3) (pulse repetition time 1.25 sec) and 1 x 1 x 2mm(3) (pulse repetition time 1.5 sec) resolutions, covering fields of view of 256 x 256 x 176 mm(3) and 192 x 172 x 176 mm(3), respectively, was demonstrated with current gradient performance.","author":[{"dropping-particle":"","family":"Moeller","given":"Steen","non-dropping-particle":"","parse-names":false,"suffix":""},{"dropping-particle":"","family":"Yacoub","given":"Essa","non-dropping-particle":"","parse-names":false,"suffix":""},{"dropping-particle":"","family":"Olman","given":"Cheryl A.","non-dropping-particle":"","parse-names":false,"suffix":""},{"dropping-particle":"","family":"Auerbach","given":"Edward","non-dropping-particle":"","parse-names":false,"suffix":""},{"dropping-particle":"","family":"Strupp","given":"John","non-dropping-particle":"","parse-names":false,"suffix":""},{"dropping-particle":"","family":"Harel","given":"Noam","non-dropping-particle":"","parse-names":false,"suffix":""},{"dropping-particle":"","family":"Uǧurbil","given":"Kâmil","non-dropping-particle":"","parse-names":false,"suffix":""}],"container-title":"Magnetic Resonance in Medicine","id":"ITEM-1","issue":"5","issued":{"date-parts":[["2010"]]},"page":"1144-1153","title":"Multiband multislice GE-EPI at 7 tesla, with 16-fold acceleration using partial parallel imaging with application to high spatial and temporal whole-brain FMRI","type":"article-journal","volume":"63"},"uris":["http://www.mendeley.com/documents/?uuid=f1cabc23-1900-4918-bce6-225223035c12"]}],"mendeley":{"formattedCitation":"[17]","plainTextFormattedCitation":"[17]","previouslyFormattedCitation":"[17]"},"properties":{"noteIndex":0},"schema":"https://github.com/citation-style-language/schema/raw/master/csl-citation.json"}</w:instrText>
      </w:r>
      <w:r w:rsidRPr="002D5FBA">
        <w:rPr>
          <w:rFonts w:asciiTheme="majorHAnsi" w:hAnsiTheme="majorHAnsi" w:cs="Times New Roman"/>
          <w:color w:val="000000"/>
          <w:sz w:val="24"/>
          <w:szCs w:val="24"/>
        </w:rPr>
        <w:fldChar w:fldCharType="separate"/>
      </w:r>
      <w:r w:rsidR="00494737" w:rsidRPr="002D5FBA">
        <w:rPr>
          <w:rFonts w:ascii="Times New Roman" w:hAnsi="Times New Roman" w:cs="Times New Roman"/>
          <w:noProof/>
          <w:color w:val="000000"/>
          <w:sz w:val="24"/>
          <w:szCs w:val="24"/>
        </w:rPr>
        <w:t>[17]</w:t>
      </w:r>
      <w:r w:rsidRPr="002D5FBA">
        <w:rPr>
          <w:rFonts w:asciiTheme="majorHAnsi" w:hAnsiTheme="majorHAnsi" w:cs="Times New Roman"/>
          <w:color w:val="000000"/>
          <w:sz w:val="24"/>
          <w:szCs w:val="24"/>
        </w:rPr>
        <w:fldChar w:fldCharType="end"/>
      </w:r>
      <w:r w:rsidRPr="002D5FBA">
        <w:rPr>
          <w:rFonts w:ascii="Times New Roman" w:hAnsi="Times New Roman" w:cs="Times New Roman"/>
          <w:color w:val="000000"/>
          <w:sz w:val="24"/>
          <w:szCs w:val="24"/>
        </w:rPr>
        <w:t xml:space="preserve">. The simultaneous acquisition of multiple slices enables a coupled reduction of the total acquisition time and accelerated through-plane coverage, if desired, or is improved through-plane resolution without a time penalty for whole-brain applications (although SNR/contrast-to-noise ratio(CNR) reduction in control/label pair will be proportional to the slice thickness reduction). SMS imaging appears as an attractive solution for whole-brain ASL to increase the spatial resolution in the slice direction using a 2D EPI readout. </w:t>
      </w:r>
    </w:p>
    <w:p w:rsidR="000A22B4" w:rsidRPr="00E152A8" w:rsidRDefault="000A22B4" w:rsidP="000A22B4">
      <w:pPr>
        <w:jc w:val="center"/>
        <w:rPr>
          <w:rFonts w:ascii="Times New Roman" w:hAnsi="Times New Roman" w:cs="Times New Roman"/>
          <w:sz w:val="24"/>
          <w:szCs w:val="24"/>
        </w:rPr>
      </w:pPr>
      <w:r>
        <w:rPr>
          <w:rFonts w:ascii="Times New Roman" w:hAnsi="Times New Roman" w:cs="Times New Roman"/>
          <w:noProof/>
          <w:sz w:val="24"/>
          <w:szCs w:val="24"/>
          <w:lang w:val="fr-FR" w:eastAsia="fr-FR"/>
        </w:rPr>
        <w:drawing>
          <wp:inline distT="0" distB="0" distL="0" distR="0" wp14:anchorId="123A3C2C" wp14:editId="5F231AFB">
            <wp:extent cx="5731510" cy="35560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Capture d’écran 2020-10-16 à 12.37.07.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556000"/>
                    </a:xfrm>
                    <a:prstGeom prst="rect">
                      <a:avLst/>
                    </a:prstGeom>
                  </pic:spPr>
                </pic:pic>
              </a:graphicData>
            </a:graphic>
          </wp:inline>
        </w:drawing>
      </w:r>
    </w:p>
    <w:p w:rsidR="000A22B4" w:rsidRPr="002D5FBA" w:rsidRDefault="000A22B4" w:rsidP="000A22B4">
      <w:pPr>
        <w:pStyle w:val="Lgende"/>
        <w:rPr>
          <w:rFonts w:ascii="Times New Roman" w:hAnsi="Times New Roman" w:cs="Times New Roman"/>
          <w:b w:val="0"/>
          <w:i w:val="0"/>
          <w:color w:val="auto"/>
          <w:sz w:val="24"/>
          <w:szCs w:val="24"/>
        </w:rPr>
      </w:pPr>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9</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w:t>
      </w:r>
      <w:r w:rsidRPr="002D5FBA">
        <w:rPr>
          <w:rFonts w:ascii="Times New Roman" w:hAnsi="Times New Roman" w:cs="Times New Roman"/>
          <w:b w:val="0"/>
          <w:color w:val="auto"/>
          <w:sz w:val="24"/>
          <w:szCs w:val="24"/>
        </w:rPr>
        <w:t xml:space="preserve"> Principle of simultaneous multiple slice (SMS)  imaging. Simultaneous excitation of multiple slice at once by a composite multiband radiofrequency (RF) pulse. The superimposed signals that are acquired from multiple slices are further unwrapped via un-aliasing image reconstruction (Slice GRAPPA+ in-Plane GRAPPA). </w:t>
      </w:r>
    </w:p>
    <w:p w:rsidR="00DF24F5" w:rsidRPr="003B78F0" w:rsidRDefault="00DF24F5" w:rsidP="00DF24F5">
      <w:pPr>
        <w:jc w:val="both"/>
        <w:rPr>
          <w:rFonts w:ascii="Times New Roman" w:hAnsi="Times New Roman" w:cs="Times New Roman"/>
          <w:sz w:val="24"/>
          <w:szCs w:val="24"/>
        </w:rPr>
      </w:pPr>
    </w:p>
    <w:p w:rsidR="00DF24F5" w:rsidRPr="00E152A8" w:rsidRDefault="00DF24F5" w:rsidP="00DF24F5">
      <w:pPr>
        <w:jc w:val="both"/>
        <w:rPr>
          <w:rFonts w:ascii="Times New Roman" w:hAnsi="Times New Roman" w:cs="Times New Roman"/>
          <w:sz w:val="24"/>
          <w:szCs w:val="24"/>
        </w:rPr>
      </w:pPr>
    </w:p>
    <w:p w:rsidR="00DF24F5" w:rsidRPr="00E152A8" w:rsidRDefault="00E152A8" w:rsidP="002E01C9">
      <w:pPr>
        <w:pStyle w:val="Titre2"/>
      </w:pPr>
      <w:bookmarkStart w:id="112" w:name="_Toc22736471"/>
      <w:bookmarkStart w:id="113" w:name="_Toc54624060"/>
      <w:r w:rsidRPr="00E152A8">
        <w:lastRenderedPageBreak/>
        <w:t>3.5.</w:t>
      </w:r>
      <w:r w:rsidRPr="00E152A8">
        <w:tab/>
      </w:r>
      <w:r w:rsidR="00DF24F5" w:rsidRPr="00E152A8">
        <w:t>Quantification of CBF in ASL</w:t>
      </w:r>
      <w:bookmarkEnd w:id="112"/>
      <w:bookmarkEnd w:id="113"/>
    </w:p>
    <w:p w:rsidR="00DF24F5" w:rsidRPr="00E152A8" w:rsidRDefault="00DF24F5" w:rsidP="002E01C9">
      <w:pPr>
        <w:pStyle w:val="Titre2"/>
      </w:pPr>
    </w:p>
    <w:p w:rsidR="00DF24F5" w:rsidRPr="002D5FBA" w:rsidRDefault="00DF24F5" w:rsidP="00E152A8">
      <w:pPr>
        <w:spacing w:line="480" w:lineRule="auto"/>
        <w:ind w:firstLine="360"/>
        <w:jc w:val="both"/>
        <w:rPr>
          <w:rFonts w:ascii="Times New Roman" w:hAnsi="Times New Roman" w:cs="Times New Roman"/>
          <w:sz w:val="24"/>
          <w:szCs w:val="24"/>
        </w:rPr>
      </w:pPr>
      <w:r w:rsidRPr="002D5FBA">
        <w:rPr>
          <w:rFonts w:ascii="Times New Roman" w:hAnsi="Times New Roman" w:cs="Times New Roman"/>
          <w:sz w:val="24"/>
          <w:szCs w:val="24"/>
        </w:rPr>
        <w:t xml:space="preserve">Quantification of cerebral blood flow indicating tissue health and neural activity is the most attractive feature of ASL. Perfusion weighted (PW) image obtained by subtracting label image from control reflects the number of labeled spins present at the time of imaging. Intensity values of PW image are only arbitrary and therefore translating it into absolute CBF metrics requires normalization. This can be achieved by the three-step process. </w:t>
      </w:r>
    </w:p>
    <w:p w:rsidR="00DF24F5" w:rsidRPr="002D5FBA" w:rsidRDefault="00DF24F5" w:rsidP="00612A22">
      <w:pPr>
        <w:pStyle w:val="Paragraphedeliste"/>
        <w:numPr>
          <w:ilvl w:val="0"/>
          <w:numId w:val="5"/>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Image preprocessing, filtering, and removal of artifacts</w:t>
      </w:r>
    </w:p>
    <w:p w:rsidR="00DF24F5" w:rsidRPr="002D5FBA" w:rsidRDefault="00DF24F5" w:rsidP="00612A22">
      <w:pPr>
        <w:pStyle w:val="Paragraphedeliste"/>
        <w:numPr>
          <w:ilvl w:val="0"/>
          <w:numId w:val="5"/>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Separate proton density (PD) image or M0 image acquisition for scaling signal intensities.</w:t>
      </w:r>
    </w:p>
    <w:p w:rsidR="00DF24F5" w:rsidRPr="002D5FBA" w:rsidRDefault="00DF24F5" w:rsidP="00612A22">
      <w:pPr>
        <w:pStyle w:val="Paragraphedeliste"/>
        <w:numPr>
          <w:ilvl w:val="0"/>
          <w:numId w:val="5"/>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Fitting values from the PW image into the mathematical model to obtain absolute flow values on a pixel by pixel basis.</w:t>
      </w:r>
    </w:p>
    <w:p w:rsidR="00DF24F5" w:rsidRPr="00E152A8" w:rsidRDefault="00DF24F5" w:rsidP="00DF24F5">
      <w:pPr>
        <w:spacing w:line="480" w:lineRule="auto"/>
        <w:jc w:val="both"/>
        <w:rPr>
          <w:rFonts w:asciiTheme="majorHAnsi" w:hAnsiTheme="majorHAnsi" w:cs="Times New Roman"/>
          <w:sz w:val="24"/>
          <w:szCs w:val="24"/>
        </w:rPr>
      </w:pP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cs="Times New Roman"/>
          <w:b/>
          <w:sz w:val="24"/>
          <w:szCs w:val="24"/>
        </w:rPr>
        <w:t>Image Preprocessing and Filtering</w:t>
      </w: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ASL images are prone to physiological noise and rigid body motion commonly occurs between the control and label image acquisitions. Raw images are preprocessed to clean up as much as possible using de-noising methods followed by co-registration. Outlier analyses are often employed to remove image artifacts resulting from gradient malfunctions by eliminating the differences between the control and label images. For advanced regional studies, raw images are segmented into the grey matter and white matter in order to minimize partial volume effects.  </w:t>
      </w:r>
    </w:p>
    <w:p w:rsidR="00B76B34" w:rsidRDefault="00B76B34" w:rsidP="00DF24F5">
      <w:pPr>
        <w:spacing w:line="480" w:lineRule="auto"/>
        <w:jc w:val="both"/>
        <w:rPr>
          <w:rFonts w:asciiTheme="majorHAnsi" w:hAnsiTheme="majorHAnsi" w:cs="Times New Roman"/>
          <w:b/>
          <w:sz w:val="24"/>
          <w:szCs w:val="24"/>
        </w:rPr>
      </w:pPr>
    </w:p>
    <w:p w:rsidR="00CE7D10" w:rsidRDefault="00CE7D10" w:rsidP="00DF24F5">
      <w:pPr>
        <w:spacing w:line="480" w:lineRule="auto"/>
        <w:jc w:val="both"/>
        <w:rPr>
          <w:rFonts w:asciiTheme="majorHAnsi" w:hAnsiTheme="majorHAnsi" w:cs="Times New Roman"/>
          <w:b/>
          <w:sz w:val="24"/>
          <w:szCs w:val="24"/>
        </w:rPr>
      </w:pP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cs="Times New Roman"/>
          <w:b/>
          <w:sz w:val="24"/>
          <w:szCs w:val="24"/>
        </w:rPr>
        <w:lastRenderedPageBreak/>
        <w:t>Mo Image</w:t>
      </w:r>
    </w:p>
    <w:p w:rsidR="00DF24F5" w:rsidRPr="002D5FBA" w:rsidRDefault="00DF24F5" w:rsidP="00DF24F5">
      <w:pPr>
        <w:spacing w:line="480" w:lineRule="auto"/>
        <w:jc w:val="both"/>
        <w:rPr>
          <w:rFonts w:ascii="Times New Roman" w:hAnsi="Times New Roman" w:cs="Times New Roman"/>
          <w:sz w:val="24"/>
          <w:szCs w:val="24"/>
          <w:vertAlign w:val="subscript"/>
        </w:rPr>
      </w:pPr>
      <w:r w:rsidRPr="002D5FBA">
        <w:rPr>
          <w:rFonts w:ascii="Times New Roman" w:hAnsi="Times New Roman" w:cs="Times New Roman"/>
          <w:sz w:val="24"/>
          <w:szCs w:val="24"/>
        </w:rPr>
        <w:t>Measurement of absolute perfusion quantification by ASL is based on the idea to create a tracer in the brain feeding arteries and observe which brain tissue is fed by this tracer. In theory signal intensities in the calibrated perfusion-weighted image should be compared to the signal intensity of pure blood. This signal is maximum when the voxel is completely filled by the perfectly labeled blood. Therefore it is necessary to scale the arbitrary signal intensities of the perfusion-weighted image into equilibrium magnetization of the arterial blood (M</w:t>
      </w:r>
      <w:r w:rsidRPr="002D5FBA">
        <w:rPr>
          <w:rFonts w:ascii="Times New Roman" w:hAnsi="Times New Roman" w:cs="Times New Roman"/>
          <w:sz w:val="24"/>
          <w:szCs w:val="24"/>
          <w:vertAlign w:val="subscript"/>
        </w:rPr>
        <w:t>0b</w:t>
      </w:r>
      <w:r w:rsidRPr="002D5FBA">
        <w:rPr>
          <w:rFonts w:ascii="Times New Roman" w:hAnsi="Times New Roman" w:cs="Times New Roman"/>
          <w:sz w:val="24"/>
          <w:szCs w:val="24"/>
        </w:rPr>
        <w:t>). Theoretically, M</w:t>
      </w:r>
      <w:r w:rsidRPr="002D5FBA">
        <w:rPr>
          <w:rFonts w:ascii="Times New Roman" w:hAnsi="Times New Roman" w:cs="Times New Roman"/>
          <w:sz w:val="24"/>
          <w:szCs w:val="24"/>
          <w:vertAlign w:val="subscript"/>
        </w:rPr>
        <w:t>0b</w:t>
      </w:r>
      <w:r w:rsidRPr="002D5FBA">
        <w:rPr>
          <w:rFonts w:ascii="Times New Roman" w:hAnsi="Times New Roman" w:cs="Times New Roman"/>
          <w:sz w:val="24"/>
          <w:szCs w:val="24"/>
        </w:rPr>
        <w:t xml:space="preserve"> value must be measured from pure arterial voxel but practically it is not possible because of limitations of image resolution, voxel size of vessels, and partial volume effects. There are various approaches proposed to measure M</w:t>
      </w:r>
      <w:r w:rsidRPr="002D5FBA">
        <w:rPr>
          <w:rFonts w:ascii="Times New Roman" w:hAnsi="Times New Roman" w:cs="Times New Roman"/>
          <w:sz w:val="24"/>
          <w:szCs w:val="24"/>
          <w:vertAlign w:val="subscript"/>
        </w:rPr>
        <w:t>0b</w:t>
      </w:r>
      <w:r w:rsidRPr="002D5FBA">
        <w:rPr>
          <w:rFonts w:ascii="Times New Roman" w:hAnsi="Times New Roman" w:cs="Times New Roman"/>
          <w:sz w:val="24"/>
          <w:szCs w:val="24"/>
        </w:rPr>
        <w:t xml:space="preserve"> based on the temporal average of signal intensities form control images or MR signal intensities at the reference regions in the brain such as ventricles. In these approaches, M</w:t>
      </w:r>
      <w:r w:rsidRPr="002D5FBA">
        <w:rPr>
          <w:rFonts w:ascii="Times New Roman" w:hAnsi="Times New Roman" w:cs="Times New Roman"/>
          <w:sz w:val="24"/>
          <w:szCs w:val="24"/>
          <w:vertAlign w:val="subscript"/>
        </w:rPr>
        <w:t>0b</w:t>
      </w:r>
      <w:r w:rsidRPr="002D5FBA">
        <w:rPr>
          <w:rFonts w:ascii="Times New Roman" w:hAnsi="Times New Roman" w:cs="Times New Roman"/>
          <w:sz w:val="24"/>
          <w:szCs w:val="24"/>
        </w:rPr>
        <w:t xml:space="preserve"> is calculated indirectly by measuring the equilibrium magnetization of brain tissue and CSF and then compensate by a correction factor.  For example, when using control images to measure M</w:t>
      </w:r>
      <w:r w:rsidRPr="002D5FBA">
        <w:rPr>
          <w:rFonts w:ascii="Times New Roman" w:hAnsi="Times New Roman" w:cs="Times New Roman"/>
          <w:sz w:val="24"/>
          <w:szCs w:val="24"/>
          <w:vertAlign w:val="subscript"/>
        </w:rPr>
        <w:t>0b</w:t>
      </w:r>
      <w:r w:rsidRPr="002D5FBA">
        <w:rPr>
          <w:rFonts w:ascii="Times New Roman" w:hAnsi="Times New Roman" w:cs="Times New Roman"/>
          <w:sz w:val="24"/>
          <w:szCs w:val="24"/>
        </w:rPr>
        <w:t xml:space="preserve"> it is necessary to divide the image intensities by a brain-blood coefficient (</w:t>
      </w:r>
      <w:r w:rsidRPr="003B78F0">
        <w:rPr>
          <w:rFonts w:ascii="Cambria Math" w:hAnsi="Cambria Math" w:cs="Cambria Math"/>
          <w:sz w:val="24"/>
          <w:szCs w:val="24"/>
        </w:rPr>
        <w:t>𝜆</w:t>
      </w:r>
      <w:r w:rsidRPr="002D5FBA">
        <w:rPr>
          <w:rFonts w:ascii="Times New Roman" w:hAnsi="Times New Roman" w:cs="Times New Roman"/>
          <w:sz w:val="24"/>
          <w:szCs w:val="24"/>
        </w:rPr>
        <w:t>) which is a ratio of M</w:t>
      </w:r>
      <w:r w:rsidRPr="002D5FBA">
        <w:rPr>
          <w:rFonts w:ascii="Times New Roman" w:hAnsi="Times New Roman" w:cs="Times New Roman"/>
          <w:sz w:val="24"/>
          <w:szCs w:val="24"/>
          <w:vertAlign w:val="subscript"/>
        </w:rPr>
        <w:t xml:space="preserve">0(brain tissue) </w:t>
      </w:r>
      <w:r w:rsidRPr="002D5FBA">
        <w:rPr>
          <w:rFonts w:ascii="Times New Roman" w:hAnsi="Times New Roman" w:cs="Times New Roman"/>
          <w:sz w:val="24"/>
          <w:szCs w:val="24"/>
        </w:rPr>
        <w:t>to M</w:t>
      </w:r>
      <w:r w:rsidRPr="002D5FBA">
        <w:rPr>
          <w:rFonts w:ascii="Times New Roman" w:hAnsi="Times New Roman" w:cs="Times New Roman"/>
          <w:sz w:val="24"/>
          <w:szCs w:val="24"/>
          <w:vertAlign w:val="subscript"/>
        </w:rPr>
        <w:t xml:space="preserve">0(blood). </w:t>
      </w:r>
    </w:p>
    <w:p w:rsidR="00B76B34" w:rsidRPr="00E152A8" w:rsidRDefault="00B76B34" w:rsidP="00DF24F5">
      <w:pPr>
        <w:spacing w:line="480" w:lineRule="auto"/>
        <w:jc w:val="both"/>
        <w:rPr>
          <w:rFonts w:asciiTheme="majorHAnsi" w:hAnsiTheme="majorHAnsi" w:cs="Times New Roman"/>
          <w:sz w:val="24"/>
          <w:szCs w:val="24"/>
        </w:rPr>
      </w:pPr>
    </w:p>
    <w:p w:rsidR="00DF24F5" w:rsidRPr="00E152A8" w:rsidRDefault="00DF24F5" w:rsidP="00867BEC">
      <w:pPr>
        <w:pStyle w:val="Titre3"/>
        <w:numPr>
          <w:ilvl w:val="2"/>
          <w:numId w:val="5"/>
        </w:numPr>
      </w:pPr>
      <w:bookmarkStart w:id="114" w:name="_Toc51328043"/>
      <w:bookmarkStart w:id="115" w:name="_Toc54624061"/>
      <w:r w:rsidRPr="00E152A8">
        <w:t>General Kinetic Model</w:t>
      </w:r>
      <w:bookmarkEnd w:id="114"/>
      <w:bookmarkEnd w:id="115"/>
    </w:p>
    <w:p w:rsidR="00E152A8" w:rsidRPr="00E152A8" w:rsidRDefault="00E152A8" w:rsidP="00E152A8"/>
    <w:p w:rsidR="00DF24F5" w:rsidRPr="002D5FBA" w:rsidRDefault="00DF24F5" w:rsidP="00E152A8">
      <w:pPr>
        <w:spacing w:line="480" w:lineRule="auto"/>
        <w:ind w:firstLine="360"/>
        <w:jc w:val="both"/>
        <w:rPr>
          <w:rFonts w:ascii="Times New Roman" w:hAnsi="Times New Roman" w:cs="Times New Roman"/>
          <w:sz w:val="24"/>
          <w:szCs w:val="24"/>
        </w:rPr>
      </w:pPr>
      <w:r w:rsidRPr="002D5FBA">
        <w:rPr>
          <w:rFonts w:ascii="Times New Roman" w:hAnsi="Times New Roman" w:cs="Times New Roman"/>
          <w:sz w:val="24"/>
          <w:szCs w:val="24"/>
        </w:rPr>
        <w:t xml:space="preserve">This Buxton et al </w:t>
      </w:r>
      <w:r w:rsidRPr="002D5FBA">
        <w:rPr>
          <w:rFonts w:asciiTheme="majorHAnsi" w:hAnsiTheme="majorHAnsi"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{"citationItems":[{"id":"ITEM-1","itemData":{"DOI":"10.1002/mrm.1910400308","ISBN":"1522-2594","ISSN":"07403194","PMID":"9727941","abstract":"Recently, several implementations of arterial spin labeling (ASL) techniques have been developed for producing MRI images sensitive to local tissue perfusion. For quantitation of perfusion, both pulsed and continuous labeling methods potentially suffer from a number of systematic errors. In this study, a general kinetic model for the ASL signal is described that can be used to assess these errors. With appropriate assumptions, the general model reduces to models that have been used previously to analyze ASL data, but the general model also provides a way to analyze the errors that result if these assumptions are not accurate. The model was used for an initial assessment of systematic errors due to the effects of variable transit delays from the tagging band to the imaging voxel, the effects of capillary/tissue exchange of water on the relaxation of the tag, and the effects of incomplete water extraction. In preliminary experiments with a human subject, the model provided a good description of pulsed ASL data during a simple sensorimotor activation task.","author":[{"dropping-particle":"","family":"Buxton","given":"Richard B.","non-dropping-particle":"","parse-names":false,"suffix":""},{"dropping-particle":"","family":"Frank","given":"Lawrence R.","non-dropping-particle":"","parse-names":false,"suffix":""},{"dropping-particle":"","family":"Wong","given":"Eric C.","non-dropping-particle":"","parse-names":false,"suffix":""},{"dropping-particle":"","family":"Siewert","given":"Bettina","non-dropping-particle":"","parse-names":false,"suffix":""},{"dropping-particle":"","family":"Warach","given":"Steven","non-dropping-particle":"","parse-names":false,"suffix":""},{"dropping-particle":"","family":"Edelman","given":"Robert R.","non-dropping-particle":"","parse-names":false,"suffix":""}],"container-title":"Magnetic Resonance in Medicine","id":"ITEM-1","issue":"3","issued":{"date-parts":[["1998"]]},"page":"383-396","title":"A general kinetic model for quantitative perfusion imaging with arterial spin labeling","type":"article-journal","volume":"40"},"uris":["http://www.mendeley.com/documents/?uuid=19022d95-ed0a-4055-8376-c70b9b58b7c3"]}],"mendeley":{"formattedCitation":"[19]","plainTextFormattedCitation":"[19]","previouslyFormattedCitation":"[19]"},"properties":{"noteIndex":0},"schema":"https://github.com/citation-style-language/schema/raw/master/csl-citation.json"}</w:instrText>
      </w:r>
      <w:r w:rsidRPr="002D5FBA">
        <w:rPr>
          <w:rFonts w:asciiTheme="majorHAnsi" w:hAnsiTheme="majorHAnsi" w:cs="Times New Roman"/>
          <w:sz w:val="24"/>
          <w:szCs w:val="24"/>
        </w:rPr>
        <w:fldChar w:fldCharType="separate"/>
      </w:r>
      <w:r w:rsidR="00494737" w:rsidRPr="002D5FBA">
        <w:rPr>
          <w:rFonts w:ascii="Times New Roman" w:hAnsi="Times New Roman" w:cs="Times New Roman"/>
          <w:noProof/>
          <w:sz w:val="24"/>
          <w:szCs w:val="24"/>
        </w:rPr>
        <w:t>[19]</w:t>
      </w:r>
      <w:r w:rsidRPr="002D5FBA">
        <w:rPr>
          <w:rFonts w:asciiTheme="majorHAnsi" w:hAnsiTheme="majorHAnsi" w:cs="Times New Roman"/>
          <w:sz w:val="24"/>
          <w:szCs w:val="24"/>
        </w:rPr>
        <w:fldChar w:fldCharType="end"/>
      </w:r>
      <w:r w:rsidRPr="002D5FBA">
        <w:rPr>
          <w:rFonts w:ascii="Times New Roman" w:hAnsi="Times New Roman" w:cs="Times New Roman"/>
          <w:sz w:val="24"/>
          <w:szCs w:val="24"/>
        </w:rPr>
        <w:t xml:space="preserve"> proposed method is most commonly for ASL quantification because of its flexibility to include a broad range of systemic errors including variable transit time and T1 relaxation time variations caused by the exchange of labeled water between the capillary and tissue.  This model considers perfusion signal resulting from label and control image subtraction as a spatially localized tracer concentration delivered by arterial blood flow and present at the </w:t>
      </w:r>
      <w:r w:rsidRPr="002D5FBA">
        <w:rPr>
          <w:rFonts w:ascii="Times New Roman" w:hAnsi="Times New Roman" w:cs="Times New Roman"/>
          <w:sz w:val="24"/>
          <w:szCs w:val="24"/>
        </w:rPr>
        <w:lastRenderedPageBreak/>
        <w:t xml:space="preserve">time of imaging. The amount of tracer presence at a given voxel would be influenced by the following factors.  </w:t>
      </w:r>
    </w:p>
    <w:p w:rsidR="00DF24F5" w:rsidRPr="002D5FBA" w:rsidRDefault="00DF24F5" w:rsidP="00612A22">
      <w:pPr>
        <w:pStyle w:val="Paragraphedeliste"/>
        <w:numPr>
          <w:ilvl w:val="0"/>
          <w:numId w:val="6"/>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Arterial Input function C(t), amount of magnetization delivered by the arterial flow at the time of acquisition (t).</w:t>
      </w:r>
    </w:p>
    <w:p w:rsidR="00DF24F5" w:rsidRPr="002D5FBA" w:rsidRDefault="00DF24F5" w:rsidP="00612A22">
      <w:pPr>
        <w:pStyle w:val="Paragraphedeliste"/>
        <w:numPr>
          <w:ilvl w:val="0"/>
          <w:numId w:val="6"/>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Residual function R(t) fraction of remaining labeled water present at t after reaching a given voxel</w:t>
      </w:r>
    </w:p>
    <w:p w:rsidR="00DF24F5" w:rsidRPr="002D5FBA" w:rsidRDefault="00DF24F5" w:rsidP="00DF24F5">
      <w:pPr>
        <w:pStyle w:val="Paragraphedeliste"/>
        <w:numPr>
          <w:ilvl w:val="0"/>
          <w:numId w:val="6"/>
        </w:num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Magnetization Relaxation function M(t) fraction of remaining T1 carried by labeling water at t after arrival</w:t>
      </w:r>
    </w:p>
    <w:p w:rsidR="00DF24F5" w:rsidRPr="00E152A8" w:rsidRDefault="00DF24F5" w:rsidP="002E01C9">
      <w:pPr>
        <w:pStyle w:val="Titre2"/>
        <w:numPr>
          <w:ilvl w:val="1"/>
          <w:numId w:val="6"/>
        </w:numPr>
      </w:pPr>
      <w:r w:rsidRPr="00E152A8">
        <w:t xml:space="preserve"> </w:t>
      </w:r>
      <w:bookmarkStart w:id="116" w:name="_Toc51328045"/>
      <w:bookmarkStart w:id="117" w:name="_Toc54624062"/>
      <w:r w:rsidRPr="00E152A8">
        <w:t>Artifacts</w:t>
      </w:r>
      <w:bookmarkEnd w:id="116"/>
      <w:bookmarkEnd w:id="117"/>
      <w:r w:rsidRPr="00E152A8">
        <w:t xml:space="preserve"> </w:t>
      </w:r>
    </w:p>
    <w:p w:rsidR="00E152A8" w:rsidRPr="00E152A8" w:rsidRDefault="00E152A8" w:rsidP="00867BEC">
      <w:pPr>
        <w:pStyle w:val="Titre3"/>
      </w:pPr>
      <w:bookmarkStart w:id="118" w:name="_Toc51328046"/>
    </w:p>
    <w:p w:rsidR="00DF24F5" w:rsidRDefault="00DF24F5" w:rsidP="00867BEC">
      <w:pPr>
        <w:pStyle w:val="Titre3"/>
        <w:numPr>
          <w:ilvl w:val="2"/>
          <w:numId w:val="6"/>
        </w:numPr>
      </w:pPr>
      <w:bookmarkStart w:id="119" w:name="_Toc54624063"/>
      <w:r w:rsidRPr="00E152A8">
        <w:t>ASL specific Artifacts</w:t>
      </w:r>
      <w:bookmarkEnd w:id="118"/>
      <w:bookmarkEnd w:id="119"/>
      <w:r w:rsidRPr="00E152A8">
        <w:t xml:space="preserve"> </w:t>
      </w:r>
    </w:p>
    <w:p w:rsidR="00B76B34" w:rsidRPr="00B76B34" w:rsidRDefault="00B76B34" w:rsidP="00D826F7"/>
    <w:p w:rsidR="00DF24F5" w:rsidRPr="002D5FBA" w:rsidRDefault="00DF24F5" w:rsidP="00DF24F5">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t xml:space="preserve">In ASL the labeling effect is very weak which necessitates multiple repetitions of label and control image acquisition and averaging in order to ensure the adequate SNR. Due to the longer imaging time, weak labeling effect, hardware sensitivity limitations, intrinsic nature of tracer, and image acquisition methods used in ASL in order to short the overall imaging time results in various artifacts. </w:t>
      </w:r>
    </w:p>
    <w:p w:rsidR="00DF24F5" w:rsidRPr="000A22B4" w:rsidRDefault="00DF24F5" w:rsidP="00867BEC">
      <w:pPr>
        <w:pStyle w:val="Titre4"/>
        <w:numPr>
          <w:ilvl w:val="3"/>
          <w:numId w:val="6"/>
        </w:numPr>
      </w:pPr>
      <w:bookmarkStart w:id="120" w:name="_Toc51328047"/>
      <w:bookmarkStart w:id="121" w:name="_Toc54624064"/>
      <w:r w:rsidRPr="000A22B4">
        <w:t>Intravascular Signal artifact</w:t>
      </w:r>
      <w:bookmarkEnd w:id="120"/>
      <w:bookmarkEnd w:id="121"/>
    </w:p>
    <w:p w:rsidR="00B76B34" w:rsidRPr="00B76B34" w:rsidRDefault="00B76B34" w:rsidP="00386CDD"/>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These artifacts are related to the presence of labeled spins in the vessels. During the labeling process, if the inverted bolus is not sharply delineated or the inversion time (TI) is very short or delayed arrival of arterial bolus due to pathological conditions such as severe carotid stenosis makes the labeled protons to stay in the arteries longer. So at a time of image readout labeled spins were still may not have had sufficient time to diffuse into the tissue.  These larger vessels </w:t>
      </w:r>
      <w:r w:rsidRPr="002D5FBA">
        <w:rPr>
          <w:rFonts w:ascii="Times New Roman" w:hAnsi="Times New Roman" w:cs="Times New Roman"/>
          <w:sz w:val="24"/>
          <w:szCs w:val="24"/>
        </w:rPr>
        <w:lastRenderedPageBreak/>
        <w:t xml:space="preserve">can be recognized as an exceptionally bright spot in the perfusion images.   This artifact may have clinical value as the abnormal pixel intensity is an indicator of the presence of pathological conditions for example moyamoya disease[Zaharchuk G, Do et al. Stroke 2011;42:2485—91.]. </w:t>
      </w:r>
    </w:p>
    <w:p w:rsidR="00DF24F5" w:rsidRPr="00E152A8" w:rsidRDefault="00DF24F5" w:rsidP="00DF24F5">
      <w:pPr>
        <w:spacing w:line="480" w:lineRule="auto"/>
        <w:jc w:val="both"/>
        <w:rPr>
          <w:rFonts w:asciiTheme="majorHAnsi" w:hAnsiTheme="majorHAnsi" w:cs="Times New Roman"/>
          <w:sz w:val="24"/>
          <w:szCs w:val="24"/>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80256" behindDoc="0" locked="0" layoutInCell="1" allowOverlap="1" wp14:anchorId="60CEF576" wp14:editId="7EAB8761">
                <wp:simplePos x="0" y="0"/>
                <wp:positionH relativeFrom="column">
                  <wp:posOffset>3082925</wp:posOffset>
                </wp:positionH>
                <wp:positionV relativeFrom="paragraph">
                  <wp:posOffset>2638898</wp:posOffset>
                </wp:positionV>
                <wp:extent cx="3305825" cy="297180"/>
                <wp:effectExtent l="0" t="0" r="8890" b="762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25" cy="297180"/>
                        </a:xfrm>
                        <a:prstGeom prst="rect">
                          <a:avLst/>
                        </a:prstGeom>
                        <a:solidFill>
                          <a:srgbClr val="FFFFFF"/>
                        </a:solidFill>
                        <a:ln w="9525">
                          <a:noFill/>
                          <a:miter lim="800000"/>
                          <a:headEnd/>
                          <a:tailEnd/>
                        </a:ln>
                      </wps:spPr>
                      <wps:txbx>
                        <w:txbxContent>
                          <w:p w:rsidR="000B6EF6" w:rsidRPr="00EA1BCE" w:rsidRDefault="000B6EF6" w:rsidP="00DF24F5">
                            <w:pPr>
                              <w:spacing w:line="480" w:lineRule="auto"/>
                              <w:jc w:val="both"/>
                              <w:rPr>
                                <w:rFonts w:asciiTheme="majorHAnsi" w:hAnsiTheme="majorHAnsi" w:cs="Times New Roman"/>
                                <w:sz w:val="24"/>
                                <w:szCs w:val="24"/>
                                <w:lang w:val="fr-FR"/>
                              </w:rPr>
                            </w:pPr>
                            <w:r>
                              <w:rPr>
                                <w:i/>
                                <w:lang w:val="fr-FR"/>
                              </w:rPr>
                              <w:t>Source :</w:t>
                            </w:r>
                            <w:r w:rsidRPr="00EA1BCE">
                              <w:rPr>
                                <w:rFonts w:cs="Times New Roman"/>
                                <w:i/>
                                <w:sz w:val="20"/>
                                <w:szCs w:val="20"/>
                                <w:lang w:val="fr-FR"/>
                              </w:rPr>
                              <w:t>(http://mriquestions.com/asl-artifacts.html)</w:t>
                            </w:r>
                            <w:r w:rsidRPr="00EA1BCE">
                              <w:rPr>
                                <w:rFonts w:asciiTheme="majorHAnsi" w:hAnsiTheme="majorHAnsi" w:cs="Times New Roman"/>
                                <w:noProof/>
                                <w:sz w:val="24"/>
                                <w:szCs w:val="24"/>
                                <w:lang w:val="fr-FR"/>
                              </w:rPr>
                              <w:t xml:space="preserve"> </w:t>
                            </w:r>
                          </w:p>
                          <w:p w:rsidR="000B6EF6" w:rsidRPr="00EA1BCE" w:rsidRDefault="000B6EF6" w:rsidP="00DF24F5">
                            <w:pPr>
                              <w:rPr>
                                <w:i/>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EF576" id="_x0000_s1118" type="#_x0000_t202" style="position:absolute;left:0;text-align:left;margin-left:242.75pt;margin-top:207.8pt;width:260.3pt;height:23.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" stroked="f">
                <v:textbox>
                  <w:txbxContent>
                    <w:p w:rsidR="000B6EF6" w:rsidRPr="00EA1BCE" w:rsidRDefault="000B6EF6" w:rsidP="00DF24F5">
                      <w:pPr>
                        <w:spacing w:line="480" w:lineRule="auto"/>
                        <w:jc w:val="both"/>
                        <w:rPr>
                          <w:rFonts w:asciiTheme="majorHAnsi" w:hAnsiTheme="majorHAnsi" w:cs="Times New Roman"/>
                          <w:sz w:val="24"/>
                          <w:szCs w:val="24"/>
                          <w:lang w:val="fr-FR"/>
                        </w:rPr>
                      </w:pPr>
                      <w:r>
                        <w:rPr>
                          <w:i/>
                          <w:lang w:val="fr-FR"/>
                        </w:rPr>
                        <w:t>Source :</w:t>
                      </w:r>
                      <w:r w:rsidRPr="00EA1BCE">
                        <w:rPr>
                          <w:rFonts w:cs="Times New Roman"/>
                          <w:i/>
                          <w:sz w:val="20"/>
                          <w:szCs w:val="20"/>
                          <w:lang w:val="fr-FR"/>
                        </w:rPr>
                        <w:t>(http://mriquestions.com/asl-artifacts.html)</w:t>
                      </w:r>
                      <w:r w:rsidRPr="00EA1BCE">
                        <w:rPr>
                          <w:rFonts w:asciiTheme="majorHAnsi" w:hAnsiTheme="majorHAnsi" w:cs="Times New Roman"/>
                          <w:noProof/>
                          <w:sz w:val="24"/>
                          <w:szCs w:val="24"/>
                          <w:lang w:val="fr-FR"/>
                        </w:rPr>
                        <w:t xml:space="preserve"> </w:t>
                      </w:r>
                    </w:p>
                    <w:p w:rsidR="000B6EF6" w:rsidRPr="00EA1BCE" w:rsidRDefault="000B6EF6" w:rsidP="00DF24F5">
                      <w:pPr>
                        <w:rPr>
                          <w:i/>
                          <w:lang w:val="fr-FR"/>
                        </w:rPr>
                      </w:pPr>
                    </w:p>
                  </w:txbxContent>
                </v:textbox>
              </v:shape>
            </w:pict>
          </mc:Fallback>
        </mc:AlternateContent>
      </w:r>
      <w:r w:rsidRPr="00E152A8">
        <w:rPr>
          <w:rFonts w:asciiTheme="majorHAnsi" w:hAnsiTheme="majorHAnsi" w:cs="Times New Roman"/>
          <w:sz w:val="24"/>
          <w:szCs w:val="24"/>
        </w:rPr>
        <w:tab/>
      </w:r>
      <w:r w:rsidRPr="00E152A8">
        <w:rPr>
          <w:rFonts w:asciiTheme="majorHAnsi" w:hAnsiTheme="majorHAnsi" w:cs="Times New Roman"/>
          <w:noProof/>
          <w:sz w:val="24"/>
          <w:szCs w:val="24"/>
          <w:lang w:val="fr-FR" w:eastAsia="fr-FR"/>
        </w:rPr>
        <w:drawing>
          <wp:inline distT="0" distB="0" distL="0" distR="0" wp14:anchorId="15759A70" wp14:editId="5BB27A73">
            <wp:extent cx="4991797" cy="278168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991797" cy="2781688"/>
                    </a:xfrm>
                    <a:prstGeom prst="rect">
                      <a:avLst/>
                    </a:prstGeom>
                  </pic:spPr>
                </pic:pic>
              </a:graphicData>
            </a:graphic>
          </wp:inline>
        </w:drawing>
      </w:r>
      <w:r w:rsidRPr="00E152A8">
        <w:rPr>
          <w:rFonts w:cs="Times New Roman"/>
          <w:i/>
          <w:sz w:val="20"/>
          <w:szCs w:val="20"/>
        </w:rPr>
        <w:t xml:space="preserve">  </w:t>
      </w:r>
    </w:p>
    <w:p w:rsidR="00DF24F5" w:rsidRDefault="00076CC1" w:rsidP="00076CC1">
      <w:pPr>
        <w:pStyle w:val="Lgende"/>
        <w:rPr>
          <w:rFonts w:ascii="Times New Roman" w:hAnsi="Times New Roman" w:cs="Times New Roman"/>
          <w:b w:val="0"/>
          <w:color w:val="auto"/>
          <w:sz w:val="24"/>
          <w:szCs w:val="24"/>
        </w:rPr>
      </w:pPr>
      <w:bookmarkStart w:id="122" w:name="_Toc51328340"/>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10</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w:t>
      </w:r>
      <w:r w:rsidR="00DF24F5" w:rsidRPr="002D5FBA">
        <w:rPr>
          <w:rFonts w:ascii="Times New Roman" w:hAnsi="Times New Roman" w:cs="Times New Roman"/>
          <w:b w:val="0"/>
          <w:color w:val="auto"/>
          <w:sz w:val="24"/>
          <w:szCs w:val="24"/>
        </w:rPr>
        <w:t xml:space="preserve">Signal in the right middle cerebral artery (blue arrow, left image) and in the superior sagittal sinus (white arrow, right image). </w:t>
      </w:r>
      <w:bookmarkEnd w:id="122"/>
    </w:p>
    <w:p w:rsidR="007E42F6" w:rsidRPr="007E42F6" w:rsidRDefault="007E42F6" w:rsidP="007E42F6"/>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One solution to reduce large vessel signals in a homogenous manner is by applying large bipolar crusher gradients in several directions (axes) during the acquisitions, just before the image acquisition in order to remove the rapid flow. Another solution is employing an optimal inversion time depending on the expected vascular flow rates.  For example, the TI should be long enough in elderly patients and considerably shorter in children.</w:t>
      </w:r>
    </w:p>
    <w:p w:rsidR="00DF24F5" w:rsidRDefault="00DF24F5" w:rsidP="00DF24F5">
      <w:pPr>
        <w:spacing w:line="480" w:lineRule="auto"/>
        <w:jc w:val="both"/>
        <w:rPr>
          <w:rFonts w:asciiTheme="majorHAnsi" w:hAnsiTheme="majorHAnsi" w:cs="Times New Roman"/>
          <w:sz w:val="24"/>
          <w:szCs w:val="24"/>
        </w:rPr>
      </w:pPr>
      <w:r w:rsidRPr="00E152A8">
        <w:rPr>
          <w:rFonts w:asciiTheme="majorHAnsi" w:hAnsiTheme="majorHAnsi" w:cs="Times New Roman"/>
          <w:sz w:val="24"/>
          <w:szCs w:val="24"/>
        </w:rPr>
        <w:tab/>
      </w:r>
    </w:p>
    <w:p w:rsidR="00B46DC9" w:rsidRDefault="00B46DC9" w:rsidP="00DF24F5">
      <w:pPr>
        <w:spacing w:line="480" w:lineRule="auto"/>
        <w:jc w:val="both"/>
        <w:rPr>
          <w:rFonts w:asciiTheme="majorHAnsi" w:hAnsiTheme="majorHAnsi" w:cs="Times New Roman"/>
          <w:sz w:val="24"/>
          <w:szCs w:val="24"/>
        </w:rPr>
      </w:pPr>
    </w:p>
    <w:p w:rsidR="00B46DC9" w:rsidRPr="00E152A8" w:rsidRDefault="00B46DC9" w:rsidP="00DF24F5">
      <w:pPr>
        <w:spacing w:line="480" w:lineRule="auto"/>
        <w:jc w:val="both"/>
        <w:rPr>
          <w:rFonts w:asciiTheme="majorHAnsi" w:hAnsiTheme="majorHAnsi" w:cs="Times New Roman"/>
          <w:sz w:val="24"/>
          <w:szCs w:val="24"/>
        </w:rPr>
      </w:pPr>
    </w:p>
    <w:p w:rsidR="00DF24F5" w:rsidRPr="000A22B4" w:rsidRDefault="00DF24F5" w:rsidP="00867BEC">
      <w:pPr>
        <w:pStyle w:val="Titre4"/>
        <w:numPr>
          <w:ilvl w:val="3"/>
          <w:numId w:val="6"/>
        </w:numPr>
      </w:pPr>
      <w:bookmarkStart w:id="123" w:name="_Toc51328048"/>
      <w:bookmarkStart w:id="124" w:name="_Toc54624065"/>
      <w:r w:rsidRPr="000A22B4">
        <w:lastRenderedPageBreak/>
        <w:t>Signal loss in Distal Slices</w:t>
      </w:r>
      <w:bookmarkEnd w:id="123"/>
      <w:bookmarkEnd w:id="124"/>
    </w:p>
    <w:p w:rsidR="00B76B34" w:rsidRDefault="00B76B34" w:rsidP="00DF24F5">
      <w:pPr>
        <w:spacing w:line="480" w:lineRule="auto"/>
        <w:jc w:val="both"/>
        <w:rPr>
          <w:rFonts w:asciiTheme="majorHAnsi" w:hAnsiTheme="majorHAnsi" w:cs="Times New Roman"/>
          <w:sz w:val="24"/>
          <w:szCs w:val="24"/>
        </w:rPr>
      </w:pP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In ASL imaging, the relaxation of labeled spins over time causes overall perfusion signal loss in the most distal slices from the inversion slab. This artifact is highly visible in lower field strength (1.5T) than the higher field strength (3.0T) because of the labeling duration in 1.5T is shorter due to the shorter T1 of the blood. Particularly with the caudocranial 2D acquisition method, this artifact is prominently visible in the upper slices.  3D image acquisition and advanced acquisition methods such as parallel imaging reduce this artifact by its shortened image acquisition time.</w:t>
      </w:r>
    </w:p>
    <w:p w:rsidR="00DF24F5" w:rsidRPr="00E152A8" w:rsidRDefault="00DF24F5" w:rsidP="00DF24F5">
      <w:pPr>
        <w:spacing w:line="480" w:lineRule="auto"/>
        <w:jc w:val="both"/>
        <w:rPr>
          <w:rFonts w:asciiTheme="majorHAnsi" w:hAnsiTheme="majorHAnsi" w:cs="Times New Roman"/>
          <w:sz w:val="24"/>
          <w:szCs w:val="24"/>
        </w:rPr>
      </w:pPr>
      <w:r w:rsidRPr="00E152A8">
        <w:rPr>
          <w:rFonts w:asciiTheme="majorHAnsi" w:hAnsiTheme="majorHAnsi"/>
          <w:noProof/>
          <w:sz w:val="24"/>
          <w:szCs w:val="24"/>
          <w:lang w:val="fr-FR" w:eastAsia="fr-FR"/>
        </w:rPr>
        <mc:AlternateContent>
          <mc:Choice Requires="wps">
            <w:drawing>
              <wp:anchor distT="0" distB="0" distL="114300" distR="114300" simplePos="0" relativeHeight="251679232" behindDoc="0" locked="0" layoutInCell="1" allowOverlap="1" wp14:anchorId="69107DB8" wp14:editId="38B3E3EB">
                <wp:simplePos x="0" y="0"/>
                <wp:positionH relativeFrom="column">
                  <wp:posOffset>3084357</wp:posOffset>
                </wp:positionH>
                <wp:positionV relativeFrom="paragraph">
                  <wp:posOffset>2783840</wp:posOffset>
                </wp:positionV>
                <wp:extent cx="2689934" cy="27178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934"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07DB8" id="_x0000_s1119" type="#_x0000_t202" style="position:absolute;left:0;text-align:left;margin-left:242.85pt;margin-top:219.2pt;width:211.8pt;height:21.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sz w:val="24"/>
          <w:szCs w:val="24"/>
        </w:rPr>
        <w:t xml:space="preserve">         </w:t>
      </w:r>
      <w:r w:rsidRPr="00E152A8">
        <w:rPr>
          <w:rFonts w:asciiTheme="majorHAnsi" w:hAnsiTheme="majorHAnsi" w:cs="Times New Roman"/>
          <w:noProof/>
          <w:sz w:val="24"/>
          <w:szCs w:val="24"/>
          <w:lang w:val="fr-FR" w:eastAsia="fr-FR"/>
        </w:rPr>
        <w:drawing>
          <wp:inline distT="0" distB="0" distL="0" distR="0" wp14:anchorId="683B93AC" wp14:editId="509D1D80">
            <wp:extent cx="5248275" cy="2737401"/>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55811" cy="2741332"/>
                    </a:xfrm>
                    <a:prstGeom prst="rect">
                      <a:avLst/>
                    </a:prstGeom>
                  </pic:spPr>
                </pic:pic>
              </a:graphicData>
            </a:graphic>
          </wp:inline>
        </w:drawing>
      </w:r>
    </w:p>
    <w:p w:rsidR="00DF24F5" w:rsidRPr="002D5FBA" w:rsidRDefault="00076CC1" w:rsidP="00076CC1">
      <w:pPr>
        <w:pStyle w:val="Lgende"/>
        <w:rPr>
          <w:rFonts w:ascii="Times New Roman" w:hAnsi="Times New Roman" w:cs="Times New Roman"/>
          <w:b w:val="0"/>
          <w:color w:val="auto"/>
          <w:sz w:val="24"/>
          <w:szCs w:val="24"/>
        </w:rPr>
      </w:pPr>
      <w:bookmarkStart w:id="125" w:name="_Toc51328341"/>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11</w:t>
      </w:r>
      <w:r w:rsidRPr="002D5FBA">
        <w:rPr>
          <w:rFonts w:ascii="Times New Roman" w:hAnsi="Times New Roman" w:cs="Times New Roman"/>
          <w:sz w:val="24"/>
          <w:szCs w:val="24"/>
        </w:rPr>
        <w:fldChar w:fldCharType="end"/>
      </w:r>
      <w:r w:rsidR="00DF24F5" w:rsidRPr="002D5FBA">
        <w:rPr>
          <w:rFonts w:ascii="Times New Roman" w:hAnsi="Times New Roman" w:cs="Times New Roman"/>
          <w:b w:val="0"/>
          <w:color w:val="auto"/>
          <w:sz w:val="24"/>
          <w:szCs w:val="24"/>
        </w:rPr>
        <w:t xml:space="preserve"> Loss of signal from the upper slices. These arterial spin labeling mappings demonstrate the progressive reduction in signal on the slices acquired later and later. This effect is less distinct at 3 T although still present and improved with a 3D acquisition and when the</w:t>
      </w:r>
      <w:r w:rsidR="00DF24F5" w:rsidRPr="002D5FBA">
        <w:rPr>
          <w:rFonts w:ascii="Times New Roman" w:hAnsi="Times New Roman" w:cs="Times New Roman"/>
          <w:b w:val="0"/>
          <w:i w:val="0"/>
          <w:color w:val="auto"/>
          <w:sz w:val="24"/>
          <w:szCs w:val="24"/>
        </w:rPr>
        <w:t xml:space="preserve"> </w:t>
      </w:r>
      <w:r w:rsidR="00DF24F5" w:rsidRPr="002D5FBA">
        <w:rPr>
          <w:rFonts w:ascii="Times New Roman" w:hAnsi="Times New Roman" w:cs="Times New Roman"/>
          <w:b w:val="0"/>
          <w:color w:val="auto"/>
          <w:sz w:val="24"/>
          <w:szCs w:val="24"/>
        </w:rPr>
        <w:t>TE may be reduced by parallel imaging.</w:t>
      </w:r>
      <w:bookmarkEnd w:id="125"/>
    </w:p>
    <w:p w:rsidR="00E152A8" w:rsidRPr="00E152A8" w:rsidRDefault="00E152A8" w:rsidP="00E152A8"/>
    <w:p w:rsidR="00E152A8" w:rsidRPr="00E152A8" w:rsidRDefault="00DF24F5" w:rsidP="00867BEC">
      <w:pPr>
        <w:pStyle w:val="Titre3"/>
      </w:pPr>
      <w:r w:rsidRPr="00E152A8">
        <w:t xml:space="preserve"> </w:t>
      </w:r>
      <w:bookmarkStart w:id="126" w:name="_Toc51328049"/>
    </w:p>
    <w:p w:rsidR="00DF24F5" w:rsidRPr="000A22B4" w:rsidRDefault="00DF24F5" w:rsidP="00867BEC">
      <w:pPr>
        <w:pStyle w:val="Titre4"/>
        <w:numPr>
          <w:ilvl w:val="3"/>
          <w:numId w:val="6"/>
        </w:numPr>
      </w:pPr>
      <w:bookmarkStart w:id="127" w:name="_Toc54624066"/>
      <w:r w:rsidRPr="000A22B4">
        <w:t>Physiological hyperperfusion/ hypoperfusion</w:t>
      </w:r>
      <w:bookmarkEnd w:id="126"/>
      <w:bookmarkEnd w:id="127"/>
    </w:p>
    <w:p w:rsidR="00E152A8" w:rsidRPr="00E152A8" w:rsidRDefault="00E152A8" w:rsidP="00E152A8"/>
    <w:p w:rsidR="00DF24F5" w:rsidRPr="002D5FBA" w:rsidRDefault="00DF24F5" w:rsidP="00E152A8">
      <w:pPr>
        <w:spacing w:line="480" w:lineRule="auto"/>
        <w:ind w:firstLine="720"/>
        <w:jc w:val="both"/>
        <w:rPr>
          <w:rFonts w:ascii="Times New Roman" w:hAnsi="Times New Roman" w:cs="Times New Roman"/>
          <w:sz w:val="24"/>
          <w:szCs w:val="24"/>
        </w:rPr>
      </w:pPr>
      <w:r w:rsidRPr="002D5FBA">
        <w:rPr>
          <w:rFonts w:ascii="Times New Roman" w:hAnsi="Times New Roman" w:cs="Times New Roman"/>
          <w:sz w:val="24"/>
          <w:szCs w:val="24"/>
        </w:rPr>
        <w:lastRenderedPageBreak/>
        <w:t xml:space="preserve">Sometimes in the perfusion maps, some areas of hypoperfusion and hyperperfusion are normally visible which are related to the physiological modifications in the perfusion. The hyperperfusion related artifacts are considered normal in the young population and considerably decreases with age and cardiovascular risk </w:t>
      </w:r>
      <w:r w:rsidRPr="002D5FBA">
        <w:rPr>
          <w:rFonts w:ascii="Times New Roman" w:hAnsi="Times New Roman" w:cs="Times New Roman"/>
          <w:sz w:val="24"/>
          <w:szCs w:val="24"/>
        </w:rPr>
        <w:fldChar w:fldCharType="begin" w:fldLock="1"/>
      </w:r>
      <w:r w:rsidR="00494737" w:rsidRPr="002D5FBA">
        <w:rPr>
          <w:rFonts w:ascii="Times New Roman" w:hAnsi="Times New Roman" w:cs="Times New Roman"/>
          <w:sz w:val="24"/>
          <w:szCs w:val="24"/>
        </w:rPr>
        <w:instrText>ADDIN CSL_CITATION {"citationItems":[{"id":"ITEM-1","itemData":{"author":[{"dropping-particle":"","family":"A.R. Deibler, J.M. Pollock, R.A. Kraft, H. Tan, J.H. Burdette","given":"and J.A. Maldjian","non-dropping-particle":"","parse-names":false,"suffix":""}],"container-title":"AJNR Am J Neuroradiol","id":"ITEM-1","issue":"7","issued":{"date-parts":[["2015"]]},"page":"1228-1234","title":"Arterial Spin-Labeling in Routine Clinical Practice, Part 1: Technique and Artifacts","type":"article-journal","volume":"29"},"uris":["http://www.mendeley.com/documents/?uuid=f8333380-12ea-49b1-aae9-753338c420fc"]}],"mendeley":{"formattedCitation":"[20]","plainTextFormattedCitation":"[20]","previouslyFormattedCitation":"[20]"},"properties":{"noteIndex":0},"schema":"https://github.com/citation-style-language/schema/raw/master/csl-citation.json"}</w:instrText>
      </w:r>
      <w:r w:rsidRPr="002D5FBA">
        <w:rPr>
          <w:rFonts w:ascii="Times New Roman" w:hAnsi="Times New Roman" w:cs="Times New Roman"/>
          <w:sz w:val="24"/>
          <w:szCs w:val="24"/>
        </w:rPr>
        <w:fldChar w:fldCharType="separate"/>
      </w:r>
      <w:r w:rsidR="00494737" w:rsidRPr="002D5FBA">
        <w:rPr>
          <w:rFonts w:ascii="Times New Roman" w:hAnsi="Times New Roman" w:cs="Times New Roman"/>
          <w:noProof/>
          <w:sz w:val="24"/>
          <w:szCs w:val="24"/>
        </w:rPr>
        <w:t>[20]</w:t>
      </w:r>
      <w:r w:rsidRPr="002D5FBA">
        <w:rPr>
          <w:rFonts w:ascii="Times New Roman" w:hAnsi="Times New Roman" w:cs="Times New Roman"/>
          <w:sz w:val="24"/>
          <w:szCs w:val="24"/>
        </w:rPr>
        <w:fldChar w:fldCharType="end"/>
      </w:r>
      <w:r w:rsidRPr="002D5FBA">
        <w:rPr>
          <w:rFonts w:ascii="Times New Roman" w:hAnsi="Times New Roman" w:cs="Times New Roman"/>
          <w:sz w:val="24"/>
          <w:szCs w:val="24"/>
        </w:rPr>
        <w:t xml:space="preserve">. Some studies suggest that the hyperperfusion is visible in the occipital region due to the activation of the visual cortex under the MR field while the visible hyperperfusion in the internal frontal region is related to transit time and vascular signal. </w:t>
      </w: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noProof/>
          <w:sz w:val="24"/>
          <w:szCs w:val="24"/>
          <w:lang w:val="fr-FR" w:eastAsia="fr-FR"/>
        </w:rPr>
        <mc:AlternateContent>
          <mc:Choice Requires="wps">
            <w:drawing>
              <wp:anchor distT="0" distB="0" distL="114300" distR="114300" simplePos="0" relativeHeight="251681280" behindDoc="0" locked="0" layoutInCell="1" allowOverlap="1" wp14:anchorId="3681A68B" wp14:editId="26DF03AE">
                <wp:simplePos x="0" y="0"/>
                <wp:positionH relativeFrom="column">
                  <wp:posOffset>3236595</wp:posOffset>
                </wp:positionH>
                <wp:positionV relativeFrom="paragraph">
                  <wp:posOffset>2044508</wp:posOffset>
                </wp:positionV>
                <wp:extent cx="2689934" cy="27178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934"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1A68B" id="_x0000_s1120" type="#_x0000_t202" style="position:absolute;left:0;text-align:left;margin-left:254.85pt;margin-top:161pt;width:211.8pt;height:21.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b/>
          <w:noProof/>
          <w:sz w:val="24"/>
          <w:szCs w:val="24"/>
          <w:lang w:val="fr-FR" w:eastAsia="fr-FR"/>
        </w:rPr>
        <w:drawing>
          <wp:inline distT="0" distB="0" distL="0" distR="0" wp14:anchorId="549CF43D" wp14:editId="2452B3AF">
            <wp:extent cx="5172075" cy="2033466"/>
            <wp:effectExtent l="0" t="0" r="0" b="5080"/>
            <wp:docPr id="15484" name="Picture 1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179112" cy="2036233"/>
                    </a:xfrm>
                    <a:prstGeom prst="rect">
                      <a:avLst/>
                    </a:prstGeom>
                  </pic:spPr>
                </pic:pic>
              </a:graphicData>
            </a:graphic>
          </wp:inline>
        </w:drawing>
      </w:r>
    </w:p>
    <w:p w:rsidR="00DF24F5" w:rsidRPr="002D5FBA" w:rsidRDefault="00076CC1" w:rsidP="00076CC1">
      <w:pPr>
        <w:pStyle w:val="Lgende"/>
        <w:rPr>
          <w:rFonts w:ascii="Times New Roman" w:hAnsi="Times New Roman" w:cs="Times New Roman"/>
          <w:b w:val="0"/>
          <w:i w:val="0"/>
          <w:color w:val="auto"/>
          <w:sz w:val="24"/>
          <w:szCs w:val="24"/>
        </w:rPr>
      </w:pPr>
      <w:bookmarkStart w:id="128" w:name="_Toc51328342"/>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12</w:t>
      </w:r>
      <w:r w:rsidRPr="002D5FBA">
        <w:rPr>
          <w:rFonts w:ascii="Times New Roman" w:hAnsi="Times New Roman" w:cs="Times New Roman"/>
          <w:sz w:val="24"/>
          <w:szCs w:val="24"/>
        </w:rPr>
        <w:fldChar w:fldCharType="end"/>
      </w:r>
      <w:r w:rsidR="00DF24F5" w:rsidRPr="002D5FBA">
        <w:rPr>
          <w:rFonts w:ascii="Times New Roman" w:hAnsi="Times New Roman" w:cs="Times New Roman"/>
          <w:b w:val="0"/>
          <w:color w:val="auto"/>
          <w:sz w:val="24"/>
          <w:szCs w:val="24"/>
        </w:rPr>
        <w:t xml:space="preserve"> Zones of physiological hyperperfusion. These perfusion-weighted images, in three different subjects, show the internal bilateral</w:t>
      </w:r>
      <w:r w:rsidR="00DF24F5" w:rsidRPr="002D5FBA">
        <w:rPr>
          <w:rFonts w:ascii="Times New Roman" w:hAnsi="Times New Roman" w:cs="Times New Roman"/>
          <w:b w:val="0"/>
          <w:i w:val="0"/>
          <w:color w:val="auto"/>
          <w:sz w:val="24"/>
          <w:szCs w:val="24"/>
        </w:rPr>
        <w:t xml:space="preserve"> </w:t>
      </w:r>
      <w:r w:rsidR="00DF24F5" w:rsidRPr="002D5FBA">
        <w:rPr>
          <w:rFonts w:ascii="Times New Roman" w:hAnsi="Times New Roman" w:cs="Times New Roman"/>
          <w:b w:val="0"/>
          <w:color w:val="auto"/>
          <w:sz w:val="24"/>
          <w:szCs w:val="24"/>
        </w:rPr>
        <w:t>occipital and frontal physiological hyperperfusion (circles).</w:t>
      </w:r>
      <w:bookmarkEnd w:id="128"/>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Hypoperfusion is visible prominently in the arterial border zones specifically the areas extending from frontal and occipital horns to frontal and Perito-occipital regions. This aspect may be associated with the difficulty, in some situations, of obtaining a reliable CBF measurement in the white matter.</w:t>
      </w: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noProof/>
          <w:sz w:val="24"/>
          <w:szCs w:val="24"/>
          <w:lang w:val="fr-FR" w:eastAsia="fr-FR"/>
        </w:rPr>
        <w:lastRenderedPageBreak/>
        <mc:AlternateContent>
          <mc:Choice Requires="wps">
            <w:drawing>
              <wp:anchor distT="0" distB="0" distL="114300" distR="114300" simplePos="0" relativeHeight="251682304" behindDoc="0" locked="0" layoutInCell="1" allowOverlap="1" wp14:anchorId="13C40D27" wp14:editId="63395D12">
                <wp:simplePos x="0" y="0"/>
                <wp:positionH relativeFrom="column">
                  <wp:posOffset>3257550</wp:posOffset>
                </wp:positionH>
                <wp:positionV relativeFrom="paragraph">
                  <wp:posOffset>2322830</wp:posOffset>
                </wp:positionV>
                <wp:extent cx="2689860" cy="27178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40D27" id="_x0000_s1121" type="#_x0000_t202" style="position:absolute;left:0;text-align:left;margin-left:256.5pt;margin-top:182.9pt;width:211.8pt;height:21.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b/>
          <w:noProof/>
          <w:sz w:val="24"/>
          <w:szCs w:val="24"/>
          <w:lang w:val="fr-FR" w:eastAsia="fr-FR"/>
        </w:rPr>
        <w:drawing>
          <wp:inline distT="0" distB="0" distL="0" distR="0" wp14:anchorId="2AB45574" wp14:editId="633F1BC7">
            <wp:extent cx="5943600" cy="2315845"/>
            <wp:effectExtent l="0" t="0" r="0" b="8255"/>
            <wp:docPr id="15485" name="Picture 1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2315845"/>
                    </a:xfrm>
                    <a:prstGeom prst="rect">
                      <a:avLst/>
                    </a:prstGeom>
                  </pic:spPr>
                </pic:pic>
              </a:graphicData>
            </a:graphic>
          </wp:inline>
        </w:drawing>
      </w:r>
    </w:p>
    <w:p w:rsidR="0014490A" w:rsidRDefault="00076CC1" w:rsidP="00B46DC9">
      <w:pPr>
        <w:pStyle w:val="Lgende"/>
        <w:rPr>
          <w:rFonts w:ascii="Times New Roman" w:hAnsi="Times New Roman" w:cs="Times New Roman"/>
          <w:b w:val="0"/>
          <w:color w:val="auto"/>
          <w:sz w:val="24"/>
          <w:szCs w:val="24"/>
        </w:rPr>
      </w:pPr>
      <w:bookmarkStart w:id="129" w:name="_Toc51328343"/>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13</w:t>
      </w:r>
      <w:r w:rsidRPr="002D5FBA">
        <w:rPr>
          <w:rFonts w:ascii="Times New Roman" w:hAnsi="Times New Roman" w:cs="Times New Roman"/>
          <w:sz w:val="24"/>
          <w:szCs w:val="24"/>
        </w:rPr>
        <w:fldChar w:fldCharType="end"/>
      </w:r>
      <w:r w:rsidR="00DF24F5" w:rsidRPr="002D5FBA">
        <w:rPr>
          <w:rFonts w:ascii="Times New Roman" w:hAnsi="Times New Roman" w:cs="Times New Roman"/>
          <w:b w:val="0"/>
          <w:color w:val="auto"/>
          <w:sz w:val="24"/>
          <w:szCs w:val="24"/>
        </w:rPr>
        <w:t xml:space="preserve"> Zones of physiological hypoperfusion. These perfusion-weighted images, in three different subjects, obtained with pulsed labeling, show the physiological hypoperfusion of the junctional territories (arrows).</w:t>
      </w:r>
      <w:bookmarkEnd w:id="129"/>
    </w:p>
    <w:p w:rsidR="001E030D" w:rsidRDefault="001E030D" w:rsidP="001E030D"/>
    <w:p w:rsidR="001E030D" w:rsidRPr="001E030D" w:rsidRDefault="001E030D" w:rsidP="001E030D"/>
    <w:p w:rsidR="00DF24F5" w:rsidRDefault="00DF24F5" w:rsidP="00867BEC">
      <w:pPr>
        <w:pStyle w:val="Titre4"/>
        <w:numPr>
          <w:ilvl w:val="3"/>
          <w:numId w:val="6"/>
        </w:numPr>
      </w:pPr>
      <w:bookmarkStart w:id="130" w:name="_Toc51328050"/>
      <w:bookmarkStart w:id="131" w:name="_Toc54624067"/>
      <w:r w:rsidRPr="0014490A">
        <w:t>Post gadolinium ASL</w:t>
      </w:r>
      <w:bookmarkEnd w:id="130"/>
      <w:bookmarkEnd w:id="131"/>
    </w:p>
    <w:p w:rsidR="0014490A" w:rsidRPr="005C7E92" w:rsidRDefault="0014490A" w:rsidP="00386CDD"/>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It is not possible to perform the ASL perfusion imaging immediately after the injection of gadolinium (Gd) contrast media. This is because Gd significantly reduces the T1 relaxation time of blood and therefore using ASL labeling its simply not possible to detect the small signal difference between the control and label images.</w:t>
      </w: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noProof/>
          <w:sz w:val="24"/>
          <w:szCs w:val="24"/>
          <w:lang w:val="fr-FR" w:eastAsia="fr-FR"/>
        </w:rPr>
        <w:lastRenderedPageBreak/>
        <mc:AlternateContent>
          <mc:Choice Requires="wps">
            <w:drawing>
              <wp:anchor distT="0" distB="0" distL="114300" distR="114300" simplePos="0" relativeHeight="251683328" behindDoc="0" locked="0" layoutInCell="1" allowOverlap="1" wp14:anchorId="07199CEE" wp14:editId="7CA5FEB2">
                <wp:simplePos x="0" y="0"/>
                <wp:positionH relativeFrom="column">
                  <wp:posOffset>3353553</wp:posOffset>
                </wp:positionH>
                <wp:positionV relativeFrom="paragraph">
                  <wp:posOffset>2319626</wp:posOffset>
                </wp:positionV>
                <wp:extent cx="2689934" cy="27178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934"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99CEE" id="_x0000_s1122" type="#_x0000_t202" style="position:absolute;left:0;text-align:left;margin-left:264.05pt;margin-top:182.65pt;width:211.8pt;height:21.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b/>
          <w:noProof/>
          <w:sz w:val="24"/>
          <w:szCs w:val="24"/>
          <w:lang w:val="fr-FR" w:eastAsia="fr-FR"/>
        </w:rPr>
        <w:drawing>
          <wp:inline distT="0" distB="0" distL="0" distR="0" wp14:anchorId="0728E143" wp14:editId="46567EB6">
            <wp:extent cx="5943600" cy="2385695"/>
            <wp:effectExtent l="0" t="0" r="0" b="0"/>
            <wp:docPr id="15486" name="Picture 1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2385695"/>
                    </a:xfrm>
                    <a:prstGeom prst="rect">
                      <a:avLst/>
                    </a:prstGeom>
                  </pic:spPr>
                </pic:pic>
              </a:graphicData>
            </a:graphic>
          </wp:inline>
        </w:drawing>
      </w:r>
    </w:p>
    <w:p w:rsidR="00DF24F5" w:rsidRPr="002D5FBA" w:rsidRDefault="00076CC1" w:rsidP="00076CC1">
      <w:pPr>
        <w:pStyle w:val="Lgende"/>
        <w:rPr>
          <w:rFonts w:ascii="Times New Roman" w:hAnsi="Times New Roman" w:cs="Times New Roman"/>
          <w:b w:val="0"/>
          <w:i w:val="0"/>
          <w:color w:val="auto"/>
          <w:sz w:val="24"/>
          <w:szCs w:val="24"/>
        </w:rPr>
      </w:pPr>
      <w:bookmarkStart w:id="132" w:name="_Toc51328344"/>
      <w:r w:rsidRPr="002D5FBA">
        <w:rPr>
          <w:rFonts w:ascii="Times New Roman" w:hAnsi="Times New Roman" w:cs="Times New Roman"/>
          <w:sz w:val="24"/>
          <w:szCs w:val="24"/>
        </w:rPr>
        <w:t xml:space="preserve">Figure 3. </w:t>
      </w:r>
      <w:r w:rsidRPr="002D5FBA">
        <w:rPr>
          <w:rFonts w:ascii="Times New Roman" w:hAnsi="Times New Roman" w:cs="Times New Roman"/>
          <w:sz w:val="24"/>
          <w:szCs w:val="24"/>
        </w:rPr>
        <w:fldChar w:fldCharType="begin"/>
      </w:r>
      <w:r w:rsidRPr="002D5FBA">
        <w:rPr>
          <w:rFonts w:ascii="Times New Roman" w:hAnsi="Times New Roman" w:cs="Times New Roman"/>
          <w:sz w:val="24"/>
          <w:szCs w:val="24"/>
        </w:rPr>
        <w:instrText xml:space="preserve"> SEQ Figure_3. \* ARABIC </w:instrText>
      </w:r>
      <w:r w:rsidRPr="002D5FBA">
        <w:rPr>
          <w:rFonts w:ascii="Times New Roman" w:hAnsi="Times New Roman" w:cs="Times New Roman"/>
          <w:sz w:val="24"/>
          <w:szCs w:val="24"/>
        </w:rPr>
        <w:fldChar w:fldCharType="separate"/>
      </w:r>
      <w:r w:rsidR="00B31D5B" w:rsidRPr="002D5FBA">
        <w:rPr>
          <w:rFonts w:ascii="Times New Roman" w:hAnsi="Times New Roman" w:cs="Times New Roman"/>
          <w:noProof/>
          <w:sz w:val="24"/>
          <w:szCs w:val="24"/>
        </w:rPr>
        <w:t>14</w:t>
      </w:r>
      <w:r w:rsidRPr="002D5FBA">
        <w:rPr>
          <w:rFonts w:ascii="Times New Roman" w:hAnsi="Times New Roman" w:cs="Times New Roman"/>
          <w:sz w:val="24"/>
          <w:szCs w:val="24"/>
        </w:rPr>
        <w:fldChar w:fldCharType="end"/>
      </w:r>
      <w:r w:rsidR="00DF24F5" w:rsidRPr="002D5FBA">
        <w:rPr>
          <w:rFonts w:ascii="Times New Roman" w:hAnsi="Times New Roman" w:cs="Times New Roman"/>
          <w:b w:val="0"/>
          <w:color w:val="auto"/>
          <w:sz w:val="24"/>
          <w:szCs w:val="24"/>
        </w:rPr>
        <w:t xml:space="preserve"> </w:t>
      </w:r>
      <w:r w:rsidR="00DF24F5" w:rsidRPr="002D5FBA">
        <w:rPr>
          <w:rFonts w:ascii="Times New Roman" w:hAnsi="Times New Roman" w:cs="Times New Roman"/>
          <w:b w:val="0"/>
          <w:bCs w:val="0"/>
          <w:color w:val="auto"/>
          <w:sz w:val="24"/>
          <w:szCs w:val="24"/>
        </w:rPr>
        <w:t xml:space="preserve"> </w:t>
      </w:r>
      <w:r w:rsidR="00DF24F5" w:rsidRPr="002D5FBA">
        <w:rPr>
          <w:rFonts w:ascii="Times New Roman" w:hAnsi="Times New Roman" w:cs="Times New Roman"/>
          <w:b w:val="0"/>
          <w:color w:val="auto"/>
          <w:sz w:val="24"/>
          <w:szCs w:val="24"/>
        </w:rPr>
        <w:t>Arterial spin labeling after the injection of gadolinium. The arterial spin labeling mapping obtained after the injection of gadolinium are not analy</w:t>
      </w:r>
      <w:r w:rsidR="00DF24F5" w:rsidRPr="002D5FBA">
        <w:rPr>
          <w:rFonts w:ascii="Times New Roman" w:hAnsi="Times New Roman" w:cs="Times New Roman"/>
          <w:b w:val="0"/>
          <w:i w:val="0"/>
          <w:color w:val="auto"/>
          <w:sz w:val="24"/>
          <w:szCs w:val="24"/>
        </w:rPr>
        <w:t>z</w:t>
      </w:r>
      <w:r w:rsidR="00DF24F5" w:rsidRPr="002D5FBA">
        <w:rPr>
          <w:rFonts w:ascii="Times New Roman" w:hAnsi="Times New Roman" w:cs="Times New Roman"/>
          <w:b w:val="0"/>
          <w:color w:val="auto"/>
          <w:sz w:val="24"/>
          <w:szCs w:val="24"/>
        </w:rPr>
        <w:t>able, as in this case of secondary left parietal localization.</w:t>
      </w:r>
      <w:bookmarkEnd w:id="132"/>
    </w:p>
    <w:p w:rsidR="001E030D" w:rsidRDefault="001E030D" w:rsidP="00DF24F5">
      <w:pPr>
        <w:spacing w:line="480" w:lineRule="auto"/>
        <w:jc w:val="both"/>
        <w:rPr>
          <w:rFonts w:ascii="Times New Roman" w:hAnsi="Times New Roman" w:cs="Times New Roman"/>
          <w:sz w:val="24"/>
          <w:szCs w:val="24"/>
        </w:rPr>
      </w:pP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Considering the half-life time of the gadolinium contrast media, in order to nullify its effect on ASL labeling a minimum of twelve hours gap is necessary. This is the reason ASL is strictly always recommended to perform before the injection of any contrast media. </w:t>
      </w:r>
    </w:p>
    <w:p w:rsidR="00DF24F5" w:rsidRDefault="00DF24F5" w:rsidP="00867BEC">
      <w:pPr>
        <w:pStyle w:val="Titre3"/>
        <w:numPr>
          <w:ilvl w:val="2"/>
          <w:numId w:val="6"/>
        </w:numPr>
      </w:pPr>
      <w:bookmarkStart w:id="133" w:name="_Toc51328051"/>
      <w:bookmarkStart w:id="134" w:name="_Toc54624068"/>
      <w:r w:rsidRPr="00E152A8">
        <w:t>ASL Non-Specific Artifacts</w:t>
      </w:r>
      <w:bookmarkEnd w:id="133"/>
      <w:bookmarkEnd w:id="134"/>
    </w:p>
    <w:p w:rsidR="00B76B34" w:rsidRPr="00B76B34" w:rsidRDefault="00B76B34" w:rsidP="00386CDD"/>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There image artifacts that are not specific to ASL but have an impact on the quality of the perfusion maps. These are mainly related to MR hardware, readout methods used, and subject motion.</w:t>
      </w:r>
    </w:p>
    <w:p w:rsidR="00DF24F5" w:rsidRPr="000A22B4" w:rsidRDefault="00DF24F5" w:rsidP="00867BEC">
      <w:pPr>
        <w:pStyle w:val="Titre4"/>
        <w:numPr>
          <w:ilvl w:val="3"/>
          <w:numId w:val="6"/>
        </w:numPr>
      </w:pPr>
      <w:bookmarkStart w:id="135" w:name="_Toc51328052"/>
      <w:bookmarkStart w:id="136" w:name="_Toc54624069"/>
      <w:r w:rsidRPr="000A22B4">
        <w:t>Coil Sensitivity Artifact</w:t>
      </w:r>
      <w:bookmarkEnd w:id="135"/>
      <w:bookmarkEnd w:id="136"/>
    </w:p>
    <w:p w:rsidR="00B76B34" w:rsidRPr="002D5FBA" w:rsidRDefault="00B76B34" w:rsidP="00386CDD">
      <w:pPr>
        <w:rPr>
          <w:rFonts w:ascii="Times New Roman" w:hAnsi="Times New Roman" w:cs="Times New Roman"/>
          <w:sz w:val="24"/>
          <w:szCs w:val="24"/>
        </w:rPr>
      </w:pPr>
    </w:p>
    <w:p w:rsidR="00DF24F5" w:rsidRPr="002D5FBA" w:rsidRDefault="00DF24F5" w:rsidP="00DF24F5">
      <w:pPr>
        <w:spacing w:line="480" w:lineRule="auto"/>
        <w:jc w:val="both"/>
        <w:rPr>
          <w:rFonts w:ascii="Times New Roman" w:hAnsi="Times New Roman" w:cs="Times New Roman"/>
          <w:sz w:val="24"/>
          <w:szCs w:val="24"/>
        </w:rPr>
      </w:pPr>
      <w:r w:rsidRPr="002D5FBA">
        <w:rPr>
          <w:rFonts w:ascii="Times New Roman" w:hAnsi="Times New Roman" w:cs="Times New Roman"/>
          <w:sz w:val="24"/>
          <w:szCs w:val="24"/>
        </w:rPr>
        <w:t xml:space="preserve">The spatial variations of the sensitivity of the phased array coil elements may differ slightly and thereby mimic areas of hyper- or hypo-perfusion on ASL images.  If an element in an array coil </w:t>
      </w:r>
      <w:r w:rsidRPr="002D5FBA">
        <w:rPr>
          <w:rFonts w:ascii="Times New Roman" w:hAnsi="Times New Roman" w:cs="Times New Roman"/>
          <w:sz w:val="24"/>
          <w:szCs w:val="24"/>
        </w:rPr>
        <w:lastRenderedPageBreak/>
        <w:t>is defective or its sensitivity differs greatly than others, this results in a peripheral focal area where the perfusion differs as shown in</w:t>
      </w:r>
      <w:r w:rsidR="0006584B">
        <w:rPr>
          <w:rFonts w:ascii="Times New Roman" w:hAnsi="Times New Roman" w:cs="Times New Roman"/>
          <w:sz w:val="24"/>
          <w:szCs w:val="24"/>
        </w:rPr>
        <w:t xml:space="preserve"> Figure 3.15.</w:t>
      </w:r>
    </w:p>
    <w:p w:rsidR="00DF24F5" w:rsidRPr="00E152A8" w:rsidRDefault="00DF24F5" w:rsidP="00DF24F5">
      <w:pPr>
        <w:spacing w:line="480" w:lineRule="auto"/>
        <w:jc w:val="both"/>
        <w:rPr>
          <w:rFonts w:asciiTheme="majorHAnsi" w:hAnsiTheme="majorHAnsi"/>
          <w:sz w:val="24"/>
          <w:szCs w:val="24"/>
        </w:rPr>
      </w:pPr>
      <w:r w:rsidRPr="00E152A8">
        <w:rPr>
          <w:rFonts w:asciiTheme="majorHAnsi" w:hAnsiTheme="majorHAnsi"/>
          <w:noProof/>
          <w:sz w:val="24"/>
          <w:szCs w:val="24"/>
          <w:lang w:val="fr-FR" w:eastAsia="fr-FR"/>
        </w:rPr>
        <mc:AlternateContent>
          <mc:Choice Requires="wps">
            <w:drawing>
              <wp:anchor distT="0" distB="0" distL="114300" distR="114300" simplePos="0" relativeHeight="251684352" behindDoc="0" locked="0" layoutInCell="1" allowOverlap="1" wp14:anchorId="7F47EEDE" wp14:editId="05A3CA4A">
                <wp:simplePos x="0" y="0"/>
                <wp:positionH relativeFrom="column">
                  <wp:posOffset>2757805</wp:posOffset>
                </wp:positionH>
                <wp:positionV relativeFrom="paragraph">
                  <wp:posOffset>2165985</wp:posOffset>
                </wp:positionV>
                <wp:extent cx="2689860" cy="271780"/>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EEDE" id="_x0000_s1123" type="#_x0000_t202" style="position:absolute;left:0;text-align:left;margin-left:217.15pt;margin-top:170.55pt;width:211.8pt;height:21.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noProof/>
          <w:sz w:val="24"/>
          <w:szCs w:val="24"/>
          <w:lang w:val="fr-FR" w:eastAsia="fr-FR"/>
        </w:rPr>
        <w:drawing>
          <wp:inline distT="0" distB="0" distL="0" distR="0" wp14:anchorId="7794344C" wp14:editId="0BA74964">
            <wp:extent cx="5448300" cy="2173499"/>
            <wp:effectExtent l="0" t="0" r="0" b="0"/>
            <wp:docPr id="15487" name="Picture 1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48300" cy="2173499"/>
                    </a:xfrm>
                    <a:prstGeom prst="rect">
                      <a:avLst/>
                    </a:prstGeom>
                  </pic:spPr>
                </pic:pic>
              </a:graphicData>
            </a:graphic>
          </wp:inline>
        </w:drawing>
      </w:r>
    </w:p>
    <w:p w:rsidR="00DF24F5" w:rsidRPr="0006584B" w:rsidRDefault="0006584B" w:rsidP="00076CC1">
      <w:pPr>
        <w:pStyle w:val="Lgende"/>
        <w:rPr>
          <w:rFonts w:ascii="Times New Roman" w:hAnsi="Times New Roman" w:cs="Times New Roman"/>
          <w:b w:val="0"/>
          <w:i w:val="0"/>
          <w:color w:val="auto"/>
          <w:sz w:val="24"/>
          <w:szCs w:val="24"/>
        </w:rPr>
      </w:pPr>
      <w:bookmarkStart w:id="137" w:name="_Toc51328345"/>
      <w:r w:rsidRPr="00390BB5">
        <w:rPr>
          <w:rFonts w:ascii="Times New Roman" w:hAnsi="Times New Roman" w:cs="Times New Roman"/>
          <w:sz w:val="24"/>
          <w:szCs w:val="24"/>
        </w:rPr>
        <w:t xml:space="preserve">Figure 3. </w:t>
      </w:r>
      <w:r w:rsidRPr="00390BB5">
        <w:rPr>
          <w:rFonts w:ascii="Times New Roman" w:hAnsi="Times New Roman" w:cs="Times New Roman"/>
          <w:sz w:val="24"/>
          <w:szCs w:val="24"/>
        </w:rPr>
        <w:fldChar w:fldCharType="begin"/>
      </w:r>
      <w:r w:rsidRPr="00390BB5">
        <w:rPr>
          <w:rFonts w:ascii="Times New Roman" w:hAnsi="Times New Roman" w:cs="Times New Roman"/>
          <w:sz w:val="24"/>
          <w:szCs w:val="24"/>
        </w:rPr>
        <w:instrText xml:space="preserve"> SEQ Figure_3. \* ARABIC </w:instrText>
      </w:r>
      <w:r w:rsidRPr="00390BB5">
        <w:rPr>
          <w:rFonts w:ascii="Times New Roman" w:hAnsi="Times New Roman" w:cs="Times New Roman"/>
          <w:sz w:val="24"/>
          <w:szCs w:val="24"/>
        </w:rPr>
        <w:fldChar w:fldCharType="separate"/>
      </w:r>
      <w:r>
        <w:rPr>
          <w:rFonts w:ascii="Times New Roman" w:hAnsi="Times New Roman" w:cs="Times New Roman"/>
          <w:noProof/>
          <w:sz w:val="24"/>
          <w:szCs w:val="24"/>
        </w:rPr>
        <w:t>15</w:t>
      </w:r>
      <w:r w:rsidRPr="00390BB5">
        <w:rPr>
          <w:rFonts w:ascii="Times New Roman" w:hAnsi="Times New Roman" w:cs="Times New Roman"/>
          <w:sz w:val="24"/>
          <w:szCs w:val="24"/>
        </w:rPr>
        <w:fldChar w:fldCharType="end"/>
      </w:r>
      <w:r>
        <w:rPr>
          <w:rFonts w:ascii="Times New Roman" w:hAnsi="Times New Roman" w:cs="Times New Roman"/>
          <w:sz w:val="24"/>
          <w:szCs w:val="24"/>
        </w:rPr>
        <w:t xml:space="preserve"> </w:t>
      </w:r>
      <w:r w:rsidR="00DF24F5" w:rsidRPr="0006584B">
        <w:rPr>
          <w:rFonts w:ascii="Times New Roman" w:hAnsi="Times New Roman" w:cs="Times New Roman"/>
          <w:b w:val="0"/>
          <w:color w:val="auto"/>
          <w:sz w:val="24"/>
          <w:szCs w:val="24"/>
        </w:rPr>
        <w:t>Sensitivity of a phase</w:t>
      </w:r>
      <w:r w:rsidR="00DF24F5" w:rsidRPr="0006584B">
        <w:rPr>
          <w:rFonts w:ascii="Times New Roman" w:hAnsi="Times New Roman" w:cs="Times New Roman"/>
          <w:b w:val="0"/>
          <w:i w:val="0"/>
          <w:color w:val="auto"/>
          <w:sz w:val="24"/>
          <w:szCs w:val="24"/>
        </w:rPr>
        <w:t>d</w:t>
      </w:r>
      <w:r w:rsidR="00DF24F5" w:rsidRPr="0006584B">
        <w:rPr>
          <w:rFonts w:ascii="Times New Roman" w:hAnsi="Times New Roman" w:cs="Times New Roman"/>
          <w:b w:val="0"/>
          <w:color w:val="auto"/>
          <w:sz w:val="24"/>
          <w:szCs w:val="24"/>
        </w:rPr>
        <w:t xml:space="preserve"> array coil element. These perfusion-weighted images, in three subjects, acquired with the same coil,</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show that the signal appears greater in all subjects when near one of the coil elements.</w:t>
      </w:r>
      <w:bookmarkEnd w:id="137"/>
    </w:p>
    <w:p w:rsidR="00DF24F5" w:rsidRPr="0006584B" w:rsidRDefault="00DF24F5" w:rsidP="00DF24F5">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It is necessary to confirm this artifact by obtaining a second sequence acquisition by positioning the patient’s head differently in the coil. Coil artifacts may be mitigated by image filtering and other postprocessing techniques. A post-treatment correction may also be added by using </w:t>
      </w:r>
      <w:r w:rsidRPr="0006584B">
        <w:rPr>
          <w:rFonts w:ascii="Times New Roman" w:hAnsi="Times New Roman" w:cs="Times New Roman"/>
          <w:i/>
          <w:iCs/>
          <w:sz w:val="24"/>
          <w:szCs w:val="24"/>
        </w:rPr>
        <w:t xml:space="preserve">M0 </w:t>
      </w:r>
      <w:r w:rsidRPr="0006584B">
        <w:rPr>
          <w:rFonts w:ascii="Times New Roman" w:hAnsi="Times New Roman" w:cs="Times New Roman"/>
          <w:sz w:val="24"/>
          <w:szCs w:val="24"/>
        </w:rPr>
        <w:t>mapping.</w:t>
      </w:r>
    </w:p>
    <w:p w:rsidR="00DF24F5" w:rsidRPr="000A22B4" w:rsidRDefault="00DF24F5" w:rsidP="00867BEC">
      <w:pPr>
        <w:pStyle w:val="Titre4"/>
        <w:numPr>
          <w:ilvl w:val="3"/>
          <w:numId w:val="6"/>
        </w:numPr>
      </w:pPr>
      <w:bookmarkStart w:id="138" w:name="_Toc51328053"/>
      <w:bookmarkStart w:id="139" w:name="_Toc54624070"/>
      <w:r w:rsidRPr="000A22B4">
        <w:t>Motion Artifact</w:t>
      </w:r>
      <w:bookmarkEnd w:id="138"/>
      <w:bookmarkEnd w:id="139"/>
    </w:p>
    <w:p w:rsidR="00B76B34" w:rsidRPr="00B76B34" w:rsidRDefault="00B76B34" w:rsidP="00386CDD"/>
    <w:p w:rsidR="00DF24F5" w:rsidRPr="0006584B" w:rsidRDefault="00DF24F5" w:rsidP="00DF24F5">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In ASL multiple repetitions of control and label image acquisitions are necessary to obtain a diagnostic quality perfusion map with satisfactory SNR. This makes the ASL sequence susceptible to patient movement artifacts. Patient movement between control and tagging sequences often appears as a halo around the area of interest. In brain ASL this is typically manifest by visualization of the scalp. Slice-to-slice variations in brightness may also occur.</w:t>
      </w:r>
    </w:p>
    <w:p w:rsidR="00DF24F5" w:rsidRPr="00E152A8" w:rsidRDefault="00DF24F5" w:rsidP="00DF24F5">
      <w:pPr>
        <w:spacing w:line="480" w:lineRule="auto"/>
        <w:jc w:val="both"/>
        <w:rPr>
          <w:rFonts w:asciiTheme="majorHAnsi" w:hAnsiTheme="majorHAnsi" w:cs="Times New Roman"/>
          <w:sz w:val="24"/>
          <w:szCs w:val="24"/>
        </w:rPr>
      </w:pPr>
    </w:p>
    <w:p w:rsidR="00DF24F5" w:rsidRPr="00E152A8" w:rsidRDefault="00DF24F5" w:rsidP="00DF24F5">
      <w:pPr>
        <w:spacing w:line="480" w:lineRule="auto"/>
        <w:jc w:val="both"/>
        <w:rPr>
          <w:rFonts w:asciiTheme="majorHAnsi" w:hAnsiTheme="majorHAnsi"/>
          <w:sz w:val="24"/>
          <w:szCs w:val="24"/>
        </w:rPr>
      </w:pPr>
      <w:r w:rsidRPr="00E152A8">
        <w:rPr>
          <w:rFonts w:asciiTheme="majorHAnsi" w:hAnsiTheme="majorHAnsi"/>
          <w:noProof/>
          <w:sz w:val="24"/>
          <w:szCs w:val="24"/>
          <w:lang w:val="fr-FR" w:eastAsia="fr-FR"/>
        </w:rPr>
        <w:lastRenderedPageBreak/>
        <mc:AlternateContent>
          <mc:Choice Requires="wps">
            <w:drawing>
              <wp:anchor distT="0" distB="0" distL="114300" distR="114300" simplePos="0" relativeHeight="251685376" behindDoc="0" locked="0" layoutInCell="1" allowOverlap="1" wp14:anchorId="2BB72585" wp14:editId="2C272EE4">
                <wp:simplePos x="0" y="0"/>
                <wp:positionH relativeFrom="column">
                  <wp:posOffset>3236595</wp:posOffset>
                </wp:positionH>
                <wp:positionV relativeFrom="paragraph">
                  <wp:posOffset>2089150</wp:posOffset>
                </wp:positionV>
                <wp:extent cx="2689860" cy="27178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72585" id="_x0000_s1124" type="#_x0000_t202" style="position:absolute;left:0;text-align:left;margin-left:254.85pt;margin-top:164.5pt;width:211.8pt;height:21.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noProof/>
          <w:sz w:val="24"/>
          <w:szCs w:val="24"/>
          <w:lang w:val="fr-FR" w:eastAsia="fr-FR"/>
        </w:rPr>
        <w:drawing>
          <wp:inline distT="0" distB="0" distL="0" distR="0" wp14:anchorId="763EB6EB" wp14:editId="5EFC4A42">
            <wp:extent cx="5943600" cy="206756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2067560"/>
                    </a:xfrm>
                    <a:prstGeom prst="rect">
                      <a:avLst/>
                    </a:prstGeom>
                  </pic:spPr>
                </pic:pic>
              </a:graphicData>
            </a:graphic>
          </wp:inline>
        </w:drawing>
      </w:r>
    </w:p>
    <w:p w:rsidR="00DF24F5" w:rsidRPr="0006584B" w:rsidRDefault="00076CC1" w:rsidP="00076CC1">
      <w:pPr>
        <w:pStyle w:val="Lgende"/>
        <w:rPr>
          <w:rFonts w:ascii="Times New Roman" w:hAnsi="Times New Roman" w:cs="Times New Roman"/>
          <w:b w:val="0"/>
          <w:i w:val="0"/>
          <w:color w:val="auto"/>
          <w:sz w:val="24"/>
          <w:szCs w:val="24"/>
        </w:rPr>
      </w:pPr>
      <w:bookmarkStart w:id="140" w:name="_Toc51328346"/>
      <w:r w:rsidRPr="0006584B">
        <w:rPr>
          <w:rFonts w:ascii="Times New Roman" w:hAnsi="Times New Roman" w:cs="Times New Roman"/>
          <w:sz w:val="24"/>
          <w:szCs w:val="24"/>
        </w:rPr>
        <w:t xml:space="preserve">Figure 3.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SEQ Figure_3. \* ARABIC </w:instrText>
      </w:r>
      <w:r w:rsidRPr="0006584B">
        <w:rPr>
          <w:rFonts w:ascii="Times New Roman" w:hAnsi="Times New Roman" w:cs="Times New Roman"/>
          <w:sz w:val="24"/>
          <w:szCs w:val="24"/>
        </w:rPr>
        <w:fldChar w:fldCharType="separate"/>
      </w:r>
      <w:r w:rsidR="00B31D5B" w:rsidRPr="0006584B">
        <w:rPr>
          <w:rFonts w:ascii="Times New Roman" w:hAnsi="Times New Roman" w:cs="Times New Roman"/>
          <w:noProof/>
          <w:sz w:val="24"/>
          <w:szCs w:val="24"/>
        </w:rPr>
        <w:t>16</w:t>
      </w:r>
      <w:r w:rsidRPr="0006584B">
        <w:rPr>
          <w:rFonts w:ascii="Times New Roman" w:hAnsi="Times New Roman" w:cs="Times New Roman"/>
          <w:sz w:val="24"/>
          <w:szCs w:val="24"/>
        </w:rPr>
        <w:fldChar w:fldCharType="end"/>
      </w:r>
      <w:r w:rsidR="00DF24F5" w:rsidRPr="0006584B">
        <w:rPr>
          <w:rFonts w:ascii="Times New Roman" w:hAnsi="Times New Roman" w:cs="Times New Roman"/>
          <w:b w:val="0"/>
          <w:bCs w:val="0"/>
          <w:color w:val="auto"/>
          <w:sz w:val="24"/>
          <w:szCs w:val="24"/>
        </w:rPr>
        <w:t xml:space="preserve"> </w:t>
      </w:r>
      <w:r w:rsidR="00DF24F5" w:rsidRPr="0006584B">
        <w:rPr>
          <w:rFonts w:ascii="Times New Roman" w:hAnsi="Times New Roman" w:cs="Times New Roman"/>
          <w:b w:val="0"/>
          <w:color w:val="auto"/>
          <w:sz w:val="24"/>
          <w:szCs w:val="24"/>
        </w:rPr>
        <w:t>Movement artifacts. a—b: if the patient moves during the acquisition, the mapping appears more noised with a globally weaker</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signal (a), when compared with the images acquired without movement (b).</w:t>
      </w:r>
      <w:bookmarkEnd w:id="140"/>
      <w:r w:rsidR="00DF24F5" w:rsidRPr="0006584B">
        <w:rPr>
          <w:rFonts w:ascii="Times New Roman" w:hAnsi="Times New Roman" w:cs="Times New Roman"/>
          <w:noProof/>
          <w:sz w:val="24"/>
          <w:szCs w:val="24"/>
        </w:rPr>
        <w:t xml:space="preserve"> </w:t>
      </w:r>
    </w:p>
    <w:p w:rsidR="00DF24F5" w:rsidRPr="0006584B" w:rsidRDefault="00DF24F5" w:rsidP="00DF24F5">
      <w:pPr>
        <w:spacing w:line="480" w:lineRule="auto"/>
        <w:jc w:val="both"/>
        <w:rPr>
          <w:rFonts w:ascii="Times New Roman" w:hAnsi="Times New Roman" w:cs="Times New Roman"/>
          <w:i/>
          <w:sz w:val="24"/>
          <w:szCs w:val="24"/>
        </w:rPr>
      </w:pPr>
    </w:p>
    <w:p w:rsidR="00DF24F5" w:rsidRPr="0006584B" w:rsidRDefault="00DF24F5" w:rsidP="00DF24F5">
      <w:pPr>
        <w:spacing w:line="480" w:lineRule="auto"/>
        <w:jc w:val="both"/>
        <w:rPr>
          <w:rFonts w:ascii="Times New Roman" w:hAnsi="Times New Roman" w:cs="Times New Roman"/>
          <w:b/>
          <w:sz w:val="24"/>
          <w:szCs w:val="24"/>
        </w:rPr>
      </w:pPr>
      <w:r w:rsidRPr="0006584B">
        <w:rPr>
          <w:rFonts w:ascii="Times New Roman" w:hAnsi="Times New Roman" w:cs="Times New Roman"/>
          <w:sz w:val="24"/>
          <w:szCs w:val="24"/>
        </w:rPr>
        <w:t xml:space="preserve"> Post-processing motion correction is commonly performed to align the paired images and reduce these effects of gross patient motion. Slices with large position changes can even be discarded with little decrease in SNR.</w:t>
      </w:r>
    </w:p>
    <w:p w:rsidR="00DF24F5" w:rsidRPr="000A22B4" w:rsidRDefault="00DF24F5" w:rsidP="00867BEC">
      <w:pPr>
        <w:pStyle w:val="Titre4"/>
        <w:numPr>
          <w:ilvl w:val="3"/>
          <w:numId w:val="6"/>
        </w:numPr>
      </w:pPr>
      <w:bookmarkStart w:id="141" w:name="_Toc51328054"/>
      <w:bookmarkStart w:id="142" w:name="_Toc54624071"/>
      <w:r w:rsidRPr="000A22B4">
        <w:t>Susceptibility artifact</w:t>
      </w:r>
      <w:bookmarkEnd w:id="141"/>
      <w:bookmarkEnd w:id="142"/>
    </w:p>
    <w:p w:rsidR="0004373A" w:rsidRPr="0004373A" w:rsidRDefault="0004373A" w:rsidP="0004373A"/>
    <w:p w:rsidR="00DF24F5" w:rsidRPr="0006584B" w:rsidRDefault="00DF24F5" w:rsidP="00DF24F5">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Magnetic susceptibility artifacts are generally related to the rapid image readouts and particularly visible with Echo planar imaging (EPI) based sequences. They are visible as a focal reduction in perfusion at the base of the skull, in the temporal and frontal region</w:t>
      </w:r>
      <w:r w:rsidR="0006584B">
        <w:rPr>
          <w:rFonts w:ascii="Times New Roman" w:hAnsi="Times New Roman" w:cs="Times New Roman"/>
          <w:sz w:val="24"/>
          <w:szCs w:val="24"/>
        </w:rPr>
        <w:t xml:space="preserve"> figure 3.17. </w:t>
      </w:r>
      <w:r w:rsidRPr="0006584B">
        <w:rPr>
          <w:rFonts w:ascii="Times New Roman" w:hAnsi="Times New Roman" w:cs="Times New Roman"/>
          <w:sz w:val="24"/>
          <w:szCs w:val="24"/>
        </w:rPr>
        <w:t>They are also present in hematomas, calcifications, metal materials, or in contact with early post-surgical changes.</w:t>
      </w: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noProof/>
          <w:sz w:val="24"/>
          <w:szCs w:val="24"/>
          <w:lang w:val="fr-FR" w:eastAsia="fr-FR"/>
        </w:rPr>
        <w:lastRenderedPageBreak/>
        <mc:AlternateContent>
          <mc:Choice Requires="wps">
            <w:drawing>
              <wp:anchor distT="0" distB="0" distL="114300" distR="114300" simplePos="0" relativeHeight="251686400" behindDoc="0" locked="0" layoutInCell="1" allowOverlap="1" wp14:anchorId="0FB9AD9B" wp14:editId="6145CECD">
                <wp:simplePos x="0" y="0"/>
                <wp:positionH relativeFrom="column">
                  <wp:posOffset>3119120</wp:posOffset>
                </wp:positionH>
                <wp:positionV relativeFrom="paragraph">
                  <wp:posOffset>2169795</wp:posOffset>
                </wp:positionV>
                <wp:extent cx="2689860" cy="27178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9AD9B" id="_x0000_s1125" type="#_x0000_t202" style="position:absolute;left:0;text-align:left;margin-left:245.6pt;margin-top:170.85pt;width:211.8pt;height:21.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b/>
          <w:noProof/>
          <w:sz w:val="24"/>
          <w:szCs w:val="24"/>
          <w:lang w:val="fr-FR" w:eastAsia="fr-FR"/>
        </w:rPr>
        <w:drawing>
          <wp:inline distT="0" distB="0" distL="0" distR="0" wp14:anchorId="4E1B70DA" wp14:editId="0DC547FF">
            <wp:extent cx="5943600" cy="21704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2170430"/>
                    </a:xfrm>
                    <a:prstGeom prst="rect">
                      <a:avLst/>
                    </a:prstGeom>
                  </pic:spPr>
                </pic:pic>
              </a:graphicData>
            </a:graphic>
          </wp:inline>
        </w:drawing>
      </w:r>
    </w:p>
    <w:p w:rsidR="00DF24F5" w:rsidRPr="0006584B" w:rsidRDefault="00076CC1" w:rsidP="00076CC1">
      <w:pPr>
        <w:pStyle w:val="Lgende"/>
        <w:rPr>
          <w:rFonts w:ascii="Times New Roman" w:hAnsi="Times New Roman" w:cs="Times New Roman"/>
          <w:b w:val="0"/>
          <w:i w:val="0"/>
          <w:color w:val="auto"/>
          <w:sz w:val="24"/>
          <w:szCs w:val="24"/>
        </w:rPr>
      </w:pPr>
      <w:bookmarkStart w:id="143" w:name="_Ref53655705"/>
      <w:bookmarkStart w:id="144" w:name="_Toc51328347"/>
      <w:r w:rsidRPr="0006584B">
        <w:rPr>
          <w:rFonts w:ascii="Times New Roman" w:hAnsi="Times New Roman" w:cs="Times New Roman"/>
          <w:sz w:val="24"/>
          <w:szCs w:val="24"/>
        </w:rPr>
        <w:t xml:space="preserve">Figure 3.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SEQ Figure_3. \* ARABIC </w:instrText>
      </w:r>
      <w:r w:rsidRPr="0006584B">
        <w:rPr>
          <w:rFonts w:ascii="Times New Roman" w:hAnsi="Times New Roman" w:cs="Times New Roman"/>
          <w:sz w:val="24"/>
          <w:szCs w:val="24"/>
        </w:rPr>
        <w:fldChar w:fldCharType="separate"/>
      </w:r>
      <w:r w:rsidR="00B31D5B" w:rsidRPr="0006584B">
        <w:rPr>
          <w:rFonts w:ascii="Times New Roman" w:hAnsi="Times New Roman" w:cs="Times New Roman"/>
          <w:noProof/>
          <w:sz w:val="24"/>
          <w:szCs w:val="24"/>
        </w:rPr>
        <w:t>17</w:t>
      </w:r>
      <w:r w:rsidRPr="0006584B">
        <w:rPr>
          <w:rFonts w:ascii="Times New Roman" w:hAnsi="Times New Roman" w:cs="Times New Roman"/>
          <w:sz w:val="24"/>
          <w:szCs w:val="24"/>
        </w:rPr>
        <w:fldChar w:fldCharType="end"/>
      </w:r>
      <w:bookmarkEnd w:id="143"/>
      <w:r w:rsidR="00DF24F5" w:rsidRPr="0006584B">
        <w:rPr>
          <w:rFonts w:ascii="Times New Roman" w:hAnsi="Times New Roman" w:cs="Times New Roman"/>
          <w:b w:val="0"/>
          <w:color w:val="auto"/>
          <w:sz w:val="24"/>
          <w:szCs w:val="24"/>
        </w:rPr>
        <w:t xml:space="preserve"> Artifacts of magnetic susceptibility. a: the artifacts of magnetic susceptibility are clearly visible (circles) on the native images;b: on the cerebral blood flow mapping, they are visible in the form of a focal reduction in perfusion; c—d: the same images acquired after</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the application of parallel imaging (GRAPPA with a factor 2), reveal a reduction in these artifacts on the native images (c) as well as on the</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CBF mapping (d).</w:t>
      </w:r>
      <w:bookmarkEnd w:id="144"/>
    </w:p>
    <w:p w:rsidR="00DF24F5" w:rsidRPr="0006584B" w:rsidRDefault="00DF24F5" w:rsidP="00DF24F5">
      <w:pPr>
        <w:spacing w:line="480" w:lineRule="auto"/>
        <w:jc w:val="both"/>
        <w:rPr>
          <w:rFonts w:ascii="Times New Roman" w:hAnsi="Times New Roman" w:cs="Times New Roman"/>
          <w:b/>
          <w:sz w:val="24"/>
          <w:szCs w:val="24"/>
        </w:rPr>
      </w:pPr>
    </w:p>
    <w:p w:rsidR="003A5613" w:rsidRPr="0006584B" w:rsidRDefault="00DF24F5" w:rsidP="00DF24F5">
      <w:pPr>
        <w:spacing w:line="480" w:lineRule="auto"/>
        <w:jc w:val="both"/>
        <w:rPr>
          <w:rFonts w:ascii="Times New Roman" w:hAnsi="Times New Roman" w:cs="Times New Roman"/>
          <w:b/>
          <w:sz w:val="24"/>
          <w:szCs w:val="24"/>
        </w:rPr>
      </w:pPr>
      <w:r w:rsidRPr="0006584B">
        <w:rPr>
          <w:rFonts w:ascii="Times New Roman" w:hAnsi="Times New Roman" w:cs="Times New Roman"/>
          <w:sz w:val="24"/>
          <w:szCs w:val="24"/>
        </w:rPr>
        <w:t xml:space="preserve">One way to reduce these artifacts is to use less sensitive methods of image acquisition such as True-FISP or 3D GRASEand/or use parallel imaging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{"citationItems":[{"id":"ITEM-1","itemData":{"DOI":"10.1002/mrm.21633","ISBN":"1522-2594","ISSN":"07403194","PMID":"18506806","abstract":"An improved arterial spin labeling (ASL) perfusion technique that combines pseudo-continuous labeling and a T2*-insensitive sequence (GRASE) with background suppression was used to acquire perfusion maps in normal volunteers and stroke patients. It is shown that perfusion measurements obtained in less than 1 min of scan time are reproducible, with a coefficient of variation of 7%. The perfusion maps generated from these data can be used to characterize the stroke lesion.","author":[{"dropping-particle":"","family":"Fernández-Seara","given":"María A.","non-dropping-particle":"","parse-names":false,"suffix":""},{"dropping-particle":"","family":"Edlow","given":"Brian L.","non-dropping-particle":"","parse-names":false,"suffix":""},{"dropping-particle":"","family":"Hoang","given":"Angela","non-dropping-particle":"","parse-names":false,"suffix":""},{"dropping-particle":"","family":"Wang","given":"Jiongjiong","non-dropping-particle":"","parse-names":false,"suffix":""},{"dropping-particle":"","family":"Feinberg","given":"David A.","non-dropping-particle":"","parse-names":false,"suffix":""},{"dropping-particle":"","family":"Detre","given":"John A.","non-dropping-particle":"","parse-names":false,"suffix":""}],"container-title":"Magnetic Resonance in Medicine","id":"ITEM-1","issue":"6","issued":{"date-parts":[["2008"]]},"page":"1467-1471","title":"Minimizing acquisition time of arterial spin labeling at 3T","type":"article-journal","volume":"59"},"uris":["http://www.mendeley.com/documents/?uuid=a412ab4b-99c2-4717-8004-81784bd6a93e"]}],"mendeley":{"formattedCitation":"[21]","plainTextFormattedCitation":"[21]","previouslyFormattedCitation":"[21]"},"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[21]</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w:t>
      </w:r>
    </w:p>
    <w:p w:rsidR="00DF24F5" w:rsidRPr="00E152A8" w:rsidRDefault="00DF24F5" w:rsidP="00867BEC">
      <w:pPr>
        <w:pStyle w:val="Titre4"/>
      </w:pPr>
    </w:p>
    <w:p w:rsidR="00DF24F5" w:rsidRPr="000A22B4" w:rsidRDefault="00DF24F5" w:rsidP="00867BEC">
      <w:pPr>
        <w:pStyle w:val="Titre4"/>
        <w:numPr>
          <w:ilvl w:val="3"/>
          <w:numId w:val="6"/>
        </w:numPr>
      </w:pPr>
      <w:r w:rsidRPr="000A22B4">
        <w:t xml:space="preserve"> </w:t>
      </w:r>
      <w:bookmarkStart w:id="145" w:name="_Toc51328055"/>
      <w:bookmarkStart w:id="146" w:name="_Toc54624072"/>
      <w:r w:rsidRPr="000A22B4">
        <w:t>Parallel imaging artifact</w:t>
      </w:r>
      <w:bookmarkEnd w:id="145"/>
      <w:bookmarkEnd w:id="146"/>
    </w:p>
    <w:p w:rsidR="00DF24F5" w:rsidRPr="00E152A8" w:rsidRDefault="00DF24F5" w:rsidP="00DF24F5">
      <w:pPr>
        <w:spacing w:line="480" w:lineRule="auto"/>
        <w:jc w:val="both"/>
        <w:rPr>
          <w:rFonts w:asciiTheme="majorHAnsi" w:hAnsiTheme="majorHAnsi" w:cs="Times New Roman"/>
          <w:b/>
          <w:sz w:val="24"/>
          <w:szCs w:val="24"/>
        </w:rPr>
      </w:pPr>
    </w:p>
    <w:p w:rsidR="00DF24F5" w:rsidRPr="0006584B" w:rsidRDefault="00DF24F5" w:rsidP="00DF24F5">
      <w:pPr>
        <w:spacing w:line="480" w:lineRule="auto"/>
        <w:jc w:val="both"/>
        <w:rPr>
          <w:rFonts w:ascii="Times New Roman" w:hAnsi="Times New Roman" w:cs="Times New Roman"/>
          <w:b/>
          <w:sz w:val="24"/>
          <w:szCs w:val="24"/>
        </w:rPr>
      </w:pPr>
      <w:r w:rsidRPr="0006584B">
        <w:rPr>
          <w:rFonts w:ascii="Times New Roman" w:hAnsi="Times New Roman" w:cs="Times New Roman"/>
          <w:sz w:val="24"/>
          <w:szCs w:val="24"/>
        </w:rPr>
        <w:t xml:space="preserve">These non-specific artifacts are less distinct on perfusion mapping than on the native imaging, due to the subtraction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{"citationItems":[{"id":"ITEM-1","itemData":{"DOI":"10.1016/j.mri.2007.07.003","ISBN":"0730-725X (Print)\\n0730-725X (Linking)","ISSN":"0730725X","PMID":"17826940","abstract":"Arterial spin labeling (ASL) perfusion fMRI data differ in important respects from the more familiar blood oxygen level-dependent (BOLD) fMRI data and require specific processing strategies. In this paper, we examined several factors that may influence ASL data analysis, including data storage bit resolution, motion correction, preprocessing for cerebral blood flow (CBF) calculations and nuisance covariate modeling. Continuous ASL data were collected at 3 T from 10 subjects while they performed a simple sensorimotor task with an epoch length of 48 s. These data were then analyzed using systematic variations of the factors listed above to identify the approach that yielded optimal signal detection for task activation. Improvements in statistical power were found for use of at least 10 bits for data storage at 3 T. No significant difference was found in motor cortex regarding using simple subtraction or sinc subtraction, but the former presented minor but significantly (P&lt;.024) larger peak t value in visual cortex. While artifactual head motion patterns were observed in synthetic data and background-suppressed ASL data when label/control images were realigned to a common target, independent realignment of label and control images did not yield significant improvements in activation in the sensorimotor data. It was also found that CBF calculations should be performed prior to spatial normalization and that modeling of global fluctuations yielded significantly increased peak t value in motor cortex. The implementation of all ASL data processing approaches is easily accomplished within an open-source toolbox, ASLtbx, and is advocated for most perfusion fMRI data sets. © 2008 Elsevier Inc. All rights reserved.","author":[{"dropping-particle":"","family":"Wang","given":"Ze","non-dropping-particle":"","parse-names":false,"suffix":""},{"dropping-particle":"","family":"Aguirre","given":"Geoffrey K.","non-dropping-particle":"","parse-names":false,"suffix":""},{"dropping-particle":"","family":"Rao","given":"Hengyi","non-dropping-particle":"","parse-names":false,"suffix":""},{"dropping-particle":"","family":"Wang","given":"Jiongjiong","non-dropping-particle":"","parse-names":false,"suffix":""},{"dropping-particle":"","family":"Fernández-Seara","given":"María A.","non-dropping-particle":"","parse-names":false,"suffix":""},{"dropping-particle":"","family":"Childress","given":"Anna R.","non-dropping-particle":"","parse-names":false,"suffix":""},{"dropping-particle":"","family":"Detre","given":"John A.","non-dropping-particle":"","parse-names":false,"suffix":""}],"container-title":"Magnetic Resonance Imaging","id":"ITEM-1","issue":"2","issued":{"date-parts":[["2008"]]},"page":"261-269","title":"Empirical optimization of ASL data analysis using an ASL data processing toolbox: ASLtbx","type":"article-journal","volume":"26"},"uris":["http://www.mendeley.com/documents/?uuid=46cea822-db69-42ce-8ee4-4942872b1a90"]}],"mendeley":{"formattedCitation":"[22]","plainTextFormattedCitation":"[22]","previouslyFormattedCitation":"[22]"},"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IN SENSE and mSENSE acquisition techniques, these artifacts appear as aliasing and in the GRAPPA technique, these artifacts produce a diffuse or even grainy image with high acceleration factors.</w:t>
      </w:r>
    </w:p>
    <w:p w:rsidR="00DF24F5" w:rsidRPr="00E152A8" w:rsidRDefault="00DF24F5" w:rsidP="00DF24F5">
      <w:pPr>
        <w:spacing w:line="480" w:lineRule="auto"/>
        <w:jc w:val="both"/>
        <w:rPr>
          <w:rFonts w:asciiTheme="majorHAnsi" w:hAnsiTheme="majorHAnsi" w:cs="Times New Roman"/>
          <w:b/>
          <w:sz w:val="24"/>
          <w:szCs w:val="24"/>
        </w:rPr>
      </w:pPr>
      <w:r w:rsidRPr="00E152A8">
        <w:rPr>
          <w:rFonts w:asciiTheme="majorHAnsi" w:hAnsiTheme="majorHAnsi"/>
          <w:noProof/>
          <w:sz w:val="24"/>
          <w:szCs w:val="24"/>
          <w:lang w:val="fr-FR" w:eastAsia="fr-FR"/>
        </w:rPr>
        <w:lastRenderedPageBreak/>
        <mc:AlternateContent>
          <mc:Choice Requires="wps">
            <w:drawing>
              <wp:anchor distT="0" distB="0" distL="114300" distR="114300" simplePos="0" relativeHeight="251687424" behindDoc="0" locked="0" layoutInCell="1" allowOverlap="1" wp14:anchorId="6467AB38" wp14:editId="78207C46">
                <wp:simplePos x="0" y="0"/>
                <wp:positionH relativeFrom="column">
                  <wp:posOffset>3236595</wp:posOffset>
                </wp:positionH>
                <wp:positionV relativeFrom="paragraph">
                  <wp:posOffset>3456940</wp:posOffset>
                </wp:positionV>
                <wp:extent cx="2689860" cy="27178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271780"/>
                        </a:xfrm>
                        <a:prstGeom prst="rect">
                          <a:avLst/>
                        </a:prstGeom>
                        <a:solidFill>
                          <a:srgbClr val="FFFFFF"/>
                        </a:solidFill>
                        <a:ln w="9525">
                          <a:noFill/>
                          <a:miter lim="800000"/>
                          <a:headEnd/>
                          <a:tailEnd/>
                        </a:ln>
                      </wps:spPr>
                      <wps:txb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7AB38" id="_x0000_s1126" type="#_x0000_t202" style="position:absolute;left:0;text-align:left;margin-left:254.85pt;margin-top:272.2pt;width:211.8pt;height:21.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" stroked="f">
                <v:textbox>
                  <w:txbxContent>
                    <w:p w:rsidR="000B6EF6" w:rsidRPr="00454FD0" w:rsidRDefault="000B6EF6" w:rsidP="00DF24F5">
                      <w:pPr>
                        <w:rPr>
                          <w:i/>
                          <w:sz w:val="18"/>
                          <w:szCs w:val="18"/>
                          <w:lang w:val="fr-FR"/>
                        </w:rPr>
                      </w:pPr>
                      <w:r>
                        <w:rPr>
                          <w:rFonts w:asciiTheme="majorHAnsi" w:hAnsiTheme="majorHAnsi"/>
                          <w:i/>
                          <w:sz w:val="18"/>
                          <w:szCs w:val="18"/>
                          <w:lang w:val="fr-FR"/>
                        </w:rPr>
                        <w:t>Source :J.C. Ferre et al,  DII (2013) 94, 1211-1223</w:t>
                      </w:r>
                    </w:p>
                  </w:txbxContent>
                </v:textbox>
              </v:shape>
            </w:pict>
          </mc:Fallback>
        </mc:AlternateContent>
      </w:r>
      <w:r w:rsidRPr="00E152A8">
        <w:rPr>
          <w:rFonts w:asciiTheme="majorHAnsi" w:hAnsiTheme="majorHAnsi" w:cs="Times New Roman"/>
          <w:b/>
          <w:noProof/>
          <w:sz w:val="24"/>
          <w:szCs w:val="24"/>
          <w:lang w:val="fr-FR" w:eastAsia="fr-FR"/>
        </w:rPr>
        <w:drawing>
          <wp:inline distT="0" distB="0" distL="0" distR="0" wp14:anchorId="114C9014" wp14:editId="4140127A">
            <wp:extent cx="5943600" cy="346075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460750"/>
                    </a:xfrm>
                    <a:prstGeom prst="rect">
                      <a:avLst/>
                    </a:prstGeom>
                  </pic:spPr>
                </pic:pic>
              </a:graphicData>
            </a:graphic>
          </wp:inline>
        </w:drawing>
      </w:r>
    </w:p>
    <w:p w:rsidR="00DF24F5" w:rsidRPr="0006584B" w:rsidRDefault="00076CC1" w:rsidP="00076CC1">
      <w:pPr>
        <w:pStyle w:val="Lgende"/>
        <w:rPr>
          <w:rFonts w:ascii="Times New Roman" w:hAnsi="Times New Roman" w:cs="Times New Roman"/>
          <w:b w:val="0"/>
          <w:i w:val="0"/>
          <w:color w:val="auto"/>
          <w:sz w:val="24"/>
          <w:szCs w:val="24"/>
        </w:rPr>
      </w:pPr>
      <w:bookmarkStart w:id="147" w:name="_Toc51328348"/>
      <w:r w:rsidRPr="0006584B">
        <w:rPr>
          <w:rFonts w:ascii="Times New Roman" w:hAnsi="Times New Roman" w:cs="Times New Roman"/>
          <w:sz w:val="24"/>
          <w:szCs w:val="24"/>
        </w:rPr>
        <w:t xml:space="preserve">Figure 3.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SEQ Figure_3. \* ARABIC </w:instrText>
      </w:r>
      <w:r w:rsidRPr="0006584B">
        <w:rPr>
          <w:rFonts w:ascii="Times New Roman" w:hAnsi="Times New Roman" w:cs="Times New Roman"/>
          <w:sz w:val="24"/>
          <w:szCs w:val="24"/>
        </w:rPr>
        <w:fldChar w:fldCharType="separate"/>
      </w:r>
      <w:r w:rsidR="00B31D5B" w:rsidRPr="0006584B">
        <w:rPr>
          <w:rFonts w:ascii="Times New Roman" w:hAnsi="Times New Roman" w:cs="Times New Roman"/>
          <w:noProof/>
          <w:sz w:val="24"/>
          <w:szCs w:val="24"/>
        </w:rPr>
        <w:t>18</w:t>
      </w:r>
      <w:r w:rsidRPr="0006584B">
        <w:rPr>
          <w:rFonts w:ascii="Times New Roman" w:hAnsi="Times New Roman" w:cs="Times New Roman"/>
          <w:sz w:val="24"/>
          <w:szCs w:val="24"/>
        </w:rPr>
        <w:fldChar w:fldCharType="end"/>
      </w:r>
      <w:r w:rsidR="00DF24F5" w:rsidRPr="0006584B">
        <w:rPr>
          <w:rFonts w:ascii="Times New Roman" w:hAnsi="Times New Roman" w:cs="Times New Roman"/>
          <w:b w:val="0"/>
          <w:color w:val="auto"/>
          <w:sz w:val="24"/>
          <w:szCs w:val="24"/>
        </w:rPr>
        <w:t xml:space="preserve"> Parallel imaging artifacts. Parallel imaging artifacts are above all visible in the native images (upper line). They increase with</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the parallel imaging factor (here factor</w:t>
      </w:r>
      <w:r w:rsidR="00DF24F5" w:rsidRPr="0006584B">
        <w:rPr>
          <w:rFonts w:ascii="Times New Roman" w:hAnsi="Times New Roman" w:cs="Times New Roman"/>
          <w:b w:val="0"/>
          <w:i w:val="0"/>
          <w:color w:val="auto"/>
          <w:sz w:val="24"/>
          <w:szCs w:val="24"/>
        </w:rPr>
        <w:t>s</w:t>
      </w:r>
      <w:r w:rsidR="00DF24F5" w:rsidRPr="0006584B">
        <w:rPr>
          <w:rFonts w:ascii="Times New Roman" w:hAnsi="Times New Roman" w:cs="Times New Roman"/>
          <w:b w:val="0"/>
          <w:color w:val="auto"/>
          <w:sz w:val="24"/>
          <w:szCs w:val="24"/>
        </w:rPr>
        <w:t xml:space="preserve"> 2 and 4). With the generalized autocalibrating partially parallel acquisitions (GRAPPA) technique,</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they are the cause of a grainy appearance of the image, while with the sensitivity encoding technique (SENSE), they provide aliasing. On</w:t>
      </w:r>
      <w:r w:rsidR="00DF24F5" w:rsidRPr="0006584B">
        <w:rPr>
          <w:rFonts w:ascii="Times New Roman" w:hAnsi="Times New Roman" w:cs="Times New Roman"/>
          <w:b w:val="0"/>
          <w:i w:val="0"/>
          <w:color w:val="auto"/>
          <w:sz w:val="24"/>
          <w:szCs w:val="24"/>
        </w:rPr>
        <w:t xml:space="preserve"> </w:t>
      </w:r>
      <w:r w:rsidR="00DF24F5" w:rsidRPr="0006584B">
        <w:rPr>
          <w:rFonts w:ascii="Times New Roman" w:hAnsi="Times New Roman" w:cs="Times New Roman"/>
          <w:b w:val="0"/>
          <w:color w:val="auto"/>
          <w:sz w:val="24"/>
          <w:szCs w:val="24"/>
        </w:rPr>
        <w:t>the cerebral blood flow mapping (lower line), they are less clearly visible but are responsible for an increase in noise.</w:t>
      </w:r>
      <w:bookmarkEnd w:id="147"/>
    </w:p>
    <w:p w:rsidR="00DF24F5" w:rsidRPr="00E152A8" w:rsidRDefault="00DF24F5" w:rsidP="00DF24F5">
      <w:pPr>
        <w:spacing w:line="480" w:lineRule="auto"/>
        <w:ind w:left="720" w:firstLine="720"/>
        <w:jc w:val="both"/>
        <w:rPr>
          <w:rFonts w:asciiTheme="majorHAnsi" w:hAnsiTheme="majorHAnsi"/>
          <w:sz w:val="24"/>
          <w:szCs w:val="24"/>
        </w:rPr>
      </w:pPr>
      <w:r w:rsidRPr="00E152A8">
        <w:rPr>
          <w:rFonts w:asciiTheme="majorHAnsi" w:hAnsiTheme="majorHAnsi" w:cs="Times New Roman"/>
          <w:noProof/>
          <w:sz w:val="24"/>
          <w:szCs w:val="24"/>
          <w:lang w:val="fr-FR" w:eastAsia="fr-FR"/>
        </w:rPr>
        <mc:AlternateContent>
          <mc:Choice Requires="wps">
            <w:drawing>
              <wp:anchor distT="0" distB="0" distL="114300" distR="114300" simplePos="0" relativeHeight="251688448" behindDoc="0" locked="0" layoutInCell="1" allowOverlap="1" wp14:anchorId="5211A989" wp14:editId="0AA1D719">
                <wp:simplePos x="0" y="0"/>
                <wp:positionH relativeFrom="column">
                  <wp:posOffset>2852420</wp:posOffset>
                </wp:positionH>
                <wp:positionV relativeFrom="paragraph">
                  <wp:posOffset>1663242</wp:posOffset>
                </wp:positionV>
                <wp:extent cx="3305810" cy="297180"/>
                <wp:effectExtent l="0" t="0" r="8890" b="762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297180"/>
                        </a:xfrm>
                        <a:prstGeom prst="rect">
                          <a:avLst/>
                        </a:prstGeom>
                        <a:solidFill>
                          <a:srgbClr val="FFFFFF"/>
                        </a:solidFill>
                        <a:ln w="9525">
                          <a:noFill/>
                          <a:miter lim="800000"/>
                          <a:headEnd/>
                          <a:tailEnd/>
                        </a:ln>
                      </wps:spPr>
                      <wps:txbx>
                        <w:txbxContent>
                          <w:p w:rsidR="000B6EF6" w:rsidRPr="00EA1BCE" w:rsidRDefault="000B6EF6" w:rsidP="00DF24F5">
                            <w:pPr>
                              <w:spacing w:line="480" w:lineRule="auto"/>
                              <w:jc w:val="both"/>
                              <w:rPr>
                                <w:rFonts w:asciiTheme="majorHAnsi" w:hAnsiTheme="majorHAnsi" w:cs="Times New Roman"/>
                                <w:sz w:val="24"/>
                                <w:szCs w:val="24"/>
                                <w:lang w:val="fr-FR"/>
                              </w:rPr>
                            </w:pPr>
                            <w:r>
                              <w:rPr>
                                <w:i/>
                                <w:lang w:val="fr-FR"/>
                              </w:rPr>
                              <w:t>Source :</w:t>
                            </w:r>
                            <w:r w:rsidRPr="00EA1BCE">
                              <w:rPr>
                                <w:rFonts w:cs="Times New Roman"/>
                                <w:i/>
                                <w:sz w:val="20"/>
                                <w:szCs w:val="20"/>
                                <w:lang w:val="fr-FR"/>
                              </w:rPr>
                              <w:t>(http://mriquestions.com/asl-artifacts.html)</w:t>
                            </w:r>
                            <w:r w:rsidRPr="00EA1BCE">
                              <w:rPr>
                                <w:rFonts w:asciiTheme="majorHAnsi" w:hAnsiTheme="majorHAnsi" w:cs="Times New Roman"/>
                                <w:noProof/>
                                <w:sz w:val="24"/>
                                <w:szCs w:val="24"/>
                                <w:lang w:val="fr-FR"/>
                              </w:rPr>
                              <w:t xml:space="preserve"> </w:t>
                            </w:r>
                          </w:p>
                          <w:p w:rsidR="000B6EF6" w:rsidRPr="00EA1BCE" w:rsidRDefault="000B6EF6" w:rsidP="00DF24F5">
                            <w:pPr>
                              <w:rPr>
                                <w:i/>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1A989" id="_x0000_s1127" type="#_x0000_t202" style="position:absolute;left:0;text-align:left;margin-left:224.6pt;margin-top:130.95pt;width:260.3pt;height:23.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" stroked="f">
                <v:textbox>
                  <w:txbxContent>
                    <w:p w:rsidR="000B6EF6" w:rsidRPr="00EA1BCE" w:rsidRDefault="000B6EF6" w:rsidP="00DF24F5">
                      <w:pPr>
                        <w:spacing w:line="480" w:lineRule="auto"/>
                        <w:jc w:val="both"/>
                        <w:rPr>
                          <w:rFonts w:asciiTheme="majorHAnsi" w:hAnsiTheme="majorHAnsi" w:cs="Times New Roman"/>
                          <w:sz w:val="24"/>
                          <w:szCs w:val="24"/>
                          <w:lang w:val="fr-FR"/>
                        </w:rPr>
                      </w:pPr>
                      <w:r>
                        <w:rPr>
                          <w:i/>
                          <w:lang w:val="fr-FR"/>
                        </w:rPr>
                        <w:t>Source :</w:t>
                      </w:r>
                      <w:r w:rsidRPr="00EA1BCE">
                        <w:rPr>
                          <w:rFonts w:cs="Times New Roman"/>
                          <w:i/>
                          <w:sz w:val="20"/>
                          <w:szCs w:val="20"/>
                          <w:lang w:val="fr-FR"/>
                        </w:rPr>
                        <w:t>(http://mriquestions.com/asl-artifacts.html)</w:t>
                      </w:r>
                      <w:r w:rsidRPr="00EA1BCE">
                        <w:rPr>
                          <w:rFonts w:asciiTheme="majorHAnsi" w:hAnsiTheme="majorHAnsi" w:cs="Times New Roman"/>
                          <w:noProof/>
                          <w:sz w:val="24"/>
                          <w:szCs w:val="24"/>
                          <w:lang w:val="fr-FR"/>
                        </w:rPr>
                        <w:t xml:space="preserve"> </w:t>
                      </w:r>
                    </w:p>
                    <w:p w:rsidR="000B6EF6" w:rsidRPr="00EA1BCE" w:rsidRDefault="000B6EF6" w:rsidP="00DF24F5">
                      <w:pPr>
                        <w:rPr>
                          <w:i/>
                          <w:lang w:val="fr-FR"/>
                        </w:rPr>
                      </w:pPr>
                    </w:p>
                  </w:txbxContent>
                </v:textbox>
              </v:shape>
            </w:pict>
          </mc:Fallback>
        </mc:AlternateContent>
      </w:r>
      <w:r w:rsidRPr="00E152A8">
        <w:rPr>
          <w:rFonts w:asciiTheme="majorHAnsi" w:hAnsiTheme="majorHAnsi"/>
          <w:noProof/>
          <w:sz w:val="24"/>
          <w:szCs w:val="24"/>
          <w:lang w:val="fr-FR" w:eastAsia="fr-FR"/>
        </w:rPr>
        <w:drawing>
          <wp:inline distT="0" distB="0" distL="0" distR="0" wp14:anchorId="7DC583E3" wp14:editId="1D61A94E">
            <wp:extent cx="3933882" cy="17145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34432" cy="1714740"/>
                    </a:xfrm>
                    <a:prstGeom prst="rect">
                      <a:avLst/>
                    </a:prstGeom>
                  </pic:spPr>
                </pic:pic>
              </a:graphicData>
            </a:graphic>
          </wp:inline>
        </w:drawing>
      </w:r>
    </w:p>
    <w:p w:rsidR="00DF24F5" w:rsidRPr="0006584B" w:rsidRDefault="00076CC1" w:rsidP="00076CC1">
      <w:pPr>
        <w:pStyle w:val="Lgende"/>
        <w:rPr>
          <w:rFonts w:ascii="Times New Roman" w:hAnsi="Times New Roman" w:cs="Times New Roman"/>
          <w:b w:val="0"/>
          <w:color w:val="auto"/>
          <w:sz w:val="24"/>
          <w:szCs w:val="24"/>
        </w:rPr>
      </w:pPr>
      <w:bookmarkStart w:id="148" w:name="_Toc51328349"/>
      <w:r w:rsidRPr="0006584B">
        <w:rPr>
          <w:rFonts w:ascii="Times New Roman" w:hAnsi="Times New Roman" w:cs="Times New Roman"/>
          <w:sz w:val="24"/>
          <w:szCs w:val="24"/>
        </w:rPr>
        <w:t xml:space="preserve">Figure 3.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SEQ Figure_3. \* ARABIC </w:instrText>
      </w:r>
      <w:r w:rsidRPr="0006584B">
        <w:rPr>
          <w:rFonts w:ascii="Times New Roman" w:hAnsi="Times New Roman" w:cs="Times New Roman"/>
          <w:sz w:val="24"/>
          <w:szCs w:val="24"/>
        </w:rPr>
        <w:fldChar w:fldCharType="separate"/>
      </w:r>
      <w:r w:rsidR="00B31D5B" w:rsidRPr="0006584B">
        <w:rPr>
          <w:rFonts w:ascii="Times New Roman" w:hAnsi="Times New Roman" w:cs="Times New Roman"/>
          <w:noProof/>
          <w:sz w:val="24"/>
          <w:szCs w:val="24"/>
        </w:rPr>
        <w:t>19</w:t>
      </w:r>
      <w:r w:rsidRPr="0006584B">
        <w:rPr>
          <w:rFonts w:ascii="Times New Roman" w:hAnsi="Times New Roman" w:cs="Times New Roman"/>
          <w:sz w:val="24"/>
          <w:szCs w:val="24"/>
        </w:rPr>
        <w:fldChar w:fldCharType="end"/>
      </w:r>
      <w:r w:rsidR="00DF24F5" w:rsidRPr="0006584B">
        <w:rPr>
          <w:rFonts w:ascii="Times New Roman" w:hAnsi="Times New Roman" w:cs="Times New Roman"/>
          <w:b w:val="0"/>
          <w:color w:val="auto"/>
          <w:sz w:val="24"/>
          <w:szCs w:val="24"/>
        </w:rPr>
        <w:t xml:space="preserve"> Failed background suppression in ASL image shows abnormal high signal in ventricles (arrows) due to T2-shine-through effects. The raw data images show how background suppression failed on the control image (middle) but not the tagged image (right).</w:t>
      </w:r>
      <w:bookmarkEnd w:id="148"/>
    </w:p>
    <w:p w:rsidR="00B76B34" w:rsidRPr="0006584B" w:rsidRDefault="00B76B34" w:rsidP="00D826F7">
      <w:pPr>
        <w:rPr>
          <w:rFonts w:ascii="Times New Roman" w:hAnsi="Times New Roman" w:cs="Times New Roman"/>
          <w:sz w:val="24"/>
          <w:szCs w:val="24"/>
        </w:rPr>
      </w:pPr>
    </w:p>
    <w:p w:rsidR="00DF24F5" w:rsidRPr="0006584B" w:rsidRDefault="00DF24F5" w:rsidP="00DF24F5">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lastRenderedPageBreak/>
        <w:t>The usual method is to apply additional slice-specific inversion or saturation pulses to stationary tissue while leaving the flow-sensitive component relatively unaffected. If background saturation fails during part of an ASL examination, postprocessing methods may identify and discard the affected slices, thus salvaging an otherwise unreadable exam.</w:t>
      </w:r>
    </w:p>
    <w:p w:rsidR="00DF24F5" w:rsidRDefault="00DF24F5" w:rsidP="002E01C9">
      <w:pPr>
        <w:pStyle w:val="Titre2"/>
        <w:numPr>
          <w:ilvl w:val="1"/>
          <w:numId w:val="6"/>
        </w:numPr>
      </w:pPr>
      <w:bookmarkStart w:id="149" w:name="_Toc51328056"/>
      <w:bookmarkStart w:id="150" w:name="_Toc54624073"/>
      <w:r w:rsidRPr="00E152A8">
        <w:t>Challenges facing / Current limitations in ASL</w:t>
      </w:r>
      <w:bookmarkEnd w:id="149"/>
      <w:bookmarkEnd w:id="150"/>
    </w:p>
    <w:p w:rsidR="00B76B34" w:rsidRPr="00B76B34" w:rsidRDefault="00B76B34" w:rsidP="00386CDD"/>
    <w:p w:rsidR="00DF24F5" w:rsidRPr="0006584B" w:rsidRDefault="00DF24F5" w:rsidP="000975C5">
      <w:pPr>
        <w:autoSpaceDE w:val="0"/>
        <w:autoSpaceDN w:val="0"/>
        <w:adjustRightInd w:val="0"/>
        <w:spacing w:after="0" w:line="480" w:lineRule="auto"/>
        <w:ind w:firstLine="720"/>
        <w:jc w:val="both"/>
        <w:rPr>
          <w:rFonts w:ascii="Times New Roman" w:hAnsi="Times New Roman" w:cs="Times New Roman"/>
          <w:sz w:val="24"/>
          <w:szCs w:val="24"/>
        </w:rPr>
      </w:pPr>
      <w:r w:rsidRPr="0006584B">
        <w:rPr>
          <w:rFonts w:ascii="Times New Roman" w:hAnsi="Times New Roman" w:cs="Times New Roman"/>
          <w:sz w:val="24"/>
          <w:szCs w:val="24"/>
        </w:rPr>
        <w:t>As a technique, ASL has limitations. In general, ASL suffers from a relatively low signal-to-noise ratio, a problem which can be amplified in the clinical population because of patient lack of cooperation, vascular disease, and artifacts. Assumptions regarding tagging efficiency, delay time to imaging (TI2), and flow quantification are based on predominantly normal populations in the research setting, and their translation to disease states has not been rigorously tested. Finally, additional investigations are needed to define the impact of heart rate and cardiac output variations on image quality as well as how factors such as anemia may affect well-accepted parameters such as the T1 of blood used to quantify CBF. For these reasons, clinical ASL has been used largely as a semi-quantitative tool at our institution, though studies are currently in progress with the goal of defining ranges of tissue-specific perfusion in large clinical cohorts.</w:t>
      </w:r>
    </w:p>
    <w:p w:rsidR="00112A3D" w:rsidRDefault="00112A3D">
      <w:pPr>
        <w:rPr>
          <w:rFonts w:ascii="Times New Roman" w:hAnsi="Times New Roman" w:cs="Times New Roman"/>
          <w:b/>
          <w:color w:val="365F91" w:themeColor="accent1" w:themeShade="BF"/>
          <w:sz w:val="28"/>
          <w:szCs w:val="28"/>
        </w:rPr>
      </w:pPr>
      <w:r w:rsidRPr="00E152A8">
        <w:rPr>
          <w:rFonts w:ascii="Times New Roman" w:hAnsi="Times New Roman" w:cs="Times New Roman"/>
          <w:b/>
          <w:color w:val="365F91" w:themeColor="accent1" w:themeShade="BF"/>
          <w:sz w:val="28"/>
          <w:szCs w:val="28"/>
        </w:rPr>
        <w:br w:type="page"/>
      </w:r>
    </w:p>
    <w:p w:rsidR="000C5D12" w:rsidRPr="00FC43F7" w:rsidRDefault="000C5D12" w:rsidP="00FC43F7">
      <w:pPr>
        <w:pStyle w:val="Titre1"/>
        <w:rPr>
          <w:lang w:val="en-US"/>
        </w:rPr>
      </w:pPr>
      <w:bookmarkStart w:id="151" w:name="_Toc54624074"/>
      <w:r w:rsidRPr="00FC43F7">
        <w:rPr>
          <w:lang w:val="en-US"/>
        </w:rPr>
        <w:lastRenderedPageBreak/>
        <w:t>References for Part-A</w:t>
      </w:r>
      <w:bookmarkEnd w:id="151"/>
    </w:p>
    <w:p w:rsidR="00494737" w:rsidRPr="00EC091D" w:rsidRDefault="00D90D78"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b/>
          <w:color w:val="365F91" w:themeColor="accent1" w:themeShade="BF"/>
          <w:sz w:val="24"/>
          <w:szCs w:val="24"/>
        </w:rPr>
        <w:fldChar w:fldCharType="begin" w:fldLock="1"/>
      </w:r>
      <w:r w:rsidRPr="00EC091D">
        <w:rPr>
          <w:rFonts w:ascii="Times New Roman" w:hAnsi="Times New Roman" w:cs="Times New Roman"/>
          <w:b/>
          <w:color w:val="365F91" w:themeColor="accent1" w:themeShade="BF"/>
          <w:sz w:val="24"/>
          <w:szCs w:val="24"/>
        </w:rPr>
        <w:instrText xml:space="preserve">ADDIN Mendeley Bibliography CSL_BIBLIOGRAPHY </w:instrText>
      </w:r>
      <w:r w:rsidRPr="00EC091D">
        <w:rPr>
          <w:rFonts w:ascii="Times New Roman" w:hAnsi="Times New Roman" w:cs="Times New Roman"/>
          <w:b/>
          <w:color w:val="365F91" w:themeColor="accent1" w:themeShade="BF"/>
          <w:sz w:val="24"/>
          <w:szCs w:val="24"/>
        </w:rPr>
        <w:fldChar w:fldCharType="separate"/>
      </w:r>
      <w:r w:rsidR="00494737" w:rsidRPr="00EC091D">
        <w:rPr>
          <w:rFonts w:ascii="Times New Roman" w:hAnsi="Times New Roman" w:cs="Times New Roman"/>
          <w:noProof/>
        </w:rPr>
        <w:t>1. Kunz A, Iadecola C (2008) Chapter 14 Cerebral vascular dysregulation in the ischemic brain. Handb Clin Neurol 92:283–305.</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2. Allie DE, Hebert CJ, Lirtzman MD, Wyatt CH, Keller VA, Khan MH, Barker EA, McElderry MW, Khan MA, Fail PS, Stagg SJ, Mitran E V., Chaisson G, Allie SD, Allie AA, Walker CM (2004) Novel simultaneous combination chemical thrombolysis/rheolytic thrombectomy therapy for acute critical limb ischemia: The power-pulse spray technique. Catheter Cardiovasc Interv 63:512–522.</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3. Stadler KL, Pease AP, Ballegeer EA (2017) Dynamic susceptibility contrast magnetic resonance imaging protocol of the normal canine brain. Front Vet Sci 4:2–7.</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4. Fan AP, Jahanian H, Holdsworth SJ, Zaharchuk G (2015) Comparison of cerebral blood flow measurement with [15 O]-water positron emission tomography and arterial spin labeling magnetic resonance imaging: A systematic review. J Cereb Blood Flow Metab 36:842–861.</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5. Powers WJ, Grubb RL, Darriet D, Raichle ME (1985) Cerebral blood flow and cerebral metabolic rate of oxygen requirements for cerebral function and viability in humans. J Cereb Blood Flow Metab 5:600–608.</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6. Konstas AA, Goldmakher G V., Lee TY, Lev MH (2009) Theoretic basis and technical implementations of CT perfusion in acute ischemic stroke, part 1: Theoretic basis. Am J Neuroradiol 30:662–668.</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7. Serrone JC, Jimenez L, Hanseman DJ, Carroll CP, Grossman AW, Wang L, Vagal A, Choutka O, Andaluz N, Ringer AJ, Abruzzo T, Zuccarello M (2014) Changes in Computed Tomography Perfusion Parameters after Superficial Temporal Artery to Middle Cerebral Artery Bypass: An Analysis of 29 Cases © 2014 Georg Thieme Verlag KG Stuttgart. New York. J Neurol Surgery, Part B Skull Base 75:371–377.</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lang w:val="fr-FR"/>
        </w:rPr>
      </w:pPr>
      <w:r w:rsidRPr="00EC091D">
        <w:rPr>
          <w:rFonts w:ascii="Times New Roman" w:hAnsi="Times New Roman" w:cs="Times New Roman"/>
          <w:noProof/>
        </w:rPr>
        <w:t xml:space="preserve">8. Jens frahm, Axel Haase DM (1986) Rapid NMR imaging of dynamic processes using the FLASH technique. </w:t>
      </w:r>
      <w:r w:rsidRPr="00EC091D">
        <w:rPr>
          <w:rFonts w:ascii="Times New Roman" w:hAnsi="Times New Roman" w:cs="Times New Roman"/>
          <w:noProof/>
          <w:lang w:val="fr-FR"/>
        </w:rPr>
        <w:t>Magn Reson Med (2):321–327.</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lang w:val="fr-FR"/>
        </w:rPr>
      </w:pPr>
      <w:r w:rsidRPr="00EC091D">
        <w:rPr>
          <w:rFonts w:ascii="Times New Roman" w:hAnsi="Times New Roman" w:cs="Times New Roman"/>
          <w:noProof/>
          <w:lang w:val="fr-FR"/>
        </w:rPr>
        <w:t>9. Bloch F (1946) Nuclear Induction. Phys. Rev. 70:</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lang w:val="fr-FR"/>
        </w:rPr>
        <w:t xml:space="preserve">10. Micheline Décorps (2011) Imagerie de résonance magnétique. </w:t>
      </w:r>
      <w:r w:rsidRPr="00EC091D">
        <w:rPr>
          <w:rFonts w:ascii="Times New Roman" w:hAnsi="Times New Roman" w:cs="Times New Roman"/>
          <w:noProof/>
        </w:rPr>
        <w:t xml:space="preserve">CNRS Ed. </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11. Detre JA, Leigh JS, Williams DS, Koretsky AP (1992) Perfusion imaging. Magn Reson Med 23:37–45.</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12. D.C. Alsop, J.A. Detre, X. Golay, M. Gunther, J. Hendrikse, L. Hernandez-Garcia, H. Lu, B.J. MacIntosh, L.M. Parkes, M. Smits, M.J. van Osch, D.J. Wang, E.C. Wong GZ (2015) Recommended implementation of arterial spin-labeled Perfusion mri for clinical applications: A consensus of the ISMRM Perfusion Study group and the European consortium for ASL in dementia. Magn Reson Med 73:102–116.</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13. Wong EC, Cronin M, Wu WC, Inglis B, Frank LR, Liu TT (2006) Velocity-selective arterial spin labeling. Magn Reson Med 55:1334–1341.</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 xml:space="preserve">14. Wu WC, Fernández-Seara M, Detre JA, Wehrli FW, Wang J (2007) A theoretical and experimental investigation of the tagging efficiency of pseudocontinuous arterial spin labeling. Magn Reson Med </w:t>
      </w:r>
      <w:r w:rsidRPr="00EC091D">
        <w:rPr>
          <w:rFonts w:ascii="Times New Roman" w:hAnsi="Times New Roman" w:cs="Times New Roman"/>
          <w:noProof/>
        </w:rPr>
        <w:lastRenderedPageBreak/>
        <w:t>58:1020–1027.</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15. Wu WC, Edlow BL, Elliot MA, Wang J, Detre JA (2009) Physiological modulations in arterial spin labeling perfusion magnetic resonance imaging. IEEE Trans Med Imaging 28:703–709.</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16. Young IR, Larkman DJ, Hajnal J V., Ehnholm G, Herlihy AH, Coutts GA (2002) Use of multicoil arrays for separation of signal from multiple slices simultaneously excited. J Magn Reson Imaging 13:313–317.</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17. Moeller S, Yacoub E, Olman CA, Auerbach E, Strupp J, Harel N, Uǧurbil K (2010) Multiband multislice GE-EPI at 7 tesla, with 16-fold acceleration using partial parallel imaging with application to high spatial and temporal whole-brain FMRI. Magn Reson Med 63:1144–1153.</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18. Setsompop K, Cohen-Adad J, Gagoski BA, Raij T, Yendiki A, Keil B, Wedeen VJ, Wald LL (2012) Improving diffusion MRI using simultaneous multi-slice echo planar imaging. Neuroimage 63:569–580.</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19. Buxton RB, Frank LR, Wong EC, Siewert B, Warach S, Edelman RR (1998) A general kinetic model for quantitative perfusion imaging with arterial spin labeling. Magn Reson Med 40:383–396.</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20. A.R. Deibler, J.M. Pollock, R.A. Kraft, H. Tan, J.H. Burdette  and JAM (2015) Arterial Spin-Labeling in Routine Clinical Practice, Part 1: Technique and Artifacts. AJNR Am J Neuroradiol 29:1228–1234.</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21. Fernández-Seara MA, Edlow BL, Hoang A, Wang J, Feinberg DA, Detre JA (2008) Minimizing acquisition time of arterial spin labeling at 3T. Magn Reson Med 59:1467–1471.</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rPr>
      </w:pPr>
      <w:r w:rsidRPr="00EC091D">
        <w:rPr>
          <w:rFonts w:ascii="Times New Roman" w:hAnsi="Times New Roman" w:cs="Times New Roman"/>
          <w:noProof/>
        </w:rPr>
        <w:t>22. Wang Z, Aguirre GK, Rao H, Wang J, Fernández-Seara MA, Childress AR, Detre JA (2008) Empirical optimization of ASL data analysis using an ASL data processing toolbox: ASLtbx. Magn Reson Imaging 26:261–269.</w:t>
      </w:r>
    </w:p>
    <w:p w:rsidR="00494737" w:rsidRPr="00EC091D" w:rsidRDefault="00494737" w:rsidP="00494737">
      <w:pPr>
        <w:widowControl w:val="0"/>
        <w:autoSpaceDE w:val="0"/>
        <w:autoSpaceDN w:val="0"/>
        <w:adjustRightInd w:val="0"/>
        <w:spacing w:line="240" w:lineRule="auto"/>
        <w:ind w:left="480" w:hanging="480"/>
        <w:rPr>
          <w:rFonts w:ascii="Times New Roman" w:hAnsi="Times New Roman" w:cs="Times New Roman"/>
          <w:noProof/>
          <w:sz w:val="24"/>
        </w:rPr>
      </w:pPr>
      <w:r w:rsidRPr="00EC091D">
        <w:rPr>
          <w:rFonts w:ascii="Times New Roman" w:hAnsi="Times New Roman" w:cs="Times New Roman"/>
          <w:noProof/>
          <w:sz w:val="24"/>
          <w:szCs w:val="24"/>
        </w:rPr>
        <w:t>.</w:t>
      </w:r>
    </w:p>
    <w:p w:rsidR="000C5D12" w:rsidRPr="00E22E6E" w:rsidRDefault="00D90D78" w:rsidP="00334198">
      <w:pPr>
        <w:widowControl w:val="0"/>
        <w:autoSpaceDE w:val="0"/>
        <w:autoSpaceDN w:val="0"/>
        <w:adjustRightInd w:val="0"/>
        <w:spacing w:line="240" w:lineRule="auto"/>
        <w:rPr>
          <w:rFonts w:ascii="Times New Roman" w:hAnsi="Times New Roman" w:cs="Times New Roman"/>
          <w:b/>
          <w:i/>
          <w:color w:val="365F91" w:themeColor="accent1" w:themeShade="BF"/>
          <w:sz w:val="24"/>
          <w:szCs w:val="24"/>
        </w:rPr>
      </w:pPr>
      <w:r w:rsidRPr="00EC091D">
        <w:rPr>
          <w:rFonts w:ascii="Times New Roman" w:hAnsi="Times New Roman" w:cs="Times New Roman"/>
          <w:b/>
          <w:color w:val="365F91" w:themeColor="accent1" w:themeShade="BF"/>
          <w:sz w:val="24"/>
          <w:szCs w:val="24"/>
        </w:rPr>
        <w:fldChar w:fldCharType="end"/>
      </w:r>
    </w:p>
    <w:p w:rsidR="000C5D12" w:rsidRPr="00E22E6E" w:rsidRDefault="000C5D12">
      <w:pPr>
        <w:rPr>
          <w:rFonts w:ascii="Times New Roman" w:hAnsi="Times New Roman" w:cs="Times New Roman"/>
          <w:b/>
          <w:i/>
          <w:color w:val="365F91" w:themeColor="accent1" w:themeShade="BF"/>
          <w:sz w:val="24"/>
          <w:szCs w:val="24"/>
        </w:rPr>
      </w:pPr>
    </w:p>
    <w:p w:rsidR="000C5D12" w:rsidRDefault="000C5D12">
      <w:pPr>
        <w:rPr>
          <w:rFonts w:ascii="Times New Roman" w:hAnsi="Times New Roman" w:cs="Times New Roman"/>
          <w:b/>
          <w:color w:val="365F91" w:themeColor="accent1" w:themeShade="BF"/>
          <w:sz w:val="28"/>
          <w:szCs w:val="28"/>
        </w:rPr>
      </w:pPr>
    </w:p>
    <w:p w:rsidR="000C5D12" w:rsidRDefault="000C5D12">
      <w:pPr>
        <w:rPr>
          <w:rFonts w:ascii="Times New Roman" w:hAnsi="Times New Roman" w:cs="Times New Roman"/>
          <w:b/>
          <w:color w:val="365F91" w:themeColor="accent1" w:themeShade="BF"/>
          <w:sz w:val="28"/>
          <w:szCs w:val="28"/>
        </w:rPr>
      </w:pPr>
    </w:p>
    <w:p w:rsidR="000C5D12" w:rsidRDefault="000C5D12">
      <w:pPr>
        <w:rPr>
          <w:rFonts w:ascii="Times New Roman" w:hAnsi="Times New Roman" w:cs="Times New Roman"/>
          <w:b/>
          <w:color w:val="365F91" w:themeColor="accent1" w:themeShade="BF"/>
          <w:sz w:val="28"/>
          <w:szCs w:val="28"/>
        </w:rPr>
      </w:pPr>
    </w:p>
    <w:p w:rsidR="000C5D12" w:rsidRDefault="000C5D12">
      <w:pPr>
        <w:rPr>
          <w:rFonts w:ascii="Times New Roman" w:hAnsi="Times New Roman" w:cs="Times New Roman"/>
          <w:b/>
          <w:color w:val="365F91" w:themeColor="accent1" w:themeShade="BF"/>
          <w:sz w:val="28"/>
          <w:szCs w:val="28"/>
        </w:rPr>
      </w:pPr>
    </w:p>
    <w:p w:rsidR="000C5D12" w:rsidRDefault="000C5D12">
      <w:pPr>
        <w:rPr>
          <w:rFonts w:ascii="Times New Roman" w:hAnsi="Times New Roman" w:cs="Times New Roman"/>
          <w:b/>
          <w:color w:val="365F91" w:themeColor="accent1" w:themeShade="BF"/>
          <w:sz w:val="28"/>
          <w:szCs w:val="28"/>
        </w:rPr>
      </w:pPr>
    </w:p>
    <w:p w:rsidR="00792220" w:rsidRDefault="00792220">
      <w:pPr>
        <w:rPr>
          <w:rFonts w:ascii="Times New Roman" w:hAnsi="Times New Roman" w:cs="Times New Roman"/>
          <w:b/>
          <w:color w:val="365F91" w:themeColor="accent1" w:themeShade="BF"/>
          <w:sz w:val="28"/>
          <w:szCs w:val="28"/>
        </w:rPr>
      </w:pPr>
    </w:p>
    <w:p w:rsidR="000C5D12" w:rsidRPr="00E152A8" w:rsidRDefault="000C5D12">
      <w:pPr>
        <w:rPr>
          <w:rFonts w:ascii="Times New Roman" w:hAnsi="Times New Roman" w:cs="Times New Roman"/>
          <w:b/>
          <w:color w:val="365F91" w:themeColor="accent1" w:themeShade="BF"/>
          <w:sz w:val="28"/>
          <w:szCs w:val="28"/>
        </w:rPr>
      </w:pPr>
    </w:p>
    <w:p w:rsidR="00064CA6" w:rsidRPr="00E152A8" w:rsidRDefault="00D179E6" w:rsidP="00791E8A">
      <w:pPr>
        <w:pStyle w:val="Titre1"/>
        <w:rPr>
          <w:lang w:val="en-US"/>
        </w:rPr>
      </w:pPr>
      <w:bookmarkStart w:id="152" w:name="_Toc54624075"/>
      <w:r w:rsidRPr="00792220">
        <w:rPr>
          <w:lang w:val="en-US"/>
        </w:rPr>
        <w:lastRenderedPageBreak/>
        <w:t xml:space="preserve">Part </w:t>
      </w:r>
      <w:r>
        <w:rPr>
          <w:lang w:val="en-US"/>
        </w:rPr>
        <w:t>B</w:t>
      </w:r>
      <w:r w:rsidRPr="00792220">
        <w:rPr>
          <w:lang w:val="en-US"/>
        </w:rPr>
        <w:t xml:space="preserve"> – </w:t>
      </w:r>
      <w:r>
        <w:rPr>
          <w:lang w:val="en-US"/>
        </w:rPr>
        <w:t>Contributions: Sequence Developpement, Image Acquisition, Post-Processing and Evaluation of ASL Sequence</w:t>
      </w:r>
      <w:bookmarkEnd w:id="152"/>
      <w:r w:rsidRPr="00792220">
        <w:rPr>
          <w:lang w:val="en-US"/>
        </w:rPr>
        <w:t xml:space="preserve"> </w:t>
      </w:r>
    </w:p>
    <w:p w:rsidR="00112A3D" w:rsidRPr="00E152A8" w:rsidRDefault="00112A3D" w:rsidP="005C0B52">
      <w:pPr>
        <w:pStyle w:val="Titre"/>
        <w:rPr>
          <w:lang w:val="en-US"/>
        </w:rPr>
      </w:pPr>
      <w:r w:rsidRPr="00E152A8">
        <w:rPr>
          <w:lang w:val="en-US"/>
        </w:rPr>
        <w:br w:type="page"/>
      </w:r>
    </w:p>
    <w:p w:rsidR="00112A3D" w:rsidRPr="00E152A8" w:rsidRDefault="00792220" w:rsidP="00112A3D">
      <w:pPr>
        <w:pStyle w:val="Titre1"/>
        <w:rPr>
          <w:lang w:val="en-US"/>
        </w:rPr>
      </w:pPr>
      <w:bookmarkStart w:id="153" w:name="_Toc425179670"/>
      <w:bookmarkStart w:id="154" w:name="_Toc54624076"/>
      <w:r>
        <w:rPr>
          <w:lang w:val="en-US"/>
        </w:rPr>
        <w:lastRenderedPageBreak/>
        <w:t>Chapter</w:t>
      </w:r>
      <w:r w:rsidR="00112A3D" w:rsidRPr="00E152A8">
        <w:rPr>
          <w:lang w:val="en-US"/>
        </w:rPr>
        <w:t xml:space="preserve"> 4 – </w:t>
      </w:r>
      <w:bookmarkEnd w:id="153"/>
      <w:r w:rsidR="00D179E6">
        <w:rPr>
          <w:lang w:val="en-US"/>
        </w:rPr>
        <w:t>1</w:t>
      </w:r>
      <w:r w:rsidR="00D179E6" w:rsidRPr="00791E8A">
        <w:rPr>
          <w:vertAlign w:val="superscript"/>
          <w:lang w:val="en-US"/>
        </w:rPr>
        <w:t>st</w:t>
      </w:r>
      <w:r w:rsidR="00D179E6">
        <w:rPr>
          <w:lang w:val="en-US"/>
        </w:rPr>
        <w:t xml:space="preserve"> contribution: </w:t>
      </w:r>
      <w:r w:rsidRPr="00792220">
        <w:rPr>
          <w:lang w:val="en-US"/>
        </w:rPr>
        <w:t>SMS ASL Sequence Performance Evaluation</w:t>
      </w:r>
      <w:bookmarkEnd w:id="154"/>
    </w:p>
    <w:p w:rsidR="00792220" w:rsidRPr="003E5C17" w:rsidRDefault="00792220" w:rsidP="00792220">
      <w:pPr>
        <w:rPr>
          <w:rFonts w:asciiTheme="majorHAnsi" w:hAnsiTheme="majorHAnsi"/>
        </w:rPr>
      </w:pPr>
    </w:p>
    <w:p w:rsidR="00792220" w:rsidRDefault="00792220" w:rsidP="002E01C9">
      <w:pPr>
        <w:pStyle w:val="Titre2"/>
        <w:numPr>
          <w:ilvl w:val="1"/>
          <w:numId w:val="4"/>
        </w:numPr>
      </w:pPr>
      <w:bookmarkStart w:id="155" w:name="_Toc51328059"/>
      <w:bookmarkStart w:id="156" w:name="_Toc54624077"/>
      <w:r w:rsidRPr="00792220">
        <w:t>Introduction</w:t>
      </w:r>
      <w:bookmarkEnd w:id="155"/>
      <w:bookmarkEnd w:id="156"/>
    </w:p>
    <w:p w:rsidR="00E211D4" w:rsidRPr="005C7E92" w:rsidRDefault="00E211D4" w:rsidP="00791E8A"/>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Stroke is a major global public health issue and the third leading cause of death in industrialized countries; early detection and treatment </w:t>
      </w:r>
      <w:r w:rsidRPr="0006584B">
        <w:rPr>
          <w:rFonts w:ascii="Times New Roman" w:eastAsia="Yu Mincho" w:hAnsi="Times New Roman" w:cs="Times New Roman"/>
          <w:sz w:val="24"/>
          <w:szCs w:val="24"/>
        </w:rPr>
        <w:t>play</w:t>
      </w:r>
      <w:r w:rsidRPr="0006584B">
        <w:rPr>
          <w:rFonts w:ascii="Times New Roman" w:hAnsi="Times New Roman" w:cs="Times New Roman"/>
          <w:sz w:val="24"/>
          <w:szCs w:val="24"/>
        </w:rPr>
        <w:t xml:space="preserve"> important roles in limiting brain damage and improving patient outcomes. Thus, there is a need to improve both the timely identiﬁcation of stroke patients eligible </w:t>
      </w:r>
      <w:r w:rsidRPr="0006584B">
        <w:rPr>
          <w:rFonts w:ascii="Times New Roman" w:eastAsia="Yu Mincho" w:hAnsi="Times New Roman" w:cs="Times New Roman"/>
          <w:sz w:val="24"/>
          <w:szCs w:val="24"/>
        </w:rPr>
        <w:t>for</w:t>
      </w:r>
      <w:r w:rsidRPr="0006584B">
        <w:rPr>
          <w:rFonts w:ascii="Times New Roman" w:hAnsi="Times New Roman" w:cs="Times New Roman"/>
          <w:sz w:val="24"/>
          <w:szCs w:val="24"/>
        </w:rPr>
        <w:t xml:space="preserve"> accessible therapies and the evaluation of the beneﬁt-risk ratio for patients. Longitudinal studies on cerebral blood flow (CBF) evaluation after stroke initially exhibited </w:t>
      </w:r>
      <w:r w:rsidRPr="0006584B">
        <w:rPr>
          <w:rFonts w:ascii="Times New Roman" w:eastAsia="Yu Mincho" w:hAnsi="Times New Roman" w:cs="Times New Roman"/>
          <w:sz w:val="24"/>
          <w:szCs w:val="24"/>
        </w:rPr>
        <w:t xml:space="preserve">a </w:t>
      </w:r>
      <w:r w:rsidRPr="0006584B">
        <w:rPr>
          <w:rFonts w:ascii="Times New Roman" w:hAnsi="Times New Roman" w:cs="Times New Roman"/>
          <w:sz w:val="24"/>
          <w:szCs w:val="24"/>
        </w:rPr>
        <w:t>reduced CBF response</w:t>
      </w:r>
      <w:r w:rsidRPr="0006584B">
        <w:rPr>
          <w:rFonts w:ascii="Times New Roman" w:eastAsia="Yu Mincho" w:hAnsi="Times New Roman" w:cs="Times New Roman"/>
          <w:sz w:val="24"/>
          <w:szCs w:val="24"/>
        </w:rPr>
        <w:t xml:space="preserve"> </w:t>
      </w:r>
      <w:r w:rsidRPr="0006584B">
        <w:rPr>
          <w:rFonts w:ascii="Times New Roman" w:hAnsi="Times New Roman" w:cs="Times New Roman"/>
          <w:sz w:val="24"/>
          <w:szCs w:val="24"/>
        </w:rPr>
        <w:t>followed by an</w:t>
      </w:r>
      <w:r w:rsidRPr="0006584B">
        <w:rPr>
          <w:rFonts w:ascii="Times New Roman" w:eastAsia="Yu Mincho" w:hAnsi="Times New Roman" w:cs="Times New Roman"/>
          <w:sz w:val="24"/>
          <w:szCs w:val="24"/>
        </w:rPr>
        <w:t xml:space="preserve"> </w:t>
      </w:r>
      <w:r w:rsidRPr="0006584B">
        <w:rPr>
          <w:rFonts w:ascii="Times New Roman" w:hAnsi="Times New Roman" w:cs="Times New Roman"/>
          <w:sz w:val="24"/>
          <w:szCs w:val="24"/>
        </w:rPr>
        <w:t xml:space="preserve">increased CBF after a month, which then progressively approximates the normal CBF response pattern over </w:t>
      </w:r>
      <w:r w:rsidRPr="0006584B">
        <w:rPr>
          <w:rFonts w:ascii="Times New Roman" w:eastAsia="Yu Mincho" w:hAnsi="Times New Roman" w:cs="Times New Roman"/>
          <w:sz w:val="24"/>
          <w:szCs w:val="24"/>
        </w:rPr>
        <w:t xml:space="preserve">the </w:t>
      </w:r>
      <w:r w:rsidRPr="0006584B">
        <w:rPr>
          <w:rFonts w:ascii="Times New Roman" w:hAnsi="Times New Roman" w:cs="Times New Roman"/>
          <w:sz w:val="24"/>
          <w:szCs w:val="24"/>
        </w:rPr>
        <w:t xml:space="preserve">next 3 months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{"citationItems":[{"id":"ITEM-1","itemData":{"DOI":"10.1159/000366017","ISSN":"1664-5456","abstract":"BACKGROUND: Acute stroke is known to impair cerebral blood flow (CBF) regulation, but the longitudinal changes of these effects have been poorly reported. The main CBF regulatory mechanisms [cerebral autoregulation (CA) and neurovascular coupling (NVC)] were assessed over 3 months after acute ischaemic stroke.\\nMETHODS: Recordings of CBF velocity (CBFv), blood pressure (BP), and end-tidal CO2 were performed during 5 min baseline and 1 min passive movement of the elbow. Stroke patients were assessed &lt;72 h of stroke onset, and at 2 weeks, 1 and 3 months after stroke.\\nRESULTS: Fifteen acute stroke subjects underwent all 4 sessions and were compared to 22 control subjects. Baseline recordings revealed a significantly lower CBFv in the affected hemisphere within 72 h after stroke compared to controls (p = 0.02) and a reduction in CA index most marked at 2 weeks (p = 0.009). CBFv rise in response to passive arm movement was decreased bilaterally after stroke, particularly in the affected hemisphere (p &lt; 0.01). Both alterations in CA and NVC returned to control levels during recovery.\\nCONCLUSION: The major novel finding of this study was that both CA and NVC regulatory mechanisms deteriorated initially following stroke onset, but returned to control levels during the recovery period. These findings are relevant to guide the timing of interventions to manipulate BP and potentially for the impact of intensive rehabilitation strategies that may precipitate acute physiological perturbations but require further exploration in a larger population that better reflects the heterogeneity of stroke. Further, they will also enable the potential influence of stroke subtype to be investigated.","author":[{"dropping-particle":"","family":"Salinet","given":"Angela S.M.","non-dropping-particle":"","parse-names":false,"suffix":""},{"dropping-particle":"","family":"Panerai","given":"Ronney B.","non-dropping-particle":"","parse-names":false,"suffix":""},{"dropping-particle":"","family":"Robinson","given":"Thompson G.","non-dropping-particle":"","parse-names":false,"suffix":""}],"container-title":"Cerebrovascular Diseases Extra","id":"ITEM-1","issue":"2","issued":{"date-parts":[["2014"]]},"page":"186-197","title":"The Longitudinal Evolution of Cerebral Blood Flow Regulation after Acute Ischaemic Stroke","type":"article-journal","volume":"4"},"uris":["http://www.mendeley.com/documents/?uuid=ca89548b-6702-422e-ab66-af348296a8de"]},{"id":"ITEM-2","itemData":{"DOI":"10.1371/journal.pone.0221735","ISBN":"1111111111","ISSN":"1932-6203","abstract":"Background Cognitive impairment affects up to 80 percent of the stroke population, however, both the available evidence about post-stroke cognition and the measures used to evaluate it longitudinally have not been well described. The aims of this systematic scoping review were: to identify and characterize studies evaluating cognition longitudinally after stroke; to summarize the cognitive instruments used and the domains they target; and to organize cognitive domains assessed using the International Classification of Functioning, Disability and Health (ICF). Methods We used a systematic scoping approach to search for peer-reviewed articles involving adults with stroke that evaluated cognition longitudinally. Screening of titles, abstracts, and full reports was completed independently by two reviewers, across six electronic databases (PubMed, PsycInfo, Medline, Cinahl Plus, Embase, and Web of Science). Cognitive domains were mapped to an ICF function independently by the same two reviewers, using a previously tested, standardized approach. Results A total of 5,540 records were found; 257 were included, representing a total pooled sample of 120,860 stroke survivors. Of these studies, 200 (78%) provided specific cognitive outcomes from the longitudinal evaluations, 57 (22%) reported model predictions, and 77 (30%) included interventions. Cognition was evaluated with 356 unique instruments, targeting 95 distinct cognitive domains, and 17 mental functions from the ICF. The Mini-Mental State Examination was the most frequently used instrument (117 reports, 46%). Other tools used longitudinally were the Trail Making Test (17% of reports), tests of verbal fluency (14%), the Functional Independence Measure (14%), the Montreal Cognitive Assessment (13%), the Digit Span (11%), and the Stroop test (10%). Global cognition was evaluated in 170 reports (66%), followed by higher-level cognitive functioning (29%), memory (28%), language (21%), attention (21%), and perceptual skills (14%). Studies using functional (or performance-based) cognitive assessments over time were scarce (&lt; 1%). Conclusion Our findings indicate that whilst there is a substantial number of studies available that report longitudinal evaluations of cognition after stroke, there is large variability in the measures used and the cognitive domains they target. Nonetheless, the available data for evaluation of cognition over time after stroke can be organized and described systematically.","author":[{"dropping-particle":"","family":"Saa","given":"Juan Pablo","non-dropping-particle":"","parse-names":false,"suffix":""},{"dropping-particle":"","family":"Tse","given":"Tamara","non-dropping-particle":"","parse-names":false,"suffix":""},{"dropping-particle":"","family":"Baum","given":"Carolyn","non-dropping-particle":"","parse-names":false,"suffix":""},{"dropping-particle":"","family":"Cumming","given":"Toby","non-dropping-particle":"","parse-names":false,"suffix":""},{"dropping-particle":"","family":"Josman","given":"Naomi","non-dropping-particle":"","parse-names":false,"suffix":""},{"dropping-particle":"","family":"Rose","given":"Miranda","non-dropping-particle":"","parse-names":false,"suffix":""},{"dropping-particle":"","family":"Carey","given":"Leeanne","non-dropping-particle":"","parse-names":false,"suffix":""}],"container-title":"Plos One","id":"ITEM-2","issue":"8","issued":{"date-parts":[["2019"]]},"page":"e0221735","title":"Longitudinal evaluation of cognition after stroke – A systematic scoping review","type":"article-journal","volume":"14"},"uris":["http://www.mendeley.com/documents/?uuid=4f663096-3bed-4555-8d00-5c5acaa2a259"]}],"mendeley":{"formattedCitation":"[23, 24]","plainTextFormattedCitation":"[23, 24]","previouslyFormattedCitation":"[23, 24]"},"properties":{"noteIndex":0},"schema":"https://github.com/citation-style-language/schema/raw/master/csl-citation.json"}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[23, 24]</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w:t>
      </w:r>
      <w:r w:rsidRPr="0006584B">
        <w:rPr>
          <w:rFonts w:ascii="Times New Roman" w:eastAsia="Yu Mincho" w:hAnsi="Times New Roman" w:cs="Times New Roman"/>
          <w:sz w:val="24"/>
          <w:szCs w:val="24"/>
        </w:rPr>
        <w:t xml:space="preserve"> </w:t>
      </w:r>
      <w:r w:rsidRPr="0006584B">
        <w:rPr>
          <w:rFonts w:ascii="Times New Roman" w:hAnsi="Times New Roman" w:cs="Times New Roman"/>
          <w:sz w:val="24"/>
          <w:szCs w:val="24"/>
        </w:rPr>
        <w:t xml:space="preserve">In this clinical context, noninvasive, noninjected, fast and robust perfusion measurement techniques are essential to efficiently and sequentially monitor blood supply perturbations longitudinally in the brain and to broaden our understanding of how they relate to the resulting neurological deﬁcits. The need for and the impact of a quick medical response in stroke cases have clearly been restated in a comment by von Kummer and colleagues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10.1007/s00234-018-2122-1","ISSN":"14321920","author":[{"dropping-particle":"","family":"Kummer","given":"Rüdiger","non-dropping-particle":"von","parse-names":false,"suffix":""}],"container-title":"Neuroradiology","id":"ITEM-1","issue":"2","issued":{"date-parts":[["2019"]]},"page":"115-117","publisher":"Neuroradiology","title":"Treatment of ischemic stroke beyond 3 hours: is time really brain?","type":"article-journal","volume":"61"},"uris":["http://www.mendeley.com/documents/?uuid=cbff6f40-70d2-42d6-9a37-dd45f1ac3b78"]}],"mendeley":{"formattedCitation":"[25]","plainTextFormattedCitation":"[25]","previouslyFormattedCitation":"[25]"},"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[25]</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w:t>
      </w:r>
    </w:p>
    <w:p w:rsidR="00792220" w:rsidRPr="003E5C17" w:rsidRDefault="00792220" w:rsidP="00792220">
      <w:pPr>
        <w:spacing w:line="480" w:lineRule="auto"/>
        <w:jc w:val="both"/>
        <w:rPr>
          <w:rFonts w:asciiTheme="majorHAnsi" w:hAnsiTheme="majorHAnsi" w:cs="Times New Roman"/>
          <w:sz w:val="24"/>
          <w:szCs w:val="24"/>
        </w:rPr>
      </w:pP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Arterial spin-labeled (ASL) perfusion magnetic resonance imaging (MRI) uses magnetically labeled arterial blood water as an endogenous tracer to obtain quantitative regional Cerebral Blood Flow (rCBF) measures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dementia","type":"article-journal","volume":"73"},"uris":["http://www.mendeley.com/documents/?uuid=dc2dba87-c9e6-45c5-8b97-257df97ef37b"]},{"id":"ITEM-2","itemData":{"DOI":"10.1002/mrm.1910230106","ISBN":"0740-3194 (Print)\\r0740-3194 (Linking)","ISSN":"07403194","PMID":"1734182","abstract":"Measurement of tissue perfusion is important for the functional assessment of organs in vivo. Here we report the use of 1H NMR imaging to generate perfusion maps in the rat brain at 4.7 T. Blood water flowing to the brain is saturated in the neck region with a slice-selective saturation imaging sequence, creating an endogenous tracer in the form of proximally saturated spins. Because proton T1 times are relatively long, particularly at high field strengths, saturated spins exchange with bulk water in the brain and a steady state is created where the regional concentration of saturated spins is determined by the regional blood flow and regional T1. Distal saturation applied equidistantly outside the brain serves as a control for effects of the saturation pulses. Average cerebral blood flow in normocapnic rat brain under halothane anesthesia was determined to be 105 +/- 16 cc.100 g-1.min-1 (mean +/- SEM, n = 3), in good agreement with values reported in the literature, and was sensitive to increases in arterial pCO2. This technique allows regional perfusion maps to be measured noninvasively, with the resolution of 1H MRI, and should be readily applicable to human studies.","author":[{"dropping-particle":"","family":"Detre","given":"J A","non-dropping-particle":"","parse-names":false,"suffix":""},{"dropping-particle":"","family":"Leigh","given":"J S","non-dropping-particle":"","parse-names":false,"suffix":""},{"dropping-particle":"","family":"Williams","given":"D S","non-dropping-particle":"","parse-names":false,"suffix":""},{"dropping-particle":"","family":"Koretsky","given":"A P","non-dropping-particle":"","parse-names":false,"suffix":""}],"container-title":"Magnetic Resonance in Medicine","id":"ITEM-2","issue":"1","issued":{"date-parts":[["1992"]]},"page":"37-45","title":"Perfusion imaging.","type":"article-journal","volume":"23"},"uris":["http://www.mendeley.com/documents/?uuid=27aae0ab-dbc6-4211-beca-04f713e46fa3"]}],"mendeley":{"formattedCitation":"[11, 12]","plainTextFormattedCitation":"[11, 12]","previouslyFormattedCitation":"[11, 12]"},"properties":{"noteIndex":0},"schema":"https://github.com/citation-style-language/schema/raw/master/csl-citation.json"}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[11, 12]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ASL is a repeatable and completely noninvasive technique that has a wide range of clinical applications and advantages over exogenous contrast-</w:t>
      </w:r>
      <w:r w:rsidRPr="0006584B">
        <w:rPr>
          <w:rFonts w:ascii="Times New Roman" w:hAnsi="Times New Roman" w:cs="Times New Roman"/>
          <w:sz w:val="24"/>
          <w:szCs w:val="24"/>
        </w:rPr>
        <w:lastRenderedPageBreak/>
        <w:t xml:space="preserve">based methods. This technique is particularly useful in pediatric and renal failure patients, in whom the use of external </w:t>
      </w:r>
      <w:r w:rsidRPr="0006584B">
        <w:rPr>
          <w:rFonts w:ascii="Times New Roman" w:eastAsia="Yu Mincho" w:hAnsi="Times New Roman" w:cs="Times New Roman"/>
          <w:sz w:val="24"/>
          <w:szCs w:val="24"/>
        </w:rPr>
        <w:t>tracer</w:t>
      </w:r>
      <w:r w:rsidRPr="0006584B">
        <w:rPr>
          <w:rFonts w:ascii="Times New Roman" w:hAnsi="Times New Roman" w:cs="Times New Roman"/>
          <w:sz w:val="24"/>
          <w:szCs w:val="24"/>
        </w:rPr>
        <w:t xml:space="preserve"> is restricted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{"citationItems":[{"id":"ITEM-1","itemData":{"DOI":"10.1016/j.mric.2009.01.008.Arterial","ISBN":"5034947129","ISSN":"1557-9786","PMID":"19406361","abstract":"Arterial Spin Labeled MRI Perfusion","author":[{"dropping-particle":"","family":"Pollock","given":"Jeffrey M","non-dropping-particle":"","parse-names":false,"suffix":""},{"dropping-particle":"","family":"Tan","given":"Huan","non-dropping-particle":"","parse-names":false,"suffix":""},{"dropping-particle":"","family":"Kraft","given":"Robert a","non-dropping-particle":"","parse-names":false,"suffix":""},{"dropping-particle":"","family":"Whitlow","given":"Christopher T","non-dropping-particle":"","parse-names":false,"suffix":""},{"dropping-particle":"","family":"Burdette","given":"Jonathan H","non-dropping-particle":"","parse-names":false,"suffix":""},{"dropping-particle":"","family":"Maldjian","given":"Joseph a","non-dropping-particle":"","parse-names":false,"suffix":""}],"container-title":"Magn Reson Imaging Clin N Am","id":"ITEM-1","issue":"2","issued":{"date-parts":[["2010"]]},"number-of-pages":"315-338","title":"Arterial Spin Labeled MRI Perfusion","type":"book","volume":"17"},"uris":["http://www.mendeley.com/documents/?uuid=0bb745f4-cf1a-46df-83dc-fed2e2f080e8"]},{"id":"ITEM-2","itemData":{"DOI":"10.1148/radiol.2431062144","ISSN":"0033-8419","abstract":"Purpose: To retrospectively review data in 13 patients with biopsy confirmed nephrogenic systemic fibrosis (NSF), assess the associated risk factors, and report the incidence of NSF at the authors' institution. Materials and Methods: This HIPAA-compliant study had institutional review board approval; informed consent was waived. Statistical analysis was performed for all available clinical and laboratory data in patients with biopsy-confirmed NSF. The data from the patients with NSF were compared with data from a control population of patients with renal insufficiency but who did not develop NSF. Results: There were eight male and live female patients, aged 17-69 years, with a diagnosis of NSF. Within 6 months of diagnosis, all 13 patients had been exposed to gadodiamide and one had been exposed to gadobenate dimeglumine in addition to gadodiamide. At the time of contrast material-enhanced magnetic resonance (MR) imaging, all 13 patients had renal insufficiency (estimated glomerular filtration rate [eGFR] &lt; 60 mL/min/1.73 m2) and were hospitalized for a proinflammatory event (major surgery, infection, or vascular event). The group with NSF had significantly decreased eGFR (P = .01), more proinflammatory events (P &lt; .001), and more contrast-enhanced MR examinations per patient (P = .002) than did the control group. Conclusion: A combination of factors, including altered kidney function, inflammatory burden, and exposure to gadolinium-based contrast agents may all play a role in development of NSF. Alternative imaging should be considered in patients with these factors. If use of a gadolinium-based agent is clinically indicated, the referring physician and patient should be informed of the potential risk of developing NSF. © RSNA, 2007.","author":[{"dropping-particle":"","family":"Sadowski","given":"Elizabeth A.","non-dropping-particle":"","parse-names":false,"suffix":""},{"dropping-particle":"","family":"Bennett","given":"Lindsey K.","non-dropping-particle":"","parse-names":false,"suffix":""},{"dropping-particle":"","family":"Chan","given":"Micah R.","non-dropping-particle":"","parse-names":false,"suffix":""},{"dropping-particle":"","family":"Wentland","given":"Andrew L.","non-dropping-particle":"","parse-names":false,"suffix":""},{"dropping-particle":"","family":"Garrett","given":"Andrea L.","non-dropping-particle":"","parse-names":false,"suffix":""},{"dropping-particle":"","family":"Garrett","given":"Robert W.","non-dropping-particle":"","parse-names":false,"suffix":""},{"dropping-particle":"","family":"Djamali","given":"Arjang","non-dropping-particle":"","parse-names":false,"suffix":""}],"container-title":"Radiology","id":"ITEM-2","issue":"1","issued":{"date-parts":[["2007"]]},"page":"148-157","title":"Nephrogenic Systemic Fibrosis: Risk Factors and Incidence Estimation","type":"article-journal","volume":"243"},"uris":["http://www.mendeley.com/documents/?uuid=7466cd2a-d137-44a0-a706-78caa93002bc"]}],"mendeley":{"formattedCitation":"[26, 27]","plainTextFormattedCitation":"[26, 27]","previouslyFormattedCitation":"[26, 27]"},"properties":{"noteIndex":0},"schema":"https://github.com/citation-style-language/schema/raw/master/csl-citation.json"}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[26, 27]</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ASL preparations can be combined with both two-dimensional (2D) and three-dimensional (3D) readout approaches.</w:t>
      </w:r>
    </w:p>
    <w:p w:rsidR="00792220" w:rsidRPr="003E5C17" w:rsidRDefault="00792220" w:rsidP="00792220">
      <w:pPr>
        <w:spacing w:line="480" w:lineRule="auto"/>
        <w:jc w:val="both"/>
        <w:rPr>
          <w:rFonts w:asciiTheme="majorHAnsi" w:hAnsiTheme="majorHAnsi" w:cs="Times New Roman"/>
          <w:sz w:val="24"/>
          <w:szCs w:val="24"/>
        </w:rPr>
      </w:pP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Currently, the main challenges of ASL techniques that limit its widespread use in routine evaluations of brain tissue viability are as follows: 1) long acquisition times due to the intrinsically low signal-to-noise ratio (SNR), which requires the accumulation of a sufficient number of control-label image pairs to obtain perfusion maps of diagnostic quality; 2) a decreased SNR for high-resolution perfusion images when 2D ASL images are acquired with increased in-plane and through-plane resolution (i.e., those with </w:t>
      </w:r>
      <w:r w:rsidRPr="0006584B">
        <w:rPr>
          <w:rFonts w:ascii="Times New Roman" w:eastAsia="Yu Mincho" w:hAnsi="Times New Roman" w:cs="Times New Roman"/>
          <w:sz w:val="24"/>
          <w:szCs w:val="24"/>
        </w:rPr>
        <w:t xml:space="preserve">a </w:t>
      </w:r>
      <w:r w:rsidRPr="0006584B">
        <w:rPr>
          <w:rFonts w:ascii="Times New Roman" w:hAnsi="Times New Roman" w:cs="Times New Roman"/>
          <w:sz w:val="24"/>
          <w:szCs w:val="24"/>
        </w:rPr>
        <w:t xml:space="preserve">greater number of slices covering the same brain volume); and 3) increased susceptibility to patient motion-induced artifacts due to the long scan time. These limitations are addressed and mitigated by continued innovations in the image 2D and 3D readout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{"citationItems":[{"id":"ITEM-1","itemData":{"DOI":"10.1002/mrm.20580","ISBN":"0740-3194","ISSN":"07403194","PMID":"16032686","abstract":"Arterial spin labeling (ASL) can be used to measure perfusion without the use of contrast agents. Due to the small volume fraction of blood vessels compared to tissue in the human brain (typ. 3–5%) ASL techniques have an intrinsically low signal-to-noise ratio (SNR). In this publication, evidence is presented that the SNR can be improved by using arterial spin labeling in combination with single-shot 3D readout techniques. Specifically, a single-shot 3D-GRASE sequence is presented, which yields a 2.8-fold increase in SNR compared to 2D EPI at the same nominal resolution. Up to 18 slices can be acquired in 2 min with an SNR of 10 or more for gray matter perfusion. A method is proposed to increase the reliability of perfusion quantification using QUIPSS II derivates by acquiring low-resolution maps of the bolus arrival time, which allows differentiation between lack of perfusion and delayed arrival of the labeled blood. For arterial spin labeling, single-shot 3D imaging techniques are optimal in terms of efficiency and might prove beneficial to improve reliability of perfusion quantitation in a clinical setup. Magn Reson Med 54:491–498, 2005. © 2005 Wiley-Liss, Inc.","author":[{"dropping-particle":"","family":"Günther","given":"Matthias","non-dropping-particle":"","parse-names":false,"suffix":""},{"dropping-particle":"","family":"Oshio","given":"Koichi","non-dropping-particle":"","parse-names":false,"suffix":""},{"dropping-particle":"","family":"Feinberg","given":"David A.","non-dropping-particle":"","parse-names":false,"suffix":""}],"container-title":"Magnetic Resonance in Medicine","id":"ITEM-1","issue":"2","issued":{"date-parts":[["2005"]]},"page":"491-498","title":"Single-shot 3D imaging techniques improve arterial spin labeling perfusion measurements","type":"article-journal","volume":"54"},"uris":["http://www.mendeley.com/documents/?uuid=86d986b1-7ca1-495f-88bd-7ca3fc1027f0"]},{"id":"ITEM-2","itemData":{"DOI":"10.1002/mrm.21633","ISBN":"1522-2594","ISSN":"07403194","PMID":"18506806","abstract":"An improved arterial spin labeling (ASL) perfusion technique that combines pseudo-continuous labeling and a T2*-insensitive sequence (GRASE) with background suppression was used to acquire perfusion maps in normal volunteers and stroke patients. It is shown that perfusion measurements obtained in less than 1 min of scan time are reproducible, with a coefficient of variation of 7%. The perfusion maps generated from these data can be used to characterize the stroke lesion.","author":[{"dropping-particle":"","family":"Fernández-Seara","given":"María A.","non-dropping-particle":"","parse-names":false,"suffix":""},{"dropping-particle":"","family":"Edlow","given":"Brian L.","non-dropping-particle":"","parse-names":false,"suffix":""},{"dropping-particle":"","family":"Hoang","given":"Angela","non-dropping-particle":"","parse-names":false,"suffix":""},{"dropping-particle":"","family":"Wang","given":"Jiongjiong","non-dropping-particle":"","parse-names":false,"suffix":""},{"dropping-particle":"","family":"Feinberg","given":"David A.","non-dropping-particle":"","parse-names":false,"suffix":""},{"dropping-particle":"","family":"Detre","given":"John A.","non-dropping-particle":"","parse-names":false,"suffix":""}],"container-title":"Magnetic Resonance in Medicine","id":"ITEM-2","issue":"6","issued":{"date-parts":[["2008"]]},"page":"1467-1471","title":"Minimizing acquisition time of arterial spin labeling at 3T","type":"article-journal","volume":"59"},"uris":["http://www.mendeley.com/documents/?uuid=a412ab4b-99c2-4717-8004-81784bd6a93e"]},{"id":"ITEM-3","itemData":{"DOI":"10.1016/j.neuroimage.2012.10.087","ISBN":"1095-9572 (Electronic)\\r1053-8119 (Linking)","ISSN":"10959572","PMID":"23142069","abstract":"Arterial spin labeling (ASL) can be implemented by combining different labeling schemes and readout sequences. In this study, the performance of 2D and 3D single-shot pulsed-continuous ASL (pCASL) sequences was assessed in a group of young healthy volunteers undergoing a baseline perfusion and a functional study with a sensory-motor activation paradigm. The evaluated sequences were 2D echo-planar imaging (2D EPI), 3D single-shot fast spin-echo with in-plane spiral readout (3D FSE spiral), and 3D single-shot gradient-and-spin-echo (3D GRASE). The 3D sequences were implemented with and without the addition of an optimized background suppression (BS) scheme. Labeling efficiency, signal-to-noise ratio (SNR), and gray matter (GM) to white matter (WM) contrast ratio were assessed in baseline perfusion measurements. 3D acquisitions without BS yielded 2-fold increments in spatial SNR, but no change in temporal SNR. The addition of BS to the 3D sequences yielded a 3-fold temporal SNR increase compared to the unsuppressed sequences. 2D EPI provided better GM-to-WM contrast ratio than the 3D sequences. The analysis of functional data at the subject level showed a 3-fold increase in statistical power for the BS 3D sequences, although the improvement was attenuated at the group level. 3D without BS did not increase the maximum t-values, however, it yielded larger activation clusters than 2D. These results demonstrate that BS 3D single-shot imaging sequences improve the performance of pCASL in baseline and activation studies, particularly for individual subject analyses where the improvement in temporal SNR translates into markedly enhanced power for task activation detection. © 2012 Elsevier Inc.","author":[{"dropping-particle":"","family":"Vidorreta","given":"Marta","non-dropping-particle":"","parse-names":false,"suffix":""},{"dropping-particle":"","family":"Wang","given":"Ze","non-dropping-particle":"","parse-names":false,"suffix":""},{"dropping-particle":"","family":"Rodriguez","given":"Ignacio","non-dropping-particle":"","parse-names":false,"suffix":""},{"dropping-particle":"","family":"Pastor","given":"María A.","non-dropping-particle":"","parse-names":false,"suffix":""},{"dropping-particle":"","family":"Detre","given":"John A.","non-dropping-particle":"","parse-names":false,"suffix":""},{"dropping-particle":"","family":"Fernández-Seara","given":"María A.","non-dropping-particle":"","parse-names":false,"suffix":""}],"container-title":"NeuroImage","id":"ITEM-3","issued":{"date-parts":[["2013"]]},"page":"662-671","publisher":"Elsevier Inc.","title":"Comparison of 2D and 3D single-shot ASL perfusion fMRI sequences","type":"article-journal","volume":"66"},"uris":["http://www.mendeley.com/documents/?uuid=adba940d-8d02-48a4-9cba-72455bcca490"]},{"id":"ITEM-4","itemData":{"DOI":"10.1002/mrm.25197","ISBN":"1522-2594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Medicine","id":"ITEM-4","issue":"1","issued":{"date-parts":[["2015"]]},"page":"102-116","title":"Recommended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dementia","type":"article-journal","volume":"73"},"uris":["http://www.mendeley.com/documents/?uuid=dc2dba87-c9e6-45c5-8b97-257df97ef37b"]},{"id":"ITEM-5","itemData":{"DOI":"10.1002/mrm.24335","ISBN":"1522-2594","ISSN":"07403194","PMID":"22618894","abstract":"Creating images of the transit delay from the labeling location to image tissue can aid the optimization and quantification of arterial spin labeling perfusion measurements and may provide diagnostic information independent of perfusion. Unfortunately, measuring transit delay requires acquiring a series of images with different labeling timing that adds to the time cost and increases the noise of the arterial spin labeling study. Here, we implement and evaluate a proposed Hadamard encoding of labeling that speeds the imaging and improves the signal-to-noise ratio efficiency. Volumetric images in human volunteers confirmed the theoretical advantages of Hadamard encoding over sequential acquisition of images with multiple labeling timing. Perfusion images calculated from Hadamard encoded acquisition had reduced signal-to-noise ratio relative to a dedicated perfusion acquisition with either assumed or separately measured transit delays, however.","author":[{"dropping-particle":"","family":"Dai","given":"Weiying","non-dropping-particle":"","parse-names":false,"suffix":""},{"dropping-particle":"","family":"Shankaranarayanan","given":"Ajit","non-dropping-particle":"","parse-names":false,"suffix":""},{"dropping-particle":"","family":"Alsop","given":"David C.","non-dropping-particle":"","parse-names":false,"suffix":""}],"container-title":"Magnetic Resonance in Medicine","id":"ITEM-5","issue":"4","issued":{"date-parts":[["2013"]]},"page":"1014-1022","title":"Volumetric measurement of perfusion and arterial transit delay using hadamard encoded continuous arterial spin labeling","type":"article-journal","volume":"69"},"uris":["http://www.mendeley.com/documents/?uuid=65b27d46-43c2-45f1-b68b-d8b2e8aaee95"]}],"mendeley":{"formattedCitation":"[12, 21, 28–30]","plainTextFormattedCitation":"[12, 21, 28–30]","previouslyFormattedCitation":"[12, 21, 28–30]"},"properties":{"noteIndex":0},"schema":"https://github.com/citation-style-language/schema/raw/master/csl-citation.json"}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[12, 21, 28–30]</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and labeling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{"citationItems":[{"id":"ITEM-1","itemData":{"DOI":"10.1148/radiol.2431062144","ISSN":"0033-8419","abstract":"Purpose: To retrospectively review data in 13 patients with biopsy confirmed nephrogenic systemic fibrosis (NSF), assess the associated risk factors, and report the incidence of NSF at the authors' institution. Materials and Methods: This HIPAA-compliant study had institutional review board approval; informed consent was waived. Statistical analysis was performed for all available clinical and laboratory data in patients with biopsy-confirmed NSF. The data from the patients with NSF were compared with data from a control population of patients with renal insufficiency but who did not develop NSF. Results: There were eight male and live female patients, aged 17-69 years, with a diagnosis of NSF. Within 6 months of diagnosis, all 13 patients had been exposed to gadodiamide and one had been exposed to gadobenate dimeglumine in addition to gadodiamide. At the time of contrast material-enhanced magnetic resonance (MR) imaging, all 13 patients had renal insufficiency (estimated glomerular filtration rate [eGFR] &lt; 60 mL/min/1.73 m2) and were hospitalized for a proinflammatory event (major surgery, infection, or vascular event). The group with NSF had significantly decreased eGFR (P = .01), more proinflammatory events (P &lt; .001), and more contrast-enhanced MR examinations per patient (P = .002) than did the control group. Conclusion: A combination of factors, including altered kidney function, inflammatory burden, and exposure to gadolinium-based contrast agents may all play a role in development of NSF. Alternative imaging should be considered in patients with these factors. If use of a gadolinium-based agent is clinically indicated, the referring physician and patient should be informed of the potential risk of developing NSF. © RSNA, 2007.","author":[{"dropping-particle":"","family":"Sadowski","given":"Elizabeth A.","non-dropping-particle":"","parse-names":false,"suffix":""},{"dropping-particle":"","family":"Bennett","given":"Lindsey K.","non-dropping-particle":"","parse-names":false,"suffix":""},{"dropping-particle":"","family":"Chan","given":"Micah R.","non-dropping-particle":"","parse-names":false,"suffix":""},{"dropping-particle":"","family":"Wentland","given":"Andrew L.","non-dropping-particle":"","parse-names":false,"suffix":""},{"dropping-particle":"","family":"Garrett","given":"Andrea L.","non-dropping-particle":"","parse-names":false,"suffix":""},{"dropping-particle":"","family":"Garrett","given":"Robert W.","non-dropping-particle":"","parse-names":false,"suffix":""},{"dropping-particle":"","family":"Djamali","given":"Arjang","non-dropping-particle":"","parse-names":false,"suffix":""}],"container-title":"Radiology","id":"ITEM-1","issue":"1","issued":{"date-parts":[["2007"]]},"page":"148-157","title":"Nephrogenic Systemic Fibrosis: Risk Factors and Incidence Estimation","type":"article-journal","volume":"243"},"uris":["http://www.mendeley.com/documents/?uuid=7466cd2a-d137-44a0-a706-78caa93002bc"]},{"id":"ITEM-2","itemData":{"DOI":"10.1002/mrm.20580","ISBN":"0740-3194","ISSN":"07403194","PMID":"16032686","abstract":"Arterial spin labeling (ASL) can be used to measure perfusion without the use of contrast agents. Due to the small volume fraction of blood vessels compared to tissue in the human brain (typ. 3–5%) ASL techniques have an intrinsically low signal-to-noise ratio (SNR). In this publication, evidence is presented that the SNR can be improved by using arterial spin labeling in combination with single-shot 3D readout techniques. Specifically, a single-shot 3D-GRASE sequence is presented, which yields a 2.8-fold increase in SNR compared to 2D EPI at the same nominal resolution. Up to 18 slices can be acquired in 2 min with an SNR of 10 or more for gray matter perfusion. A method is proposed to increase the reliability of perfusion quantification using QUIPSS II derivates by acquiring low-resolution maps of the bolus arrival time, which allows differentiation between lack of perfusion and delayed arrival of the labeled blood. For arterial spin labeling, single-shot 3D imaging techniques are optimal in terms of efficiency and might prove beneficial to improve reliability of perfusion quantitation in a clinical setup. Magn Reson Med 54:491–498, 2005. © 2005 Wiley-Liss, Inc.","author":[{"dropping-particle":"","family":"Günther","given":"Matthias","non-dropping-particle":"","parse-names":false,"suffix":""},{"dropping-particle":"","family":"Oshio","given":"Koichi","non-dropping-particle":"","parse-names":false,"suffix":""},{"dropping-particle":"","family":"Feinberg","given":"David A.","non-dropping-particle":"","parse-names":false,"suffix":""}],"container-title":"Magnetic Resonance in Medicine","id":"ITEM-2","issue":"2","issued":{"date-parts":[["2005"]]},"page":"491-498","title":"Single-shot 3D imaging techniques improve arterial spin labeling perfusion measurements","type":"article-journal","volume":"54"},"uris":["http://www.mendeley.com/documents/?uuid=86d986b1-7ca1-495f-88bd-7ca3fc1027f0"]}],"mendeley":{"formattedCitation":"[27, 28]","plainTextFormattedCitation":"[27, 28]","previouslyFormattedCitation":"[27, 28]"},"properties":{"noteIndex":0},"schema":"https://github.com/citation-style-language/schema/raw/master/csl-citation.json"}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[27, 28]</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components of ASL sequences, which have recently enabled the technique to be employed in clinical routines.</w:t>
      </w:r>
    </w:p>
    <w:p w:rsidR="00792220" w:rsidRPr="0006584B" w:rsidRDefault="00792220" w:rsidP="00792220">
      <w:pPr>
        <w:spacing w:line="480" w:lineRule="auto"/>
        <w:jc w:val="both"/>
        <w:rPr>
          <w:rFonts w:ascii="Times New Roman" w:hAnsi="Times New Roman" w:cs="Times New Roman"/>
          <w:sz w:val="24"/>
          <w:szCs w:val="24"/>
        </w:rPr>
      </w:pPr>
    </w:p>
    <w:p w:rsidR="00792220" w:rsidRPr="0006584B" w:rsidRDefault="00792220" w:rsidP="00792220">
      <w:pPr>
        <w:widowControl w:val="0"/>
        <w:autoSpaceDE w:val="0"/>
        <w:autoSpaceDN w:val="0"/>
        <w:adjustRightInd w:val="0"/>
        <w:spacing w:after="240" w:line="480" w:lineRule="auto"/>
        <w:jc w:val="both"/>
        <w:rPr>
          <w:rFonts w:ascii="Times New Roman" w:hAnsi="Times New Roman" w:cs="Times New Roman"/>
          <w:color w:val="000000"/>
          <w:sz w:val="24"/>
          <w:szCs w:val="24"/>
        </w:rPr>
      </w:pPr>
      <w:r w:rsidRPr="0006584B">
        <w:rPr>
          <w:rFonts w:ascii="Times New Roman" w:hAnsi="Times New Roman" w:cs="Times New Roman"/>
          <w:color w:val="000000"/>
          <w:sz w:val="24"/>
          <w:szCs w:val="24"/>
        </w:rPr>
        <w:t xml:space="preserve">Simultaneous multi-slice acceleration (SMS) uses multiband radiofrequency (RF) pulses to simultaneously excite multiple spatially distributed slices and to read out these images in a single echo train. The superimposed signals that are acquired from multiple slices are further unwrapped by unaliased image reconstruction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{"citationItems":[{"id":"ITEM-1","itemData":{"DOI":"10.1002/1522-2586(200102)13:2&lt;313::aid-jmri1045&gt;3.3.co;2-n","ISSN":"10531807","author":[{"dropping-particle":"","family":"Young","given":"Ian R.","non-dropping-particle":"","parse-names":false,"suffix":""},{"dropping-particle":"","family":"Larkman","given":"David J.","non-dropping-particle":"","parse-names":false,"suffix":""},{"dropping-particle":"V.","family":"Hajnal","given":"Joseph","non-dropping-particle":"","parse-names":false,"suffix":""},{"dropping-particle":"","family":"Ehnholm","given":"Gösta","non-dropping-particle":"","parse-names":false,"suffix":""},{"dropping-particle":"","family":"Herlihy","given":"Amy H.","non-dropping-particle":"","parse-names":false,"suffix":""},{"dropping-particle":"","family":"Coutts","given":"Glyn A.","non-dropping-particle":"","parse-names":false,"suffix":""}],"container-title":"Journal of Magnetic Resonance Imaging","id":"ITEM-1","issue":"2","issued":{"date-parts":[["2002"]]},"page":"313-317","title":"Use of multicoil arrays for separation of signal from multiple slices simultaneously excited","type":"article-journal","volume":"13"},"uris":["http://www.mendeley.com/documents/?uuid=f3157ee6-c97f-484d-9629-a7ce9a2b1a10"]}],"mendeley":{"formattedCitation":"[16]","plainTextFormattedCitation":"[16]","previouslyFormattedCitation":"[16]"},"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[16]</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This technique was further developed to reduce the acquisition time in diffusion or functional studies based on 2D single-shot EPI readouts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{"citationItems":[{"id":"ITEM-1","itemData":{"DOI":"10.1002/mrm.22361","ISBN":"1522-2594 (Electronic)\\n0740-3194 (Linking)","ISSN":"07403194","PMID":"20432285","abstract":"Parallel imaging in the form of multiband radiofrequency excitation, together with reduced k-space coverage in the phase-encode direction, was applied to human gradient echo functional MRI at 7 T for increased volumetric coverage and concurrent high spatial and temporal resolution. Echo planar imaging with simultaneous acquisition of four coronal slices separated by 44mm and simultaneous 4-fold phase-encoding undersampling, resulting in 16-fold acceleration and up to 16-fold maximal aliasing, was investigated. Task/stimulus-induced signal changes and temporal signal behavior under basal conditions were comparable for multiband and standard single-band excitation and longer pulse repetition times. Robust, whole-brain functional mapping at 7 T, with 2 x 2 x 2mm(3) (pulse repetition time 1.25 sec) and 1 x 1 x 2mm(3) (pulse repetition time 1.5 sec) resolutions, covering fields of view of 256 x 256 x 176 mm(3) and 192 x 172 x 176 mm(3), respectively, was demonstrated with current gradient performance.","author":[{"dropping-particle":"","family":"Moeller","given":"Steen","non-dropping-particle":"","parse-names":false,"suffix":""},{"dropping-particle":"","family":"Yacoub","given":"Essa","non-dropping-particle":"","parse-names":false,"suffix":""},{"dropping-particle":"","family":"Olman","given":"Cheryl A.","non-dropping-particle":"","parse-names":false,"suffix":""},{"dropping-particle":"","family":"Auerbach","given":"Edward","non-dropping-particle":"","parse-names":false,"suffix":""},{"dropping-particle":"","family":"Strupp","given":"John","non-dropping-particle":"","parse-names":false,"suffix":""},{"dropping-particle":"","family":"Harel","given":"Noam","non-dropping-particle":"","parse-names":false,"suffix":""},{"dropping-particle":"","family":"Uǧurbil","given":"Kâmil","non-dropping-particle":"","parse-names":false,"suffix":""}],"container-title":"Magnetic Resonance in Medicine","id":"ITEM-1","issue":"5","issued":{"date-parts":[["2010"]]},"page":"1144-1153","title":"Multiband multislice GE-EPI at 7 tesla, with 16-fold acceleration using partial parallel imaging with application to high spatial and temporal whole-brain FMRI","type":"article-journal","volume":"63"},"uris":["http://www.mendeley.com/documents/?uuid=f1cabc23-1900-4918-bce6-225223035c12"]},{"id":"ITEM-2","itemData":{"DOI":"10.1016/j.neuroimage.2012.06.033","ISBN":"1095-9572 (Electronic)\\r1053-8119 (Linking)","ISSN":"10538119","PMID":"22732564","abstract":"In diffusion MRI, simultaneous multi-slice single-shot EPI acquisitions have the potential to increase the number of diffusion directions obtained per unit time, allowing more diffusion encoding in high angular resolution diffusion imaging (HARDI) acquisitions. Nonetheless, unaliasing simultaneously acquired, closely spaced slices with parallel imaging methods can be difficult, leading to high g-factor penalties (i.e., lower SNR). The CAIPIRINHA technique was developed to reduce the g-factor in simultaneous multi-slice acquisitions by introducing inter-slice image shifts and thus increase the distance between aliased voxels. Because the CAIPIRINHA technique achieved this by controlling the phase of the RF excitations for each line of k-space, it is not directly applicable to single-shot EPI employed in conventional diffusion imaging. We adopt a recent gradient encoding method, which we termed \"blipped-CAIPI\", to create the image shifts needed to apply CAIPIRINHA to EPI. Here, we use pseudo-multiple replica SNR and bootstrapping metrics to assess the performance of the blipped-CAIPI method in 3. × simultaneous multi-slice diffusion studies. Further, we introduce a novel image reconstruction method to reduce detrimental ghosting artifacts in these acquisitions. We show that data acquisition times for Q-ball and diffusion spectrum imaging (DSI) can be reduced 3-fold with a minor loss in SNR and with similar diffusion results compared to conventional acquisitions. © 2012 Elsevier Inc.","author":[{"dropping-particle":"","family":"Setsompop","given":"K.","non-dropping-particle":"","parse-names":false,"suffix":""},{"dropping-particle":"","family":"Cohen-Adad","given":"J.","non-dropping-particle":"","parse-names":false,"suffix":""},{"dropping-particle":"","family":"Gagoski","given":"B. A.","non-dropping-particle":"","parse-names":false,"suffix":""},{"dropping-particle":"","family":"Raij","given":"T.","non-dropping-particle":"","parse-names":false,"suffix":""},{"dropping-particle":"","family":"Yendiki","given":"A.","non-dropping-particle":"","parse-names":false,"suffix":""},{"dropping-particle":"","family":"Keil","given":"B.","non-dropping-particle":"","parse-names":false,"suffix":""},{"dropping-particle":"","family":"Wedeen","given":"V. J.","non-dropping-particle":"","parse-names":false,"suffix":""},{"dropping-particle":"","family":"Wald","given":"L. L.","non-dropping-particle":"","parse-names":false,"suffix":""}],"container-title":"NeuroImage","id":"ITEM-2","issue":"1","issued":{"date-parts":[["2012"]]},"page":"569-580","publisher":"Elsevier Inc.","title":"Improving diffusion MRI using simultaneous multi-slice echo planar imaging","type":"article-journal","volume":"63"},"uris":["http://www.mendeley.com/documents/?uuid=30b9c3a4-fef7-4fbb-8a1b-e1e43f069949"]}],"mendeley":{"formattedCitation":"[17, 18]","plainTextFormattedCitation":"[17, 18]","previouslyFormattedCitation":"[17, 18]"},"properties":{"noteIndex":0},"schema":"https://github.com/citation-style-language/schema/raw/master/csl-citation.json"}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[17, 18]</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The simultaneous acquisition of multiple slices enables a coupled reduction of the total acquisition time and accelerated through-plane coverage, if desired, or is improved </w:t>
      </w:r>
      <w:r w:rsidRPr="0006584B">
        <w:rPr>
          <w:rFonts w:ascii="Times New Roman" w:hAnsi="Times New Roman" w:cs="Times New Roman"/>
          <w:color w:val="000000"/>
          <w:sz w:val="24"/>
          <w:szCs w:val="24"/>
        </w:rPr>
        <w:lastRenderedPageBreak/>
        <w:t>through-plane resolution without a time penalty for whole-brain applications (although the SNR/contrast-to-noise ratio</w:t>
      </w:r>
      <w:r w:rsidRPr="0006584B">
        <w:rPr>
          <w:rFonts w:ascii="Times New Roman" w:eastAsia="Yu Mincho" w:hAnsi="Times New Roman" w:cs="Times New Roman"/>
          <w:color w:val="000000"/>
          <w:sz w:val="24"/>
          <w:szCs w:val="24"/>
        </w:rPr>
        <w:t xml:space="preserve"> </w:t>
      </w:r>
      <w:r w:rsidRPr="0006584B">
        <w:rPr>
          <w:rFonts w:ascii="Times New Roman" w:hAnsi="Times New Roman" w:cs="Times New Roman"/>
          <w:color w:val="000000"/>
          <w:sz w:val="24"/>
          <w:szCs w:val="24"/>
        </w:rPr>
        <w:t xml:space="preserve">(CNR) reduction in control/label pairs will be proportional to the slice thickness reduction). </w:t>
      </w:r>
    </w:p>
    <w:p w:rsidR="00792220" w:rsidRPr="003E5C17" w:rsidRDefault="00792220" w:rsidP="00792220">
      <w:pPr>
        <w:widowControl w:val="0"/>
        <w:autoSpaceDE w:val="0"/>
        <w:autoSpaceDN w:val="0"/>
        <w:adjustRightInd w:val="0"/>
        <w:spacing w:after="240" w:line="480" w:lineRule="auto"/>
        <w:jc w:val="both"/>
        <w:rPr>
          <w:rFonts w:asciiTheme="majorHAnsi" w:hAnsiTheme="majorHAnsi" w:cs="Times New Roman"/>
          <w:color w:val="000000"/>
          <w:sz w:val="24"/>
          <w:szCs w:val="24"/>
        </w:rPr>
      </w:pPr>
      <w:r w:rsidRPr="003E5C17">
        <w:rPr>
          <w:rFonts w:asciiTheme="majorHAnsi" w:hAnsiTheme="majorHAnsi" w:cs="Times New Roman"/>
          <w:noProof/>
          <w:color w:val="000000"/>
          <w:sz w:val="24"/>
          <w:szCs w:val="24"/>
          <w:lang w:val="fr-FR" w:eastAsia="fr-FR"/>
        </w:rPr>
        <w:drawing>
          <wp:inline distT="0" distB="0" distL="0" distR="0" wp14:anchorId="46A8E955" wp14:editId="590C2D1B">
            <wp:extent cx="5943600" cy="3054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054350"/>
                    </a:xfrm>
                    <a:prstGeom prst="rect">
                      <a:avLst/>
                    </a:prstGeom>
                  </pic:spPr>
                </pic:pic>
              </a:graphicData>
            </a:graphic>
          </wp:inline>
        </w:drawing>
      </w:r>
    </w:p>
    <w:p w:rsidR="00792220" w:rsidRPr="008762D4" w:rsidRDefault="00792220" w:rsidP="00792220">
      <w:pPr>
        <w:pStyle w:val="Lgende"/>
        <w:rPr>
          <w:rFonts w:ascii="Times New Roman" w:hAnsi="Times New Roman" w:cs="Times New Roman"/>
          <w:b w:val="0"/>
          <w:i w:val="0"/>
          <w:color w:val="auto"/>
          <w:sz w:val="24"/>
          <w:szCs w:val="24"/>
        </w:rPr>
      </w:pPr>
      <w:bookmarkStart w:id="157" w:name="_Toc51328376"/>
      <w:r w:rsidRPr="008762D4">
        <w:rPr>
          <w:rFonts w:ascii="Times New Roman" w:hAnsi="Times New Roman" w:cs="Times New Roman"/>
          <w:color w:val="auto"/>
          <w:sz w:val="24"/>
          <w:szCs w:val="24"/>
        </w:rPr>
        <w:t xml:space="preserve">Figure 4. </w:t>
      </w:r>
      <w:r w:rsidRPr="008762D4">
        <w:rPr>
          <w:rFonts w:ascii="Times New Roman" w:hAnsi="Times New Roman" w:cs="Times New Roman"/>
          <w:i w:val="0"/>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i w:val="0"/>
          <w:color w:val="auto"/>
          <w:sz w:val="24"/>
          <w:szCs w:val="24"/>
        </w:rPr>
        <w:fldChar w:fldCharType="separate"/>
      </w:r>
      <w:r w:rsidRPr="008762D4">
        <w:rPr>
          <w:rFonts w:ascii="Times New Roman" w:hAnsi="Times New Roman" w:cs="Times New Roman"/>
          <w:noProof/>
          <w:color w:val="auto"/>
          <w:sz w:val="24"/>
          <w:szCs w:val="24"/>
        </w:rPr>
        <w:t>1</w:t>
      </w:r>
      <w:r w:rsidRPr="008762D4">
        <w:rPr>
          <w:rFonts w:ascii="Times New Roman" w:hAnsi="Times New Roman" w:cs="Times New Roman"/>
          <w:i w:val="0"/>
          <w:color w:val="auto"/>
          <w:sz w:val="24"/>
          <w:szCs w:val="24"/>
        </w:rPr>
        <w:fldChar w:fldCharType="end"/>
      </w:r>
      <w:r w:rsidRPr="008762D4">
        <w:rPr>
          <w:rFonts w:ascii="Times New Roman" w:hAnsi="Times New Roman" w:cs="Times New Roman"/>
          <w:b w:val="0"/>
          <w:color w:val="auto"/>
          <w:sz w:val="24"/>
          <w:szCs w:val="24"/>
        </w:rPr>
        <w:t xml:space="preserve"> : Illustrating various aspects of SMS EPI sequence including acquisition scheme and pulse diagram.</w:t>
      </w:r>
      <w:bookmarkEnd w:id="157"/>
      <w:r w:rsidR="00E211D4" w:rsidRPr="008762D4">
        <w:rPr>
          <w:rFonts w:ascii="Times New Roman" w:hAnsi="Times New Roman" w:cs="Times New Roman"/>
          <w:b w:val="0"/>
          <w:color w:val="auto"/>
          <w:sz w:val="24"/>
          <w:szCs w:val="24"/>
        </w:rPr>
        <w:t xml:space="preserve"> (@)Siemens Magnetom Flash</w:t>
      </w:r>
      <w:r w:rsidR="003F6301" w:rsidRPr="008762D4">
        <w:rPr>
          <w:rFonts w:ascii="Times New Roman" w:hAnsi="Times New Roman" w:cs="Times New Roman"/>
          <w:sz w:val="24"/>
          <w:szCs w:val="24"/>
        </w:rPr>
        <w:t xml:space="preserve">  </w:t>
      </w:r>
      <w:r w:rsidR="003F6301" w:rsidRPr="008762D4">
        <w:rPr>
          <w:rFonts w:ascii="Times New Roman" w:hAnsi="Times New Roman" w:cs="Times New Roman"/>
          <w:b w:val="0"/>
          <w:sz w:val="24"/>
          <w:szCs w:val="24"/>
        </w:rPr>
        <w:t>(63) 3/2015 | www.siemens.com/magnetom-world</w:t>
      </w:r>
      <w:r w:rsidR="00E211D4" w:rsidRPr="008762D4">
        <w:rPr>
          <w:rFonts w:ascii="Times New Roman" w:hAnsi="Times New Roman" w:cs="Times New Roman"/>
          <w:b w:val="0"/>
          <w:color w:val="auto"/>
          <w:sz w:val="24"/>
          <w:szCs w:val="24"/>
          <w:highlight w:val="yellow"/>
        </w:rPr>
        <w:t xml:space="preserve"> </w:t>
      </w:r>
    </w:p>
    <w:p w:rsidR="00792220" w:rsidRPr="003E5C17" w:rsidRDefault="00792220" w:rsidP="00792220">
      <w:pPr>
        <w:widowControl w:val="0"/>
        <w:autoSpaceDE w:val="0"/>
        <w:autoSpaceDN w:val="0"/>
        <w:adjustRightInd w:val="0"/>
        <w:spacing w:after="240" w:line="480" w:lineRule="auto"/>
        <w:jc w:val="both"/>
        <w:rPr>
          <w:rFonts w:asciiTheme="majorHAnsi" w:hAnsiTheme="majorHAnsi" w:cs="Times New Roman"/>
          <w:color w:val="000000"/>
          <w:sz w:val="24"/>
          <w:szCs w:val="24"/>
        </w:rPr>
      </w:pPr>
    </w:p>
    <w:p w:rsidR="00792220" w:rsidRPr="0006584B" w:rsidRDefault="00792220" w:rsidP="00792220">
      <w:pPr>
        <w:widowControl w:val="0"/>
        <w:autoSpaceDE w:val="0"/>
        <w:autoSpaceDN w:val="0"/>
        <w:adjustRightInd w:val="0"/>
        <w:spacing w:after="240" w:line="480" w:lineRule="auto"/>
        <w:jc w:val="both"/>
        <w:rPr>
          <w:rFonts w:ascii="Times New Roman" w:hAnsi="Times New Roman" w:cs="Times New Roman"/>
          <w:color w:val="000000"/>
          <w:sz w:val="24"/>
          <w:szCs w:val="24"/>
        </w:rPr>
      </w:pPr>
      <w:r w:rsidRPr="0006584B">
        <w:rPr>
          <w:rFonts w:ascii="Times New Roman" w:hAnsi="Times New Roman" w:cs="Times New Roman"/>
          <w:color w:val="000000"/>
          <w:sz w:val="24"/>
          <w:szCs w:val="24"/>
        </w:rPr>
        <w:t xml:space="preserve">SMS imaging appears </w:t>
      </w:r>
      <w:r w:rsidRPr="0006584B">
        <w:rPr>
          <w:rFonts w:ascii="Times New Roman" w:eastAsia="Yu Mincho" w:hAnsi="Times New Roman" w:cs="Times New Roman"/>
          <w:color w:val="000000"/>
          <w:sz w:val="24"/>
          <w:szCs w:val="24"/>
        </w:rPr>
        <w:t>to be</w:t>
      </w:r>
      <w:r w:rsidRPr="0006584B">
        <w:rPr>
          <w:rFonts w:ascii="Times New Roman" w:hAnsi="Times New Roman" w:cs="Times New Roman"/>
          <w:color w:val="000000"/>
          <w:sz w:val="24"/>
          <w:szCs w:val="24"/>
        </w:rPr>
        <w:t xml:space="preserve"> an attractive solution for whole-brain ASL to increase the spatial resolution in the slice direction using a 2D EPI readout. Indeed, SMS has recently been implemented to improve the coverage of data acquisition within a given repetition time in pulsed ASL (PASL). 2D SMS-PASL was compared to the standard single-band (SB) 2D EPI reference technique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{"citationItems":[{"id":"ITEM-1","itemData":{"DOI":"10.1002/mrm.24880","ISBN":"1522-2594 (Electronic)\\r0740-3194 (Linking)","ISSN":"07403194","PMID":"23878098","abstract":"Purpose The multiband (MB) excitation and reconstruction technique was both developed and evaluated for accelerated data acquisition of arterial spin labeling (ASL) to cover whole brain perfusion maps. Theory and Methods MB excitation was incorporated into a pulsed ASL (PASL) technique and compared with conventional single-band excitation PASL from healthy subjects, using a 32-channel head receiver coil at 3 T. The MB de-aliasing performance and effectiveness in perfusion measurement were measured with varying MB acceleration factors and gaps between MB excitations. Results The MB PASL perfusion maps were in good agreement with the conventional single-band PASL maps at matched slices. The imaging coverage could be effectively extended with the MB technique by a factor up to 5. A gap as small as 3 cm between MB excitations resulted in a comparable ASL signal loss and temporal-signal-to-noise ratio with single-band PASL. Conclusion The MB ASL technique is an effective method to evaluate whole brain perfusion because it minimizes the temporal spread of labeled spins across slices, resulting in more accurate perfusion measurements. Magn Reson Med, 2013. © 2013 Wiley Periodicals, Inc.","author":[{"dropping-particle":"","family":"Kim","given":"Tae","non-dropping-particle":"","parse-names":false,"suffix":""},{"dropping-particle":"","family":"Shin","given":"Wanyong","non-dropping-particle":"","parse-names":false,"suffix":""},{"dropping-particle":"","family":"Zhao","given":"Tiejun","non-dropping-particle":"","parse-names":false,"suffix":""},{"dropping-particle":"","family":"Beall","given":"Erik B.","non-dropping-particle":"","parse-names":false,"suffix":""},{"dropping-particle":"","family":"Lowe","given":"Mark J.","non-dropping-particle":"","parse-names":false,"suffix":""},{"dropping-particle":"","family":"Bae","given":"Kyongtae T.","non-dropping-particle":"","parse-names":false,"suffix":""}],"container-title":"Magnetic Resonance in Medicine","id":"ITEM-1","issue":"6","issued":{"date-parts":[["2013"]]},"page":"1653-1661","title":"Whole brain perfusion measurements using arterial spin labeling with multiband acquisition","type":"article-journal","volume":"70"},"uris":["http://www.mendeley.com/documents/?uuid=076880dd-ef34-479b-bff9-dbc87d35a19d"]}],"mendeley":{"formattedCitation":"[31]","plainTextFormattedCitation":"[31]","previouslyFormattedCitation":"[31]"},"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[31]</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and to 3D GRASE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{"citationItems":[{"id":"ITEM-1","itemData":{"DOI":"10.1002/mrm.24994","ISBN":"1522-2594 (Electronic)\\r0740-3194 (Linking)","ISSN":"07403194","PMID":"24130105","abstract":"PURPOSE: Simultaneous multi-slice (SMS) echo planar imaging (EPI) is incorporated into two-dimensional (2D) arterial spin labeling (ASL) imaging to produce more slices for measuring perfusion in a larger region of the brain than currently possible with multi-slice EPI. METHODS: Pulsed ASL (PASL) preparations using FAIR and QUIPSS II techniques were combined with SMS-EPI. Testing was performed in four subjects at 3 Tesla. Multiband slice acceleration factors (MB) from MB-2 to MB-5 using 40 averages were evaluated. Comparisons were made quantitatively to PASL 2D EPI and qualitatively to PASL 3D GRASE. RESULTS: In the 12 slice data set, spatial SNR for the perfusion weighted images averaged across subjects was 3.28 and 3.44 for the two sequential MB-1 acquisitions as control comparison, 3.25 for MB-2 and 2.98 for MB-3. The temporal SNR averaged 1.01 and 0.99 for MB-1, 0.89 for MB-2, and 0.78 for MB-3. For whole-brain spatial coverage, the 20 slice data sets could be acquired in narrower time windows, from 874 ms using EPI (MB-1) down to 196 ms using MB-5. SMS-EPI ASL differed from 3D GRASE ASL, which can use background suppression and has less susceptibility artifact as a CPMG SE sequence. CONCLUSION: SMS-EPI has a major advantage over EPI-based ASL imaging by increasing slice coverage without lengthening the acquisition time window.","author":[{"dropping-particle":"","family":"Feinberg","given":"David A.","non-dropping-particle":"","parse-names":false,"suffix":""},{"dropping-particle":"","family":"Beckett","given":"Alexander","non-dropping-particle":"","parse-names":false,"suffix":""},{"dropping-particle":"","family":"Chen","given":"Liyong","non-dropping-particle":"","parse-names":false,"suffix":""}],"container-title":"Magnetic Resonance in Medicine","id":"ITEM-1","issue":"6","issued":{"date-parts":[["2013"]]},"page":"1500-1506","title":"Arterial spin labeling with simultaneous multi-slice echo planar imaging","type":"article-journal","volume":"70"},"uris":["http://www.mendeley.com/documents/?uuid=ee00c6a4-853f-4f9a-a909-741737a7dfa3"]}],"mendeley":{"formattedCitation":"[32]","plainTextFormattedCitation":"[32]","previouslyFormattedCitation":"[32]"},"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[32]</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for brain perfusion imaging using the flow-sensitive alternating inversion recovery (FAIR)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{"citationItems":[{"id":"ITEM-1","itemData":{"author":[{"dropping-particle":"","family":"Kim SG, Tsekos NV","given":"","non-dropping-particle":"","parse-names":false,"suffix":""}],"container-title":"Magn Reson Med","id":"ITEM-1","issue":"12","issued":{"date-parts":[["1997"]]},"page":"425-435","title":"Perfusion imaging by a flow--sensitive alternating inversion recovery (FAIR) technique: application to functional brain imaging","type":"article-journal","volume":"37"},"uris":["http://www.mendeley.com/documents/?uuid=e84eab65-2e1f-4105-8bde-c6b27730f077"]}],"mendeley":{"formattedCitation":"[33]","plainTextFormattedCitation":"[33]","previouslyFormattedCitation":"[33]"},"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[33]</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labeling technique with a standard low image resolution. These studies found that perfusion signal differences between the SB and SMS readouts were minimal. More recently, Li et al.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{"citationItems":[{"id":"ITEM-1","itemData":{"DOI":"10.1016/j.neuroimage.2014.10.029","ISBN":"1095-9572 (Electronic)\\r1053-8119 (Linking)","ISSN":"10959572","PMID":"25462690","abstract":"Multi-band echo planar imaging (MB-EPI), a new approach to increase data acquisition efficiency and/or temporal resolution, has the potential to overcome critical limitations of standard acquisition strategies for obtaining high-resolution whole brain perfusion imaging using arterial spin labeling (ASL). However, the use of MB also introduces confounding effects, such as spatially varying amplified thermal noise and leakage contamination, which have not been evaluated to date as to their effect on cerebral blood flow (CBF) estimation. In this study, both the potential benefits and confounding effects of MB-EPI were systematically evaluated through both simulation and experimentally using a pseudo-continuous arterial spin labeling (pCASL) strategy. These studies revealed that the amplified noise, given by the geometry factor (g-factor), and the leakage contamination, assessed by the total leakage factor (TLF), have a minimal impact on CBF estimation. Furthermore, it is demonstrated that MB-EPI greatly benefits high-resolution whole brain pCASL studies in terms of improved spatial and temporal signal-to-noise ratio efficiencies, and increases compliance with the assumptions of the commonly used single blood compartment model, resulting in improved CBF estimates.","author":[{"dropping-particle":"","family":"Li","given":"Xiufeng","non-dropping-particle":"","parse-names":false,"suffix":""},{"dropping-particle":"","family":"Wang","given":"Dingxin","non-dropping-particle":"","parse-names":false,"suffix":""},{"dropping-particle":"","family":"Auerbach","given":"Edward J.","non-dropping-particle":"","parse-names":false,"suffix":""},{"dropping-particle":"","family":"Moeller","given":"Steen","non-dropping-particle":"","parse-names":false,"suffix":""},{"dropping-particle":"","family":"Ugurbil","given":"Kamil","non-dropping-particle":"","parse-names":false,"suffix":""},{"dropping-particle":"","family":"Metzger","given":"Gregory J.","non-dropping-particle":"","parse-names":false,"suffix":""}],"container-title":"NeuroImage","id":"ITEM-1","issued":{"date-parts":[["2015"]]},"page":"170-181","publisher":"Elsevier Inc.","title":"Theoretical and experimental evaluation of multi-band EPI for high-resolution whole brain pCASL Imaging","type":"article-journal","volume":"106"},"uris":["http://www.mendeley.com/documents/?uuid=d43c149f-4e6e-4b4f-8a59-e9b0a8727ced"]}],"mendeley":{"formattedCitation":"[34]","plainTextFormattedCitation":"[34]","previouslyFormattedCitation":"[34]"},"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[34]</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also investigated PCASL combined with an </w:t>
      </w:r>
      <w:r w:rsidRPr="0006584B">
        <w:rPr>
          <w:rFonts w:ascii="Times New Roman" w:hAnsi="Times New Roman" w:cs="Times New Roman"/>
          <w:color w:val="000000"/>
          <w:sz w:val="24"/>
          <w:szCs w:val="24"/>
        </w:rPr>
        <w:lastRenderedPageBreak/>
        <w:t>SMS factor of six for high-resolution whole-brain applications. In this study, by combining simulations and experimental validation, the authors demonstrated that the amplified noise (which was given by the coil geometry factor, i.e., the g-factor) and slice leakage (i.e., slice-to-slice contamination which was expected to be more pronounced from the high through-plane acceleration factor used) had a minimal impact on CBF quantification. They demonstrated that 2D EPI with SMS greatly benefited to high-resolution whole-brain PCASL studies in terms of improved spatial SNR and temporal SNR (tSNR) efficiencies. It also showed an increased compliance with the assumptions of the commonly used single-blood compartment model, which resulted in improved CBF estimates.</w:t>
      </w:r>
    </w:p>
    <w:p w:rsidR="00792220" w:rsidRPr="0006584B" w:rsidRDefault="00792220" w:rsidP="00792220">
      <w:pPr>
        <w:widowControl w:val="0"/>
        <w:autoSpaceDE w:val="0"/>
        <w:autoSpaceDN w:val="0"/>
        <w:adjustRightInd w:val="0"/>
        <w:spacing w:after="240" w:line="480" w:lineRule="auto"/>
        <w:jc w:val="both"/>
        <w:rPr>
          <w:rFonts w:ascii="Times New Roman" w:hAnsi="Times New Roman" w:cs="Times New Roman"/>
          <w:color w:val="000000"/>
          <w:sz w:val="24"/>
          <w:szCs w:val="24"/>
        </w:rPr>
      </w:pPr>
    </w:p>
    <w:p w:rsidR="00792220" w:rsidRPr="0006584B" w:rsidRDefault="00792220" w:rsidP="00792220">
      <w:pPr>
        <w:spacing w:line="480" w:lineRule="auto"/>
        <w:jc w:val="both"/>
        <w:rPr>
          <w:rFonts w:ascii="Times New Roman" w:hAnsi="Times New Roman" w:cs="Times New Roman"/>
          <w:color w:val="000000"/>
          <w:sz w:val="24"/>
          <w:szCs w:val="24"/>
        </w:rPr>
      </w:pPr>
      <w:r w:rsidRPr="0006584B">
        <w:rPr>
          <w:rFonts w:ascii="Times New Roman" w:hAnsi="Times New Roman" w:cs="Times New Roman"/>
          <w:color w:val="000000"/>
          <w:sz w:val="24"/>
          <w:szCs w:val="24"/>
        </w:rPr>
        <w:t xml:space="preserve">While constituting important initial findings, none of these studies evaluated the impact of accelerated techniques using the statistical analysis that </w:t>
      </w:r>
      <w:r w:rsidRPr="0006584B">
        <w:rPr>
          <w:rFonts w:ascii="Times New Roman" w:eastAsia="Yu Mincho" w:hAnsi="Times New Roman" w:cs="Times New Roman"/>
          <w:color w:val="000000"/>
          <w:sz w:val="24"/>
          <w:szCs w:val="24"/>
        </w:rPr>
        <w:t xml:space="preserve">is </w:t>
      </w:r>
      <w:r w:rsidRPr="0006584B">
        <w:rPr>
          <w:rFonts w:ascii="Times New Roman" w:hAnsi="Times New Roman" w:cs="Times New Roman"/>
          <w:color w:val="000000"/>
          <w:sz w:val="24"/>
          <w:szCs w:val="24"/>
        </w:rPr>
        <w:t xml:space="preserve">generally used in clinical practice to address clinical issues and, specifically, using PCASL preparation and comparing the results to those of 3D GRASE with the same preparation. It has been shown in the past that slightly different combinations of ASL parameters can ultimately produce regional differences between ASL sequences that are acquired on the same scanner and from the same subjects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{"citationItems":[{"id":"ITEM-1","itemData":{"abstract":"BACKGROUNDANDPURPOSE: Arterial spin-labeling is a noninvasive method to map cerebral blood flow, which might be useful for early diagnosis of neurodegenerative diseases. We directly compared 2 arterial spin-labeling techniques in healthy elderly controls and individuals with mild cognitive impairment. MATERIALS AND METHODS: This prospective study was approved by the local ethics committee and included 198 consecutive healthy controls (mean age, 73.65\u00024.02 years) and 43 subjects with mild cognitive impairment (mean age, 73.38\u00025.85 years). Two pulsed arterial spin-labeling sequences were performed at 3T: proximal inversion with a control for off-resonance effects (PICORE) and flow-sensitive alternating inversion recovery technique (FAIR). Relative cerebral blood flow maps were calculated by using commercial software and standard parameters. Data analysis included spatial normalization of gray matter– corrected relative CBF maps, whole-brain average, and voxelwise comparison of both arterial spin-labeling sequences. RESULTS: Overall, FAIR yielded higher relative CBF values compared with PICORE (controls, 32.7\u00027.1 versus 30.0\u000213.1 mL/min/100 g, P\u0003 .05; mild cognitive impairment, 29.8\u00025.4 versus 26.2\u00028.6 mL/min/100 g, P\u0004.05; all, 32.2\u00026.8 versus 29.3\u000212.3 mL/min/100 g, P\u0004.05). FAIR had lower variability (controls, 36.2% versus 68.8%, P \u0004 .00001; mild cognitive impairment, 18.9% versus 22.9%, P \u0004 .0001; all, 34.4% versus 64.9% P \u0004 .00001). The detailed voxelwise analysis revealed a higher signal for FAIR, notably in both convexities, while PICORE had higher signal predominantly in deep cerebral regions. CONCLUSIONS: Overall, FAIR had higher estimated relative CBF and lower interindividual variability than PICORE. In more detail, there were regional differences between both arterial spin-labeling sequences. In summary, these results highlight the need to calibrate arterial spin-labeling sequences.","author":[{"dropping-particle":"","family":"K,-O.Lövblad, M.-L. Montandon, M. Viallon, C. Rodriguez, S. Toma, X. Golay, P. Giannakopoulos","given":"and S. Haller","non-dropping-particle":"","parse-names":false,"suffix":""}],"container-title":"AJNR Am J Neuroradiol","id":"ITEM-1","issue":"no. 7","issued":{"date-parts":[["2015"]]},"page":"1231–1236","title":"Arterial spin-labeling parameters influence signal variability and estimated regional relative cerebral blood flow in normal aging and mild cognitive impairment: FAIR versus PICORE techniques","type":"article-journal","volume":"vol. 36"},"uris":["http://www.mendeley.com/documents/?uuid=344996b2-3c38-40c5-9987-b58682c8a17e"]}],"mendeley":{"formattedCitation":"[35]","plainTextFormattedCitation":"[35]","previouslyFormattedCitation":"[35]"},"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[35]</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These results highlight the need for preclinical studies to verify and validate a chosen technology and protocol before large-scale clinical trials are designed.</w:t>
      </w:r>
    </w:p>
    <w:p w:rsidR="00792220" w:rsidRPr="0006584B" w:rsidRDefault="00792220" w:rsidP="00792220">
      <w:pPr>
        <w:spacing w:line="480" w:lineRule="auto"/>
        <w:jc w:val="both"/>
        <w:rPr>
          <w:rFonts w:ascii="Times New Roman" w:hAnsi="Times New Roman" w:cs="Times New Roman"/>
          <w:color w:val="000000"/>
          <w:sz w:val="24"/>
          <w:szCs w:val="24"/>
        </w:rPr>
      </w:pPr>
    </w:p>
    <w:p w:rsidR="00792220" w:rsidRPr="0006584B" w:rsidRDefault="00792220" w:rsidP="00792220">
      <w:pPr>
        <w:spacing w:line="480" w:lineRule="auto"/>
        <w:jc w:val="both"/>
        <w:rPr>
          <w:rFonts w:ascii="Times New Roman" w:hAnsi="Times New Roman" w:cs="Times New Roman"/>
          <w:strike/>
          <w:sz w:val="24"/>
          <w:szCs w:val="24"/>
        </w:rPr>
      </w:pPr>
      <w:r w:rsidRPr="0006584B">
        <w:rPr>
          <w:rFonts w:ascii="Times New Roman" w:hAnsi="Times New Roman" w:cs="Times New Roman"/>
          <w:color w:val="000000"/>
          <w:sz w:val="24"/>
          <w:szCs w:val="24"/>
        </w:rPr>
        <w:t xml:space="preserve">The goal of this study was thus to evaluate the performance of a </w:t>
      </w:r>
      <w:r w:rsidRPr="0006584B">
        <w:rPr>
          <w:rFonts w:ascii="Times New Roman" w:hAnsi="Times New Roman" w:cs="Times New Roman"/>
          <w:sz w:val="24"/>
          <w:szCs w:val="24"/>
        </w:rPr>
        <w:t xml:space="preserve">2D SMS single-shot PCASL sequence by applying i) 2D EPI without any slice acceleration, ii) 2D EPI with three different levels of increasing SMS acceleration factors and correspondingly increasing through-plane </w:t>
      </w:r>
      <w:r w:rsidRPr="0006584B">
        <w:rPr>
          <w:rFonts w:ascii="Times New Roman" w:hAnsi="Times New Roman" w:cs="Times New Roman"/>
          <w:sz w:val="24"/>
          <w:szCs w:val="24"/>
        </w:rPr>
        <w:lastRenderedPageBreak/>
        <w:t xml:space="preserve">resolution, and iii) 3D GRASE with BS in healthy volunteers prior to decision making for a larger clinical trial. To this end, the analysis pipeline that would be used to statistically produce and mine CBF data in clinical or preclinical studies was tested for all PCASL variants. </w:t>
      </w:r>
    </w:p>
    <w:p w:rsidR="00792220" w:rsidRDefault="00792220" w:rsidP="002E01C9">
      <w:pPr>
        <w:pStyle w:val="Titre2"/>
        <w:numPr>
          <w:ilvl w:val="1"/>
          <w:numId w:val="4"/>
        </w:numPr>
      </w:pPr>
      <w:bookmarkStart w:id="158" w:name="_Toc51328060"/>
      <w:bookmarkStart w:id="159" w:name="_Toc54624078"/>
      <w:r w:rsidRPr="003E5C17">
        <w:t>Materials and Methods</w:t>
      </w:r>
      <w:bookmarkEnd w:id="158"/>
      <w:bookmarkEnd w:id="159"/>
    </w:p>
    <w:p w:rsidR="0055713A" w:rsidRPr="005C7E92" w:rsidRDefault="0055713A" w:rsidP="00791E8A"/>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This study was conducted in seven healthy human subjects (mean age, 38 ±7 years; one female). We obtained the approval from local ethical committee (</w:t>
      </w:r>
      <w:r w:rsidRPr="0006584B">
        <w:rPr>
          <w:rFonts w:ascii="Times New Roman" w:hAnsi="Times New Roman" w:cs="Times New Roman"/>
          <w:i/>
          <w:sz w:val="24"/>
          <w:szCs w:val="24"/>
        </w:rPr>
        <w:t xml:space="preserve">French IRB, </w:t>
      </w:r>
      <w:r w:rsidRPr="0006584B">
        <w:rPr>
          <w:rStyle w:val="Accentuation"/>
          <w:rFonts w:ascii="Times New Roman" w:hAnsi="Times New Roman" w:cs="Times New Roman"/>
          <w:sz w:val="24"/>
          <w:szCs w:val="24"/>
        </w:rPr>
        <w:t>CPP</w:t>
      </w:r>
      <w:r w:rsidRPr="0006584B">
        <w:rPr>
          <w:rFonts w:ascii="Times New Roman" w:hAnsi="Times New Roman" w:cs="Times New Roman"/>
          <w:i/>
          <w:sz w:val="24"/>
          <w:szCs w:val="24"/>
        </w:rPr>
        <w:t xml:space="preserve"> Lyon Sud-Est II, IRB No:</w:t>
      </w:r>
      <w:r w:rsidRPr="0006584B">
        <w:rPr>
          <w:rFonts w:ascii="Times New Roman" w:hAnsi="Times New Roman" w:cs="Times New Roman"/>
          <w:bCs/>
          <w:i/>
          <w:sz w:val="24"/>
          <w:szCs w:val="24"/>
        </w:rPr>
        <w:t xml:space="preserve"> 2015-A01802-47</w:t>
      </w:r>
      <w:r w:rsidRPr="0006584B">
        <w:rPr>
          <w:rFonts w:ascii="Times New Roman" w:hAnsi="Times New Roman" w:cs="Times New Roman"/>
          <w:sz w:val="24"/>
          <w:szCs w:val="24"/>
        </w:rPr>
        <w:t xml:space="preserve">) and  performed in compliance with the Code of Ethics of the World Medical Association (Declaration of Helsinki) and the standards that were established by the Institutional Review Board and National Institutes of Health. All subjects provided informed written consent for this study. </w:t>
      </w:r>
    </w:p>
    <w:p w:rsidR="00792220" w:rsidRDefault="00792220" w:rsidP="00867BEC">
      <w:pPr>
        <w:pStyle w:val="Titre3"/>
        <w:numPr>
          <w:ilvl w:val="2"/>
          <w:numId w:val="4"/>
        </w:numPr>
      </w:pPr>
      <w:bookmarkStart w:id="160" w:name="_Toc51328061"/>
      <w:bookmarkStart w:id="161" w:name="_Toc54624079"/>
      <w:r w:rsidRPr="003E5C17">
        <w:t>ASL Image Acquisition</w:t>
      </w:r>
      <w:bookmarkEnd w:id="160"/>
      <w:bookmarkEnd w:id="161"/>
    </w:p>
    <w:p w:rsidR="0055713A" w:rsidRPr="0055713A" w:rsidRDefault="0055713A" w:rsidP="00791E8A"/>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MRI was performed using a 3-Tesla MAGNETOM Prisma MRI scanner (Siemens Healthcare, Erlangen, Germany) equipped with a 64-channel head/neck coil. The body coil was used for RF transmission, and the 64-channel phased-array coil was used for signal reception. The total acquisition time for the protocol was ~ 40 minutes. Individual sequence durations and the main MRI parameters of interest are listed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_Ref51280292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Table 4. </w:t>
      </w:r>
      <w:r w:rsidRPr="0006584B">
        <w:rPr>
          <w:rFonts w:asciiTheme="majorHAnsi" w:hAnsiTheme="majorHAnsi"/>
          <w:noProof/>
        </w:rPr>
        <w:t>1</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All ASL methods were performed during the same scanning session.</w:t>
      </w: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The multiband technique allows the acquisition of more slices within a given volume coverage at higher SMS factors, enabling each slice to be thinner than the slices acquired using the SB technique.   This feature was utilized to increase the number of slices per volume when increasing the acceleration factor and reducing the slice thicknesses (4-6mm) and partial volume </w:t>
      </w:r>
      <w:r w:rsidRPr="0006584B">
        <w:rPr>
          <w:rFonts w:ascii="Times New Roman" w:hAnsi="Times New Roman" w:cs="Times New Roman"/>
          <w:sz w:val="24"/>
          <w:szCs w:val="24"/>
        </w:rPr>
        <w:lastRenderedPageBreak/>
        <w:t xml:space="preserve">in the slice direction. A prototype 2D EPI sequence was used with SMS factors of 1, 3, 4 and 6, leading to the optimized number of slices and hence the achievable slice thickness and brain coverage, as shown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_Ref51274504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Figure 4. </w:t>
      </w:r>
      <w:r w:rsidRPr="0006584B">
        <w:rPr>
          <w:rFonts w:asciiTheme="majorHAnsi" w:hAnsiTheme="majorHAnsi"/>
          <w:noProof/>
        </w:rPr>
        <w:t>2</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xml:space="preserve"> Detailed MRI parameters are listed in.</w:t>
      </w:r>
      <w:r w:rsidRPr="0006584B">
        <w:rPr>
          <w:rFonts w:ascii="Times New Roman" w:hAnsi="Times New Roman" w:cs="Times New Roman"/>
          <w:strike/>
          <w:sz w:val="24"/>
          <w:szCs w:val="24"/>
        </w:rPr>
        <w:t xml:space="preserve"> </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r w:rsidRPr="003E5C17">
        <w:rPr>
          <w:rFonts w:asciiTheme="majorHAnsi" w:hAnsiTheme="majorHAnsi"/>
          <w:noProof/>
          <w:sz w:val="24"/>
          <w:szCs w:val="24"/>
          <w:lang w:val="fr-FR" w:eastAsia="fr-FR"/>
        </w:rPr>
        <w:drawing>
          <wp:inline distT="0" distB="0" distL="0" distR="0" wp14:anchorId="432B4CBC" wp14:editId="6F2B9FA9">
            <wp:extent cx="5943600" cy="4243070"/>
            <wp:effectExtent l="0" t="0" r="0" b="5080"/>
            <wp:docPr id="28" name="Picture 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5"/>
                    <a:stretch>
                      <a:fillRect/>
                    </a:stretch>
                  </pic:blipFill>
                  <pic:spPr>
                    <a:xfrm>
                      <a:off x="0" y="0"/>
                      <a:ext cx="5943600" cy="4243070"/>
                    </a:xfrm>
                    <a:prstGeom prst="rect">
                      <a:avLst/>
                    </a:prstGeom>
                  </pic:spPr>
                </pic:pic>
              </a:graphicData>
            </a:graphic>
          </wp:inline>
        </w:drawing>
      </w:r>
    </w:p>
    <w:p w:rsidR="00792220" w:rsidRPr="0006584B" w:rsidRDefault="00792220" w:rsidP="00792220">
      <w:pPr>
        <w:pStyle w:val="Lgende"/>
        <w:rPr>
          <w:rFonts w:ascii="Times New Roman" w:hAnsi="Times New Roman" w:cs="Times New Roman"/>
          <w:b w:val="0"/>
          <w:color w:val="auto"/>
          <w:sz w:val="24"/>
          <w:szCs w:val="24"/>
        </w:rPr>
      </w:pPr>
      <w:bookmarkStart w:id="162" w:name="_Ref51274504"/>
      <w:bookmarkStart w:id="163" w:name="_Toc51328377"/>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2</w:t>
      </w:r>
      <w:r w:rsidRPr="008762D4">
        <w:rPr>
          <w:rFonts w:ascii="Times New Roman" w:hAnsi="Times New Roman" w:cs="Times New Roman"/>
          <w:color w:val="auto"/>
          <w:sz w:val="24"/>
          <w:szCs w:val="24"/>
        </w:rPr>
        <w:fldChar w:fldCharType="end"/>
      </w:r>
      <w:bookmarkEnd w:id="162"/>
      <w:r w:rsidRPr="008762D4">
        <w:rPr>
          <w:rFonts w:ascii="Times New Roman" w:hAnsi="Times New Roman" w:cs="Times New Roman"/>
          <w:color w:val="auto"/>
          <w:sz w:val="24"/>
          <w:szCs w:val="24"/>
        </w:rPr>
        <w:t>.</w:t>
      </w:r>
      <w:r w:rsidRPr="0006584B">
        <w:rPr>
          <w:rFonts w:ascii="Times New Roman" w:hAnsi="Times New Roman" w:cs="Times New Roman"/>
          <w:b w:val="0"/>
          <w:color w:val="auto"/>
          <w:sz w:val="24"/>
          <w:szCs w:val="24"/>
        </w:rPr>
        <w:t xml:space="preserve">  Summary of study design illustrating brain coverage and acquisition strategies using optimized protocols, exploiting different simultaneous-multi slice acceleration factors (SMS). Number of colors in brain coverage indicates the SMS acceleration factor used in each case: for every excitation one slice in each color group is acquired simultaneously in an ascending order</w:t>
      </w:r>
      <w:bookmarkEnd w:id="163"/>
    </w:p>
    <w:p w:rsidR="0055713A" w:rsidRDefault="0055713A" w:rsidP="0055713A"/>
    <w:p w:rsidR="0055713A" w:rsidRDefault="0055713A" w:rsidP="0055713A"/>
    <w:p w:rsidR="0055713A" w:rsidRDefault="0055713A" w:rsidP="0055713A"/>
    <w:p w:rsidR="0055713A" w:rsidRDefault="0055713A" w:rsidP="0055713A"/>
    <w:p w:rsidR="0055713A" w:rsidRPr="0055713A" w:rsidRDefault="0055713A" w:rsidP="00791E8A"/>
    <w:p w:rsidR="00792220" w:rsidRPr="0006584B" w:rsidRDefault="00792220" w:rsidP="00792220">
      <w:pPr>
        <w:pStyle w:val="Lgende"/>
        <w:rPr>
          <w:rFonts w:ascii="Times New Roman" w:hAnsi="Times New Roman" w:cs="Times New Roman"/>
          <w:b w:val="0"/>
          <w:i w:val="0"/>
          <w:sz w:val="24"/>
          <w:szCs w:val="24"/>
          <w:lang w:val="en"/>
        </w:rPr>
      </w:pPr>
      <w:bookmarkStart w:id="164" w:name="_Ref51280292"/>
      <w:bookmarkStart w:id="165" w:name="_Ref51280208"/>
      <w:bookmarkStart w:id="166" w:name="_Toc51328621"/>
      <w:r w:rsidRPr="0006584B">
        <w:rPr>
          <w:rFonts w:ascii="Times New Roman" w:hAnsi="Times New Roman" w:cs="Times New Roman"/>
          <w:b w:val="0"/>
          <w:sz w:val="24"/>
          <w:szCs w:val="24"/>
        </w:rPr>
        <w:lastRenderedPageBreak/>
        <w:t xml:space="preserve">Table 4. </w:t>
      </w:r>
      <w:r w:rsidRPr="0006584B">
        <w:rPr>
          <w:rFonts w:ascii="Times New Roman" w:hAnsi="Times New Roman" w:cs="Times New Roman"/>
          <w:b w:val="0"/>
          <w:i w:val="0"/>
          <w:sz w:val="24"/>
          <w:szCs w:val="24"/>
        </w:rPr>
        <w:fldChar w:fldCharType="begin"/>
      </w:r>
      <w:r w:rsidRPr="0006584B">
        <w:rPr>
          <w:rFonts w:ascii="Times New Roman" w:hAnsi="Times New Roman" w:cs="Times New Roman"/>
          <w:b w:val="0"/>
          <w:sz w:val="24"/>
          <w:szCs w:val="24"/>
        </w:rPr>
        <w:instrText xml:space="preserve"> SEQ Table_4. \* ARABIC </w:instrText>
      </w:r>
      <w:r w:rsidRPr="0006584B">
        <w:rPr>
          <w:rFonts w:ascii="Times New Roman" w:hAnsi="Times New Roman" w:cs="Times New Roman"/>
          <w:b w:val="0"/>
          <w:i w:val="0"/>
          <w:sz w:val="24"/>
          <w:szCs w:val="24"/>
        </w:rPr>
        <w:fldChar w:fldCharType="separate"/>
      </w:r>
      <w:r w:rsidRPr="0006584B">
        <w:rPr>
          <w:rFonts w:ascii="Times New Roman" w:hAnsi="Times New Roman" w:cs="Times New Roman"/>
          <w:b w:val="0"/>
          <w:noProof/>
          <w:sz w:val="24"/>
          <w:szCs w:val="24"/>
        </w:rPr>
        <w:t>1</w:t>
      </w:r>
      <w:r w:rsidRPr="0006584B">
        <w:rPr>
          <w:rFonts w:ascii="Times New Roman" w:hAnsi="Times New Roman" w:cs="Times New Roman"/>
          <w:b w:val="0"/>
          <w:i w:val="0"/>
          <w:sz w:val="24"/>
          <w:szCs w:val="24"/>
        </w:rPr>
        <w:fldChar w:fldCharType="end"/>
      </w:r>
      <w:bookmarkEnd w:id="164"/>
      <w:r w:rsidRPr="0006584B">
        <w:rPr>
          <w:rFonts w:ascii="Times New Roman" w:hAnsi="Times New Roman" w:cs="Times New Roman"/>
          <w:b w:val="0"/>
          <w:sz w:val="24"/>
          <w:szCs w:val="24"/>
          <w:lang w:val="en"/>
        </w:rPr>
        <w:t xml:space="preserve"> Main MR and ASL preparation parameters</w:t>
      </w:r>
      <w:bookmarkEnd w:id="165"/>
      <w:bookmarkEnd w:id="166"/>
    </w:p>
    <w:tbl>
      <w:tblPr>
        <w:tblStyle w:val="Grilledutableau"/>
        <w:tblW w:w="9878" w:type="dxa"/>
        <w:jc w:val="center"/>
        <w:tblLook w:val="04A0" w:firstRow="1" w:lastRow="0" w:firstColumn="1" w:lastColumn="0" w:noHBand="0" w:noVBand="1"/>
      </w:tblPr>
      <w:tblGrid>
        <w:gridCol w:w="1857"/>
        <w:gridCol w:w="2209"/>
        <w:gridCol w:w="1522"/>
        <w:gridCol w:w="1430"/>
        <w:gridCol w:w="1430"/>
        <w:gridCol w:w="1430"/>
      </w:tblGrid>
      <w:tr w:rsidR="00792220" w:rsidRPr="0006584B" w:rsidTr="00F44CBE">
        <w:trPr>
          <w:trHeight w:val="271"/>
          <w:jc w:val="center"/>
        </w:trPr>
        <w:tc>
          <w:tcPr>
            <w:tcW w:w="1721" w:type="dxa"/>
          </w:tcPr>
          <w:p w:rsidR="00792220" w:rsidRPr="0006584B" w:rsidRDefault="00792220" w:rsidP="00791E8A">
            <w:pPr>
              <w:pStyle w:val="Sansinterligne"/>
              <w:jc w:val="center"/>
              <w:rPr>
                <w:rFonts w:ascii="Times New Roman" w:hAnsi="Times New Roman" w:cs="Times New Roman"/>
                <w:sz w:val="24"/>
                <w:szCs w:val="24"/>
                <w:lang w:val="en-US"/>
              </w:rPr>
            </w:pP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Sequence 1</w:t>
            </w:r>
          </w:p>
        </w:tc>
        <w:tc>
          <w:tcPr>
            <w:tcW w:w="1479"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Sequence 2</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Sequence 3</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Sequence 4</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Sequence 5</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t>Labeling approach</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3D-GRASE-PCASL</w:t>
            </w:r>
          </w:p>
        </w:tc>
        <w:tc>
          <w:tcPr>
            <w:tcW w:w="1479"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2D-EPI-PCASL</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2D-EPI-PCASL</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2D-EPI-PCASL</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2D-EPI-PCASL</w:t>
            </w:r>
          </w:p>
        </w:tc>
      </w:tr>
      <w:tr w:rsidR="00792220" w:rsidRPr="0006584B" w:rsidTr="00F44CBE">
        <w:trPr>
          <w:trHeight w:val="1099"/>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lang w:val="en"/>
              </w:rPr>
            </w:pPr>
            <w:r w:rsidRPr="0006584B">
              <w:rPr>
                <w:rFonts w:ascii="Times New Roman" w:hAnsi="Times New Roman" w:cs="Times New Roman"/>
                <w:i/>
                <w:sz w:val="24"/>
                <w:szCs w:val="24"/>
                <w:lang w:val="en"/>
              </w:rPr>
              <w:t>Parallel imaging(grappa factor(P)) /Slice Acceleration factor(S)</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P2 (No Slice Acceleration)</w:t>
            </w:r>
          </w:p>
        </w:tc>
        <w:tc>
          <w:tcPr>
            <w:tcW w:w="1479"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P1S1 (No Slice Acceleration)</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P1S3</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P1S4</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P1S6</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t>Number of Slices</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sz w:val="24"/>
                <w:szCs w:val="24"/>
                <w:lang w:val="en"/>
              </w:rPr>
            </w:pPr>
            <w:r w:rsidRPr="0006584B">
              <w:rPr>
                <w:rFonts w:ascii="Times New Roman" w:hAnsi="Times New Roman" w:cs="Times New Roman"/>
                <w:color w:val="000000"/>
                <w:sz w:val="24"/>
                <w:szCs w:val="24"/>
              </w:rPr>
              <w:t>42</w:t>
            </w:r>
          </w:p>
        </w:tc>
        <w:tc>
          <w:tcPr>
            <w:tcW w:w="1479"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21</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21</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28</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30</w:t>
            </w:r>
          </w:p>
        </w:tc>
      </w:tr>
      <w:tr w:rsidR="00792220" w:rsidRPr="0006584B" w:rsidTr="00F44CBE">
        <w:trPr>
          <w:trHeight w:val="239"/>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t>Slice thickness</w:t>
            </w:r>
            <w:r w:rsidRPr="0006584B">
              <w:rPr>
                <w:rFonts w:ascii="MS Mincho" w:eastAsia="MS Mincho" w:hAnsi="MS Mincho" w:cs="MS Mincho" w:hint="eastAsia"/>
                <w:i/>
                <w:color w:val="000000"/>
                <w:sz w:val="24"/>
                <w:szCs w:val="24"/>
              </w:rPr>
              <w:t> </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3 mm</w:t>
            </w:r>
          </w:p>
        </w:tc>
        <w:tc>
          <w:tcPr>
            <w:tcW w:w="1479"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6mm</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6mm</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5mm</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4mm</w:t>
            </w:r>
          </w:p>
        </w:tc>
      </w:tr>
      <w:tr w:rsidR="00792220" w:rsidRPr="0006584B" w:rsidTr="00F44CBE">
        <w:trPr>
          <w:trHeight w:val="223"/>
          <w:jc w:val="center"/>
        </w:trPr>
        <w:tc>
          <w:tcPr>
            <w:tcW w:w="1721" w:type="dxa"/>
            <w:vAlign w:val="center"/>
          </w:tcPr>
          <w:p w:rsidR="00792220" w:rsidRPr="0006584B" w:rsidRDefault="00792220" w:rsidP="00791E8A">
            <w:pPr>
              <w:pStyle w:val="Sansinterligne"/>
              <w:jc w:val="center"/>
              <w:rPr>
                <w:rFonts w:ascii="Times New Roman" w:eastAsia="MS Mincho" w:hAnsi="Times New Roman" w:cs="Times New Roman"/>
                <w:i/>
                <w:color w:val="000000"/>
                <w:sz w:val="24"/>
                <w:szCs w:val="24"/>
              </w:rPr>
            </w:pPr>
            <w:r w:rsidRPr="0006584B">
              <w:rPr>
                <w:rFonts w:ascii="Times New Roman" w:hAnsi="Times New Roman" w:cs="Times New Roman"/>
                <w:i/>
                <w:sz w:val="24"/>
                <w:szCs w:val="24"/>
              </w:rPr>
              <w:t>TE (ms)</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themeColor="text1"/>
                <w:sz w:val="24"/>
                <w:szCs w:val="24"/>
              </w:rPr>
              <w:t>15.62</w:t>
            </w:r>
          </w:p>
        </w:tc>
        <w:tc>
          <w:tcPr>
            <w:tcW w:w="1479"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themeColor="text1"/>
                <w:sz w:val="24"/>
                <w:szCs w:val="24"/>
              </w:rPr>
              <w:t>22</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sz w:val="24"/>
                <w:szCs w:val="24"/>
              </w:rPr>
              <w:t>24</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sz w:val="24"/>
                <w:szCs w:val="24"/>
              </w:rPr>
              <w:t>24</w:t>
            </w:r>
          </w:p>
        </w:tc>
        <w:tc>
          <w:tcPr>
            <w:tcW w:w="1456"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sz w:val="24"/>
                <w:szCs w:val="24"/>
              </w:rPr>
              <w:t>26.0</w:t>
            </w:r>
          </w:p>
        </w:tc>
      </w:tr>
      <w:tr w:rsidR="00792220" w:rsidRPr="0006584B" w:rsidTr="00F44CBE">
        <w:trPr>
          <w:trHeight w:val="207"/>
          <w:jc w:val="center"/>
        </w:trPr>
        <w:tc>
          <w:tcPr>
            <w:tcW w:w="1721" w:type="dxa"/>
            <w:vAlign w:val="center"/>
          </w:tcPr>
          <w:p w:rsidR="00792220" w:rsidRPr="0006584B" w:rsidRDefault="00792220" w:rsidP="00791E8A">
            <w:pPr>
              <w:pStyle w:val="Sansinterligne"/>
              <w:jc w:val="center"/>
              <w:rPr>
                <w:rFonts w:ascii="Times New Roman" w:eastAsia="MS Mincho" w:hAnsi="Times New Roman" w:cs="Times New Roman"/>
                <w:i/>
                <w:color w:val="000000"/>
                <w:sz w:val="24"/>
                <w:szCs w:val="24"/>
              </w:rPr>
            </w:pPr>
            <w:r w:rsidRPr="0006584B">
              <w:rPr>
                <w:rFonts w:ascii="Times New Roman" w:hAnsi="Times New Roman" w:cs="Times New Roman"/>
                <w:i/>
                <w:sz w:val="24"/>
                <w:szCs w:val="24"/>
              </w:rPr>
              <w:t>TR (ms)</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themeColor="text1"/>
                <w:sz w:val="24"/>
                <w:szCs w:val="24"/>
              </w:rPr>
            </w:pPr>
            <w:r w:rsidRPr="0006584B">
              <w:rPr>
                <w:rFonts w:ascii="Times New Roman" w:hAnsi="Times New Roman" w:cs="Times New Roman"/>
                <w:color w:val="000000"/>
                <w:sz w:val="24"/>
                <w:szCs w:val="24"/>
              </w:rPr>
              <w:t>4600</w:t>
            </w:r>
          </w:p>
        </w:tc>
        <w:tc>
          <w:tcPr>
            <w:tcW w:w="1479" w:type="dxa"/>
            <w:vAlign w:val="center"/>
          </w:tcPr>
          <w:p w:rsidR="00792220" w:rsidRPr="0006584B" w:rsidRDefault="00792220" w:rsidP="00791E8A">
            <w:pPr>
              <w:pStyle w:val="Sansinterligne"/>
              <w:jc w:val="center"/>
              <w:rPr>
                <w:rFonts w:ascii="Times New Roman" w:hAnsi="Times New Roman" w:cs="Times New Roman"/>
                <w:color w:val="000000" w:themeColor="text1"/>
                <w:sz w:val="24"/>
                <w:szCs w:val="24"/>
              </w:rPr>
            </w:pPr>
            <w:r w:rsidRPr="0006584B">
              <w:rPr>
                <w:rFonts w:ascii="Times New Roman" w:hAnsi="Times New Roman" w:cs="Times New Roman"/>
                <w:color w:val="000000"/>
                <w:sz w:val="24"/>
                <w:szCs w:val="24"/>
              </w:rPr>
              <w:t>5400</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4600</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4600</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4500</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sz w:val="24"/>
                <w:szCs w:val="24"/>
              </w:rPr>
              <w:t>Echo Spacing (ES)</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0.50ms</w:t>
            </w:r>
          </w:p>
        </w:tc>
        <w:tc>
          <w:tcPr>
            <w:tcW w:w="1479"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0.49ms</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0.51ms</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0.51ms</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0.55ms</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Total scan duration</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6min02sec</w:t>
            </w:r>
          </w:p>
        </w:tc>
        <w:tc>
          <w:tcPr>
            <w:tcW w:w="1479"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7min19sec</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6min20sec</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6min20sec</w:t>
            </w:r>
          </w:p>
        </w:tc>
        <w:tc>
          <w:tcPr>
            <w:tcW w:w="1456"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6min12sec</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Turbo Factor</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14</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NA</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GRAPPA Accelerationwith iPAT</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2</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Not Used</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Partial Fourier</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OFF</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OFF</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 xml:space="preserve"> Flip Angle (degree)</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180</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90</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hAnsi="Times New Roman" w:cs="Times New Roman"/>
                <w:i/>
                <w:sz w:val="24"/>
                <w:szCs w:val="24"/>
              </w:rPr>
            </w:pPr>
            <w:r w:rsidRPr="0006584B">
              <w:rPr>
                <w:rFonts w:ascii="Times New Roman" w:hAnsi="Times New Roman" w:cs="Times New Roman"/>
                <w:i/>
                <w:sz w:val="24"/>
                <w:szCs w:val="24"/>
              </w:rPr>
              <w:t>Bandwidth (Hz/pix)</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2694</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sz w:val="24"/>
                <w:szCs w:val="24"/>
              </w:rPr>
              <w:t>2442</w:t>
            </w:r>
          </w:p>
        </w:tc>
      </w:tr>
      <w:tr w:rsidR="00792220" w:rsidRPr="0006584B" w:rsidTr="00F44CBE">
        <w:trPr>
          <w:trHeight w:val="653"/>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t>Readout approach Slices</w:t>
            </w:r>
          </w:p>
        </w:tc>
        <w:tc>
          <w:tcPr>
            <w:tcW w:w="2310" w:type="dxa"/>
          </w:tcPr>
          <w:p w:rsidR="00792220" w:rsidRPr="0006584B" w:rsidRDefault="00792220" w:rsidP="00791E8A">
            <w:pPr>
              <w:pStyle w:val="Sansinterligne"/>
              <w:jc w:val="center"/>
              <w:rPr>
                <w:rFonts w:ascii="Times New Roman" w:hAnsi="Times New Roman" w:cs="Times New Roman"/>
                <w:sz w:val="24"/>
                <w:szCs w:val="24"/>
                <w:lang w:val="en-US"/>
              </w:rPr>
            </w:pPr>
            <w:r w:rsidRPr="0006584B">
              <w:rPr>
                <w:rFonts w:ascii="Times New Roman" w:hAnsi="Times New Roman" w:cs="Times New Roman"/>
                <w:color w:val="000000"/>
                <w:sz w:val="24"/>
                <w:szCs w:val="24"/>
                <w:lang w:val="en"/>
              </w:rPr>
              <w:t>Multi-Shot GRASE: Turbo Factor 14 – EPI Factor 21 – 6 Segments (phase res 98%)</w:t>
            </w:r>
          </w:p>
        </w:tc>
        <w:tc>
          <w:tcPr>
            <w:tcW w:w="5847" w:type="dxa"/>
            <w:gridSpan w:val="4"/>
          </w:tcPr>
          <w:p w:rsidR="00792220" w:rsidRPr="0006584B" w:rsidRDefault="00792220" w:rsidP="00791E8A">
            <w:pPr>
              <w:pStyle w:val="Sansinterligne"/>
              <w:jc w:val="center"/>
              <w:rPr>
                <w:rFonts w:ascii="Times New Roman" w:hAnsi="Times New Roman" w:cs="Times New Roman"/>
                <w:color w:val="000000"/>
                <w:sz w:val="24"/>
                <w:szCs w:val="24"/>
                <w:lang w:val="en-US"/>
              </w:rPr>
            </w:pPr>
          </w:p>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Single-Shot EPI</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eastAsia="MS Mincho" w:hAnsi="Times New Roman" w:cs="Times New Roman"/>
                <w:i/>
                <w:color w:val="000000"/>
                <w:sz w:val="24"/>
                <w:szCs w:val="24"/>
              </w:rPr>
            </w:pPr>
            <w:r w:rsidRPr="0006584B">
              <w:rPr>
                <w:rFonts w:ascii="Times New Roman" w:hAnsi="Times New Roman" w:cs="Times New Roman"/>
                <w:i/>
                <w:color w:val="000000"/>
                <w:sz w:val="24"/>
                <w:szCs w:val="24"/>
              </w:rPr>
              <w:t>Background suppression</w:t>
            </w:r>
          </w:p>
        </w:tc>
        <w:tc>
          <w:tcPr>
            <w:tcW w:w="2310" w:type="dxa"/>
            <w:vAlign w:val="center"/>
          </w:tcPr>
          <w:p w:rsidR="00792220" w:rsidRPr="0006584B" w:rsidRDefault="00792220" w:rsidP="00791E8A">
            <w:pPr>
              <w:pStyle w:val="Sansinterligne"/>
              <w:jc w:val="center"/>
              <w:rPr>
                <w:rFonts w:ascii="Times New Roman" w:hAnsi="Times New Roman" w:cs="Times New Roman"/>
                <w:color w:val="000000"/>
                <w:sz w:val="24"/>
                <w:szCs w:val="24"/>
              </w:rPr>
            </w:pPr>
            <w:r w:rsidRPr="0006584B">
              <w:rPr>
                <w:rFonts w:ascii="Times New Roman" w:hAnsi="Times New Roman" w:cs="Times New Roman"/>
                <w:color w:val="000000"/>
                <w:sz w:val="24"/>
                <w:szCs w:val="24"/>
              </w:rPr>
              <w:t>On  (2 pulses)</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off</w:t>
            </w:r>
          </w:p>
        </w:tc>
      </w:tr>
      <w:tr w:rsidR="00792220" w:rsidRPr="0006584B" w:rsidTr="00F44CBE">
        <w:trPr>
          <w:trHeight w:val="446"/>
          <w:jc w:val="center"/>
        </w:trPr>
        <w:tc>
          <w:tcPr>
            <w:tcW w:w="1721" w:type="dxa"/>
            <w:vAlign w:val="center"/>
          </w:tcPr>
          <w:p w:rsidR="00792220" w:rsidRPr="0006584B" w:rsidRDefault="00792220" w:rsidP="00791E8A">
            <w:pPr>
              <w:pStyle w:val="Sansinterligne"/>
              <w:jc w:val="center"/>
              <w:rPr>
                <w:rFonts w:ascii="Times New Roman" w:eastAsia="MS Mincho" w:hAnsi="Times New Roman" w:cs="Times New Roman"/>
                <w:i/>
                <w:color w:val="000000"/>
                <w:sz w:val="24"/>
                <w:szCs w:val="24"/>
              </w:rPr>
            </w:pPr>
            <w:r w:rsidRPr="0006584B">
              <w:rPr>
                <w:rFonts w:ascii="Times New Roman" w:hAnsi="Times New Roman" w:cs="Times New Roman"/>
                <w:i/>
                <w:color w:val="000000"/>
                <w:sz w:val="24"/>
                <w:szCs w:val="24"/>
              </w:rPr>
              <w:t>Label-control pairs</w:t>
            </w:r>
          </w:p>
        </w:tc>
        <w:tc>
          <w:tcPr>
            <w:tcW w:w="2310" w:type="dxa"/>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6</w:t>
            </w:r>
          </w:p>
        </w:tc>
        <w:tc>
          <w:tcPr>
            <w:tcW w:w="5847" w:type="dxa"/>
            <w:gridSpan w:val="4"/>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40</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lang w:val="en"/>
              </w:rPr>
            </w:pPr>
            <w:r w:rsidRPr="0006584B">
              <w:rPr>
                <w:rFonts w:ascii="Times New Roman" w:hAnsi="Times New Roman" w:cs="Times New Roman"/>
                <w:i/>
                <w:color w:val="000000"/>
                <w:sz w:val="24"/>
                <w:szCs w:val="24"/>
              </w:rPr>
              <w:t>Labeling position</w:t>
            </w:r>
          </w:p>
        </w:tc>
        <w:tc>
          <w:tcPr>
            <w:tcW w:w="8157" w:type="dxa"/>
            <w:gridSpan w:val="5"/>
          </w:tcPr>
          <w:p w:rsidR="00792220" w:rsidRPr="0006584B" w:rsidRDefault="00792220" w:rsidP="00791E8A">
            <w:pPr>
              <w:pStyle w:val="Sansinterligne"/>
              <w:jc w:val="center"/>
              <w:rPr>
                <w:rFonts w:ascii="Times New Roman" w:hAnsi="Times New Roman" w:cs="Times New Roman"/>
                <w:sz w:val="24"/>
                <w:szCs w:val="24"/>
                <w:lang w:val="en-US"/>
              </w:rPr>
            </w:pPr>
            <w:r w:rsidRPr="0006584B">
              <w:rPr>
                <w:rFonts w:ascii="Times New Roman" w:hAnsi="Times New Roman" w:cs="Times New Roman"/>
                <w:color w:val="000000" w:themeColor="text1"/>
                <w:sz w:val="24"/>
                <w:szCs w:val="24"/>
                <w:lang w:val="en"/>
              </w:rPr>
              <w:t xml:space="preserve">Fixed 3 cm below bifurcation </w:t>
            </w:r>
            <w:r w:rsidRPr="0006584B">
              <w:rPr>
                <w:rFonts w:ascii="Times New Roman" w:hAnsi="Times New Roman" w:cs="Times New Roman"/>
                <w:color w:val="000000"/>
                <w:sz w:val="24"/>
                <w:szCs w:val="24"/>
                <w:lang w:val="en"/>
              </w:rPr>
              <w:t>~ 10 cm below ACPC</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t>Labeling duration</w:t>
            </w:r>
          </w:p>
        </w:tc>
        <w:tc>
          <w:tcPr>
            <w:tcW w:w="8157" w:type="dxa"/>
            <w:gridSpan w:val="5"/>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1800ms</w:t>
            </w:r>
          </w:p>
        </w:tc>
      </w:tr>
      <w:tr w:rsidR="00792220" w:rsidRPr="0006584B" w:rsidTr="00F44CBE">
        <w:trPr>
          <w:trHeight w:val="430"/>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lang w:val="en"/>
              </w:rPr>
              <w:t>Post-Label Delay</w:t>
            </w:r>
          </w:p>
        </w:tc>
        <w:tc>
          <w:tcPr>
            <w:tcW w:w="8157" w:type="dxa"/>
            <w:gridSpan w:val="5"/>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1800ms</w:t>
            </w:r>
          </w:p>
        </w:tc>
      </w:tr>
      <w:tr w:rsidR="00792220" w:rsidRPr="0006584B" w:rsidTr="00F44CBE">
        <w:trPr>
          <w:trHeight w:val="255"/>
          <w:jc w:val="center"/>
        </w:trPr>
        <w:tc>
          <w:tcPr>
            <w:tcW w:w="1721" w:type="dxa"/>
            <w:vAlign w:val="center"/>
          </w:tcPr>
          <w:p w:rsidR="00792220" w:rsidRPr="0006584B" w:rsidRDefault="00792220" w:rsidP="00791E8A">
            <w:pPr>
              <w:pStyle w:val="Sansinterligne"/>
              <w:jc w:val="center"/>
              <w:rPr>
                <w:rFonts w:ascii="Times New Roman" w:hAnsi="Times New Roman" w:cs="Times New Roman"/>
                <w:i/>
                <w:color w:val="000000"/>
                <w:sz w:val="24"/>
                <w:szCs w:val="24"/>
              </w:rPr>
            </w:pPr>
            <w:r w:rsidRPr="0006584B">
              <w:rPr>
                <w:rFonts w:ascii="Times New Roman" w:hAnsi="Times New Roman" w:cs="Times New Roman"/>
                <w:i/>
                <w:color w:val="000000"/>
                <w:sz w:val="24"/>
                <w:szCs w:val="24"/>
              </w:rPr>
              <w:lastRenderedPageBreak/>
              <w:t>Matrix size</w:t>
            </w:r>
            <w:r w:rsidRPr="0006584B">
              <w:rPr>
                <w:rFonts w:ascii="MS Mincho" w:eastAsia="MS Mincho" w:hAnsi="MS Mincho" w:cs="MS Mincho" w:hint="eastAsia"/>
                <w:i/>
                <w:color w:val="000000"/>
                <w:sz w:val="24"/>
                <w:szCs w:val="24"/>
              </w:rPr>
              <w:t> </w:t>
            </w:r>
          </w:p>
        </w:tc>
        <w:tc>
          <w:tcPr>
            <w:tcW w:w="8157" w:type="dxa"/>
            <w:gridSpan w:val="5"/>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64x64</w:t>
            </w:r>
          </w:p>
        </w:tc>
      </w:tr>
      <w:tr w:rsidR="00792220" w:rsidRPr="0006584B" w:rsidTr="00F44CBE">
        <w:trPr>
          <w:trHeight w:val="255"/>
          <w:jc w:val="center"/>
        </w:trPr>
        <w:tc>
          <w:tcPr>
            <w:tcW w:w="1721" w:type="dxa"/>
            <w:vAlign w:val="center"/>
          </w:tcPr>
          <w:p w:rsidR="00792220" w:rsidRPr="0006584B" w:rsidRDefault="00792220" w:rsidP="00791E8A">
            <w:pPr>
              <w:pStyle w:val="Sansinterligne"/>
              <w:jc w:val="center"/>
              <w:rPr>
                <w:rFonts w:ascii="Times New Roman" w:eastAsia="MS Mincho" w:hAnsi="Times New Roman" w:cs="Times New Roman"/>
                <w:i/>
                <w:color w:val="000000"/>
                <w:sz w:val="24"/>
                <w:szCs w:val="24"/>
              </w:rPr>
            </w:pPr>
            <w:r w:rsidRPr="0006584B">
              <w:rPr>
                <w:rFonts w:ascii="Times New Roman" w:hAnsi="Times New Roman" w:cs="Times New Roman"/>
                <w:i/>
                <w:color w:val="000000"/>
                <w:sz w:val="24"/>
                <w:szCs w:val="24"/>
              </w:rPr>
              <w:t>Field of view</w:t>
            </w:r>
            <w:r w:rsidRPr="0006584B">
              <w:rPr>
                <w:rFonts w:ascii="MS Mincho" w:eastAsia="MS Mincho" w:hAnsi="MS Mincho" w:cs="MS Mincho" w:hint="eastAsia"/>
                <w:i/>
                <w:color w:val="000000"/>
                <w:sz w:val="24"/>
                <w:szCs w:val="24"/>
              </w:rPr>
              <w:t> </w:t>
            </w:r>
          </w:p>
        </w:tc>
        <w:tc>
          <w:tcPr>
            <w:tcW w:w="8157" w:type="dxa"/>
            <w:gridSpan w:val="5"/>
            <w:vAlign w:val="center"/>
          </w:tcPr>
          <w:p w:rsidR="00792220" w:rsidRPr="0006584B" w:rsidRDefault="00792220" w:rsidP="00791E8A">
            <w:pPr>
              <w:pStyle w:val="Sansinterligne"/>
              <w:jc w:val="center"/>
              <w:rPr>
                <w:rFonts w:ascii="Times New Roman" w:hAnsi="Times New Roman" w:cs="Times New Roman"/>
                <w:sz w:val="24"/>
                <w:szCs w:val="24"/>
              </w:rPr>
            </w:pPr>
            <w:r w:rsidRPr="0006584B">
              <w:rPr>
                <w:rFonts w:ascii="Times New Roman" w:hAnsi="Times New Roman" w:cs="Times New Roman"/>
                <w:color w:val="000000"/>
                <w:sz w:val="24"/>
                <w:szCs w:val="24"/>
              </w:rPr>
              <w:t>192x192</w:t>
            </w:r>
          </w:p>
        </w:tc>
      </w:tr>
    </w:tbl>
    <w:p w:rsidR="00792220" w:rsidRPr="0006584B" w:rsidRDefault="00792220" w:rsidP="00792220">
      <w:pPr>
        <w:autoSpaceDE w:val="0"/>
        <w:autoSpaceDN w:val="0"/>
        <w:adjustRightInd w:val="0"/>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To achieve a fair comparison, the prototype 3D GRASE sequence was optimized to achieve a spatial resolution comparable to that of 2D EPI with the maximum acceleration factor used in this experiment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_Ref51280292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Table 4. </w:t>
      </w:r>
      <w:r w:rsidRPr="0006584B">
        <w:rPr>
          <w:rFonts w:asciiTheme="majorHAnsi" w:hAnsiTheme="majorHAnsi"/>
          <w:noProof/>
        </w:rPr>
        <w:t>1</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xml:space="preserve">), while </w:t>
      </w:r>
      <w:r w:rsidRPr="0006584B">
        <w:rPr>
          <w:rFonts w:ascii="Times New Roman" w:eastAsia="Yu Mincho" w:hAnsi="Times New Roman" w:cs="Times New Roman"/>
          <w:sz w:val="24"/>
          <w:szCs w:val="24"/>
        </w:rPr>
        <w:t>to</w:t>
      </w:r>
      <w:r w:rsidRPr="0006584B">
        <w:rPr>
          <w:rFonts w:ascii="Times New Roman" w:hAnsi="Times New Roman" w:cs="Times New Roman"/>
          <w:sz w:val="24"/>
          <w:szCs w:val="24"/>
        </w:rPr>
        <w:t xml:space="preserve"> being in line with </w:t>
      </w:r>
      <w:r w:rsidRPr="0006584B">
        <w:rPr>
          <w:rFonts w:ascii="Times New Roman" w:eastAsia="Yu Mincho" w:hAnsi="Times New Roman" w:cs="Times New Roman"/>
          <w:sz w:val="24"/>
          <w:szCs w:val="24"/>
        </w:rPr>
        <w:t xml:space="preserve">the </w:t>
      </w:r>
      <w:r w:rsidRPr="0006584B">
        <w:rPr>
          <w:rFonts w:ascii="Times New Roman" w:hAnsi="Times New Roman" w:cs="Times New Roman"/>
          <w:sz w:val="24"/>
          <w:szCs w:val="24"/>
        </w:rPr>
        <w:t xml:space="preserve">recommended implementation of 3D PCASL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[12]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The labeling parameters for the 3D sequence were identical to those for the 2D EPI sequences, except for the insertion of two-pulse BS with the timing optimized to suppress static tissue signals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{"citationItems":[{"id":"ITEM-1","itemData":{"DOI":"10.1016/j.neuroimage.2012.10.087","ISBN":"1095-9572 (Electronic)\\r1053-8119 (Linking)","ISSN":"10959572","PMID":"23142069","abstract":"Arterial spin labeling (ASL) can be implemented by combining different labeling schemes and readout sequences. In this study, the performance of 2D and 3D single-shot pulsed-continuous ASL (pCASL) sequences was assessed in a group of young healthy volunteers undergoing a baseline perfusion and a functional study with a sensory-motor activation paradigm. The evaluated sequences were 2D echo-planar imaging (2D EPI), 3D single-shot fast spin-echo with in-plane spiral readout (3D FSE spiral), and 3D single-shot gradient-and-spin-echo (3D GRASE). The 3D sequences were implemented with and without the addition of an optimized background suppression (BS) scheme. Labeling efficiency, signal-to-noise ratio (SNR), and gray matter (GM) to white matter (WM) contrast ratio were assessed in baseline perfusion measurements. 3D acquisitions without BS yielded 2-fold increments in spatial SNR, but no change in temporal SNR. The addition of BS to the 3D sequences yielded a 3-fold temporal SNR increase compared to the unsuppressed sequences. 2D EPI provided better GM-to-WM contrast ratio than the 3D sequences. The analysis of functional data at the subject level showed a 3-fold increase in statistical power for the BS 3D sequences, although the improvement was attenuated at the group level. 3D without BS did not increase the maximum t-values, however, it yielded larger activation clusters than 2D. These results demonstrate that BS 3D single-shot imaging sequences improve the performance of pCASL in baseline and activation studies, particularly for individual subject analyses where the improvement in temporal SNR translates into markedly enhanced power for task activation detection. © 2012 Elsevier Inc.","author":[{"dropping-particle":"","family":"Vidorreta","given":"Marta","non-dropping-particle":"","parse-names":false,"suffix":""},{"dropping-particle":"","family":"Wang","given":"Ze","non-dropping-particle":"","parse-names":false,"suffix":""},{"dropping-particle":"","family":"Rodriguez","given":"Ignacio","non-dropping-particle":"","parse-names":false,"suffix":""},{"dropping-particle":"","family":"Pastor","given":"María A.","non-dropping-particle":"","parse-names":false,"suffix":""},{"dropping-particle":"","family":"Detre","given":"John A.","non-dropping-particle":"","parse-names":false,"suffix":""},{"dropping-particle":"","family":"Fernández-Seara","given":"María A.","non-dropping-particle":"","parse-names":false,"suffix":""}],"container-title":"NeuroImage","id":"ITEM-1","issued":{"date-parts":[["2013"]]},"page":"662-671","publisher":"Elsevier Inc.","title":"Comparison of 2D and 3D single-shot ASL perfusion fMRI sequences","type":"article-journal","volume":"66"},"uris":["http://www.mendeley.com/documents/?uuid=adba940d-8d02-48a4-9cba-72455bcca490"]}],"mendeley":{"formattedCitation":"[29]","plainTextFormattedCitation":"[29]","previouslyFormattedCitation":"[29]"},"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[29]</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This setup yielded </w:t>
      </w:r>
      <w:r w:rsidRPr="0006584B">
        <w:rPr>
          <w:rFonts w:ascii="Times New Roman" w:eastAsia="Yu Mincho" w:hAnsi="Times New Roman" w:cs="Times New Roman"/>
          <w:sz w:val="24"/>
          <w:szCs w:val="24"/>
        </w:rPr>
        <w:t>a</w:t>
      </w:r>
      <w:r w:rsidRPr="0006584B">
        <w:rPr>
          <w:rFonts w:ascii="Times New Roman" w:hAnsi="Times New Roman" w:cs="Times New Roman"/>
          <w:sz w:val="24"/>
          <w:szCs w:val="24"/>
        </w:rPr>
        <w:t xml:space="preserve"> calibration factor of 70% for 3D </w:t>
      </w:r>
      <w:r w:rsidRPr="0006584B">
        <w:rPr>
          <w:rFonts w:ascii="Times New Roman" w:eastAsia="Yu Mincho" w:hAnsi="Times New Roman" w:cs="Times New Roman"/>
          <w:sz w:val="24"/>
          <w:szCs w:val="24"/>
        </w:rPr>
        <w:t>GRASE and</w:t>
      </w:r>
      <w:r w:rsidRPr="0006584B">
        <w:rPr>
          <w:rFonts w:ascii="Times New Roman" w:hAnsi="Times New Roman" w:cs="Times New Roman"/>
          <w:sz w:val="24"/>
          <w:szCs w:val="24"/>
        </w:rPr>
        <w:t xml:space="preserve"> 85% for 2D EPI, with no BS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[12]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{"citationItems":[{"id":"ITEM-1","itemData":{"DOI":"10.1002/mrm.20556","ISBN":"1522-2594","ISSN":"07403194","PMID":"16032674","abstract":"Background suppression strategies for arterial spin labeling (ASL) MRI offer reduced noise from motion and other system instabilities. However, the inversion pulses used for suppression can also attenuate the ASL signal, which may offset the advantages of background suppression. Numerical simulations were used to optimize the inversion efficiency of four candidate pulses over a range of radiofrequency (RF) and static magnetic field variations typical of in vivo imaging. Optimized pulses were then used within a pulsed ASL sequence to assess the pulses' in vivo inversion efficiencies for ASL. The measured in vivo inversion efficiency was significantly lower than theoretical predictions (e.g., 93% experimental compared to 99% theoretical) for the tangent hyperbolic pulse applied in a background suppression scheme. This inefficiency was supported by an in vitro study of human blood. These results suggest that slow magnetization transfer (MT) in blood, either with bound water or macromolecular protons, dominates the inversion inefficiency in blood. Despite the attenuated signal relative to unsuppressed ASL, the signal-to-noise ratio (SNR) with suppression was improved by 23-110% depending on the size of the region measured. Knowledge of efficiency will aid optimization of the number of suppression pulses and provide more accurate quantification of blood flow.","author":[{"dropping-particle":"","family":"Garcia","given":"Dairon M.","non-dropping-particle":"","parse-names":false,"suffix":""},{"dropping-particle":"","family":"Duhamel","given":"Guillaume","non-dropping-particle":"","parse-names":false,"suffix":""},{"dropping-particle":"","family":"Alsop","given":"David C.","non-dropping-particle":"","parse-names":false,"suffix":""}],"container-title":"Magnetic Resonance in Medicine","id":"ITEM-1","issue":"2","issued":{"date-parts":[["2005"]]},"page":"366-372","title":"Efficiency of inversion pulses for background suppressed arterial spin labeling","type":"article-journal","volume":"54"},"uris":["http://www.mendeley.com/documents/?uuid=a652a009-dd5d-4af9-b416-1c5184abc286"]},{"id":"ITEM-2","itemData":{"DOI":"10.1016/j.neuroimage.2012.10.087","ISBN":"1095-9572 (Electronic)\\r1053-8119 (Linking)","ISSN":"10959572","PMID":"23142069","abstract":"Arterial spin labeling (ASL) can be implemented by combining different labeling schemes and readout sequences. In this study, the performance of 2D and 3D single-shot pulsed-continuous ASL (pCASL) sequences was assessed in a group of young healthy volunteers undergoing a baseline perfusion and a functional study with a sensory-motor activation paradigm. The evaluated sequences were 2D echo-planar imaging (2D EPI), 3D single-shot fast spin-echo with in-plane spiral readout (3D FSE spiral), and 3D single-shot gradient-and-spin-echo (3D GRASE). The 3D sequences were implemented with and without the addition of an optimized background suppression (BS) scheme. Labeling efficiency, signal-to-noise ratio (SNR), and gray matter (GM) to white matter (WM) contrast ratio were assessed in baseline perfusion measurements. 3D acquisitions without BS yielded 2-fold increments in spatial SNR, but no change in temporal SNR. The addition of BS to the 3D sequences yielded a 3-fold temporal SNR increase compared to the unsuppressed sequences. 2D EPI provided better GM-to-WM contrast ratio than the 3D sequences. The analysis of functional data at the subject level showed a 3-fold increase in statistical power for the BS 3D sequences, although the improvement was attenuated at the group level. 3D without BS did not increase the maximum t-values, however, it yielded larger activation clusters than 2D. These results demonstrate that BS 3D single-shot imaging sequences improve the performance of pCASL in baseline and activation studies, particularly for individual subject analyses where the improvement in temporal SNR translates into markedly enhanced power for task activation detection. © 2012 Elsevier Inc.","author":[{"dropping-particle":"","family":"Vidorreta","given":"Marta","non-dropping-particle":"","parse-names":false,"suffix":""},{"dropping-particle":"","family":"Wang","given":"Ze","non-dropping-particle":"","parse-names":false,"suffix":""},{"dropping-particle":"","family":"Rodriguez","given":"Ignacio","non-dropping-particle":"","parse-names":false,"suffix":""},{"dropping-particle":"","family":"Pastor","given":"María A.","non-dropping-particle":"","parse-names":false,"suffix":""},{"dropping-particle":"","family":"Detre","given":"John A.","non-dropping-particle":"","parse-names":false,"suffix":""},{"dropping-particle":"","family":"Fernández-Seara","given":"María A.","non-dropping-particle":"","parse-names":false,"suffix":""}],"container-title":"NeuroImage","id":"ITEM-2","issued":{"date-parts":[["2013"]]},"page":"662-671","publisher":"Elsevier Inc.","title":"Comparison of 2D and 3D single-shot ASL perfusion fMRI sequences","type":"article-journal","volume":"66"},"uris":["http://www.mendeley.com/documents/?uuid=adba940d-8d02-48a4-9cba-72455bcca490"]}],"mendeley":{"formattedCitation":"[29, 36]","plainTextFormattedCitation":"[29, 36]","previouslyFormattedCitation":"[29, 36]"},"properties":{"noteIndex":0},"schema":"https://github.com/citation-style-language/schema/raw/master/csl-citation.json"}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[29, 36]</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For the 3D protocol, an in-plane parallel acceleration factor of 2 was used to minimize the ETL, as recommended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[12]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Inline M0-weighted images were acquired without the ASL preparation before the control/label series and with TR=4000 ms in all ASL protocols. The same acquisition order was used for every subject: the 2D techniques were sequentially scanned first, with an increasing acceleration factor, followed by the 3D sequence.</w:t>
      </w:r>
    </w:p>
    <w:p w:rsidR="00792220" w:rsidRDefault="00792220" w:rsidP="00867BEC">
      <w:pPr>
        <w:pStyle w:val="Titre3"/>
        <w:numPr>
          <w:ilvl w:val="2"/>
          <w:numId w:val="4"/>
        </w:numPr>
      </w:pPr>
      <w:bookmarkStart w:id="167" w:name="_Toc51328062"/>
      <w:bookmarkStart w:id="168" w:name="_Toc54624080"/>
      <w:r w:rsidRPr="003E5C17">
        <w:t>Structural image acquisition</w:t>
      </w:r>
      <w:bookmarkEnd w:id="167"/>
      <w:bookmarkEnd w:id="168"/>
    </w:p>
    <w:p w:rsidR="0055713A" w:rsidRPr="0055713A" w:rsidRDefault="0055713A" w:rsidP="00791E8A"/>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High-resolution sagittal T1 images were collected using a 3D magnetization-prepared 2 rapid acquisition gradient echo (MP2RAGE) sequence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{"citationItems":[{"id":"ITEM-1","itemData":{"DOI":"10.1016/j.neuroimage.2009.10.002","ISBN":"1095-9572 (Electronic)\\r1053-8119 (Linking)","ISSN":"10538119","PMID":"19819338","abstract":"The large spatial inhomogeneity in transmit B1field (B1+) observable in human MR images at high static magnetic fields (B0) severely impairs image quality. To overcome this effect in brain T1-weighted images, the MPRAGE sequence was modified to generate two different images at different inversion times, MP2RAGE. By combining the two images in a novel fashion, it was possible to create T1-weigthed images where the result image was free of proton density contrast, T2* contrast, reception bias field, and, to first order, transmit field inhomogeneity. MP2RAGE sequence parameters were optimized using Bloch equations to maximize contrast-to-noise ratio per unit of time between brain tissues and minimize the effect of B1+variations through space. Images of high anatomical quality and excellent brain tissue differentiation suitable for applications such as segmentation and voxel-based morphometry were obtained at 3 and 7 T. From such T1-weighted images, acquired within 12 min, high-resolution 3D T1maps were routinely calculated at 7 T with sub-millimeter voxel resolution (0.65-0.85 mm isotropic). T1maps were validated in phantom experiments. In humans, the T1values obtained at 7 T were 1.15 ± 0.06 s for white matter (WM) and 1.92 ± 0.16 s for grey matter (GM), in good agreement with literature values obtained at lower spatial resolution. At 3 T, where whole-brain acquisitions with 1 mm isotropic voxels were acquired in 8 min, the T1values obtained (0.81 ± 0.03 s for WM and 1.35 ± 0.05 for GM) were once again found to be in very good agreement with values in the literature. © 2009 Elsevier Inc. All rights reserved.","author":[{"dropping-particle":"","family":"Marques","given":"José P.","non-dropping-particle":"","parse-names":false,"suffix":""},{"dropping-particle":"","family":"Kober","given":"Tobias","non-dropping-particle":"","parse-names":false,"suffix":""},{"dropping-particle":"","family":"Krueger","given":"Gunnar","non-dropping-particle":"","parse-names":false,"suffix":""},{"dropping-particle":"","family":"Zwaag","given":"Wietske","non-dropping-particle":"van der","parse-names":false,"suffix":""},{"dropping-particle":"","family":"Moortele","given":"Pierre François","non-dropping-particle":"Van de","parse-names":false,"suffix":""},{"dropping-particle":"","family":"Gruetter","given":"Rolf","non-dropping-particle":"","parse-names":false,"suffix":""}],"container-title":"NeuroImage","id":"ITEM-1","issue":"2","issued":{"date-parts":[["2010"]]},"page":"1271-1281","publisher":"Elsevier Inc.","title":"MP2RAGE, a self bias-field corrected sequence for improved segmentation and T1-mapping at high field","type":"article-journal","volume":"49"},"uris":["http://www.mendeley.com/documents/?uuid=9040ae17-0792-46ae-ae04-61f3186e1e39"]}],"mendeley":{"formattedCitation":"[37]","manualFormatting":"[29]","plainTextFormattedCitation":"[37]","previouslyFormattedCitation":"[37]"},"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[29]</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with the following parameters: TR=5000 ms; TE=2.98 ms; GRAPPA acceleration with iPAT = 3; TI1/TI2=700/2500 ms; flip angles (FA1/FA2)= 4/5°; BW=240 Hz/pixel; voxel size=1.0x1.0x1.0 mm</w:t>
      </w:r>
      <w:r w:rsidRPr="0006584B">
        <w:rPr>
          <w:rFonts w:ascii="Times New Roman" w:hAnsi="Times New Roman" w:cs="Times New Roman"/>
          <w:sz w:val="24"/>
          <w:szCs w:val="24"/>
          <w:vertAlign w:val="superscript"/>
        </w:rPr>
        <w:t>3</w:t>
      </w:r>
      <w:r w:rsidRPr="0006584B">
        <w:rPr>
          <w:rFonts w:ascii="Times New Roman" w:hAnsi="Times New Roman" w:cs="Times New Roman"/>
          <w:sz w:val="24"/>
          <w:szCs w:val="24"/>
        </w:rPr>
        <w:t>; FOV=256x256 mm</w:t>
      </w:r>
      <w:r w:rsidRPr="0006584B">
        <w:rPr>
          <w:rFonts w:ascii="Times New Roman" w:hAnsi="Times New Roman" w:cs="Times New Roman"/>
          <w:sz w:val="24"/>
          <w:szCs w:val="24"/>
          <w:vertAlign w:val="superscript"/>
        </w:rPr>
        <w:t>2</w:t>
      </w:r>
      <w:r w:rsidRPr="0006584B">
        <w:rPr>
          <w:rFonts w:ascii="Times New Roman" w:hAnsi="Times New Roman" w:cs="Times New Roman"/>
          <w:sz w:val="24"/>
          <w:szCs w:val="24"/>
        </w:rPr>
        <w:t xml:space="preserve">; and 176 slices. The MP2RAGE sequence provides T1-weighted 3D brain images, as well as quantitative T1 maps. The prototype sequence </w:t>
      </w:r>
      <w:r w:rsidRPr="0006584B">
        <w:rPr>
          <w:rFonts w:ascii="Times New Roman" w:eastAsia="Yu Mincho" w:hAnsi="Times New Roman" w:cs="Times New Roman"/>
          <w:sz w:val="24"/>
          <w:szCs w:val="24"/>
        </w:rPr>
        <w:t xml:space="preserve">used </w:t>
      </w:r>
      <w:r w:rsidRPr="0006584B">
        <w:rPr>
          <w:rFonts w:ascii="Times New Roman" w:hAnsi="Times New Roman" w:cs="Times New Roman"/>
          <w:sz w:val="24"/>
          <w:szCs w:val="24"/>
        </w:rPr>
        <w:t xml:space="preserve">provided automated brain segmentation, quality control and morphometric reports generated directly on the scanner during image reconstruction. High-resolution T2 maps were obtained using the prototype GRAPPATINI multi-TE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{"citationItems":[{"id":"ITEM-1","itemData":{"DOI":"10.1002/jmri.25972","ISSN":"15222586","abstract":"© 2018 International Society for Magnetic Resonance in Medicine Background: Quantitative T2 measurements are sensitive to intra- and extracellular water accumulation and myelin loss. Therefore, quantitative T2 promises to be a good biomarker of disease. However, T2 measurements require long acquisition times. Purpose: To accelerate T2 quantification and subsequent generation of synthetic T2-weighted (T2-w) image contrast for clinical research and routine. To that end, a recently developed model-based approach for rapid T2 and M0 quantification (MARTINI) based on undersampling k-space, was extended by parallel imaging (GRAPPA) to enable high-resolution T2 mapping with access to T2-w images in less than 2 minutes acquisition time for the entire brain. Study Type: Prospective cross-sectional study. Subjects/Phantom: Fourteen healthy subjects and a multipurpose phantom. Field Strength/Sequence: Carr–Purcell–Meiboom-Gill sequence at a 3T scanner. Assessment: The accuracy and reproducibility of the accelerated T2 quantification was assessed. Validations comprised MRI studies on a phantom as well as the brain, knee, prostate, and liver from healthy volunteers. Synthetic T2-w images were generated from computed T2 and M0 maps and compared to conventional fast spin-echo (SE) images. Statistical Tests: Root mean square distance (RMSD) to the reference method and region of interest analysis. Results: The combination of MARTINI and GRAPPA (GRAPPATINI) lead to a 10-fold accelerated T2 mapping protocol with 1:44 minutes acquisition time and full brain coverage. The RMSD of GRAPPATINI increases less (4.3%) than a 10-fold MARTINI reconstruction (37.6%) in comparison to the reference. Reproducibility tests showed low standard deviation (SD) of T2 values in regions of interest between scan and rescan (&lt;0.4 msec) and across subjects (&lt;4 msec). Data Conclusion: GRAPPATINI provides highly reproducible and fast whole-brain T2 maps and arbitrary synthetic T2-w images in clinically compatible acquisition times of less than 2 minutes. These abilities are expected to support more widespread clinical applications of quantitative T2 mapping. Level of Evidence: 2. Technical Efficacy: Stage 1. J. MAGN. RESON. IMAGING 2018;48:359–368.","author":[{"dropping-particle":"","family":"Hilbert","given":"Tom","non-dropping-particle":"","parse-names":false,"suffix":""},{"dropping-particle":"","family":"Sumpf","given":"Tilman J.","non-dropping-particle":"","parse-names":false,"suffix":""},{"dropping-particle":"","family":"Weiland","given":"Elisabeth","non-dropping-particle":"","parse-names":false,"suffix":""},{"dropping-particle":"","family":"Frahm","given":"Jens","non-dropping-particle":"","parse-names":false,"suffix":""},{"dropping-particle":"","family":"Thiran","given":"Jean Philippe","non-dropping-particle":"","parse-names":false,"suffix":""},{"dropping-particle":"","family":"Meuli","given":"Reto","non-dropping-particle":"","parse-names":false,"suffix":""},{"dropping-particle":"","family":"Kober","given":"Tobias","non-dropping-particle":"","parse-names":false,"suffix":""},{"dropping-particle":"","family":"Krueger","given":"Gunnar","non-dropping-particle":"","parse-names":false,"suffix":""}],"container-title":"Journal of Magnetic Resonance Imaging","id":"ITEM-1","issue":"2","issued":{"date-parts":[["2018"]]},"page":"359-368","title":"Accelerated T 2 mapping combining parallel MRI and model-based reconstruction: GRAPPATINI","type":"article-journal","volume":"48"},"uris":["http://www.mendeley.com/documents/?uuid=a73e070e-7c19-4f52-a4c8-ce9e6c63c5d8"]}],"mendeley":{"formattedCitation":"[38]","manualFormatting":"[30]","plainTextFormattedCitation":"[38]","previouslyFormattedCitation":"[38]"},"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[30]</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sequence with TR=4000 ms, 16 TEs ranging from 10.9 to 174 ms, BW = 217 </w:t>
      </w:r>
      <w:r w:rsidRPr="0006584B">
        <w:rPr>
          <w:rFonts w:ascii="Times New Roman" w:hAnsi="Times New Roman" w:cs="Times New Roman"/>
          <w:sz w:val="24"/>
          <w:szCs w:val="24"/>
        </w:rPr>
        <w:lastRenderedPageBreak/>
        <w:t>Hz/pixel, voxel size=0.75x0.45x3.0 mm</w:t>
      </w:r>
      <w:r w:rsidRPr="0006584B">
        <w:rPr>
          <w:rFonts w:ascii="Times New Roman" w:hAnsi="Times New Roman" w:cs="Times New Roman"/>
          <w:sz w:val="24"/>
          <w:szCs w:val="24"/>
          <w:vertAlign w:val="superscript"/>
        </w:rPr>
        <w:t>3</w:t>
      </w:r>
      <w:r w:rsidRPr="0006584B">
        <w:rPr>
          <w:rFonts w:ascii="Times New Roman" w:hAnsi="Times New Roman" w:cs="Times New Roman"/>
          <w:sz w:val="24"/>
          <w:szCs w:val="24"/>
        </w:rPr>
        <w:t>, FOV = 230x201 mm</w:t>
      </w:r>
      <w:r w:rsidRPr="0006584B">
        <w:rPr>
          <w:rFonts w:ascii="Times New Roman" w:hAnsi="Times New Roman" w:cs="Times New Roman"/>
          <w:sz w:val="24"/>
          <w:szCs w:val="24"/>
          <w:vertAlign w:val="superscript"/>
        </w:rPr>
        <w:t>2</w:t>
      </w:r>
      <w:r w:rsidRPr="0006584B">
        <w:rPr>
          <w:rFonts w:ascii="Times New Roman" w:hAnsi="Times New Roman" w:cs="Times New Roman"/>
          <w:sz w:val="24"/>
          <w:szCs w:val="24"/>
        </w:rPr>
        <w:t xml:space="preserve"> and 42 slices. This sequence provides T1-weighted 3D brain images, as well as automated brain segmentation, quantitative T1 maps, quality control and morphometric reports generated directly on the scanner during image reconstruction. High-resolution T2 maps were obtained using the prototype GRAPPATINI multi-TE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{"citationItems":[{"id":"ITEM-1","itemData":{"DOI":"10.1002/jmri.25972","ISSN":"15222586","abstract":"© 2018 International Society for Magnetic Resonance in Medicine Background: Quantitative T2 measurements are sensitive to intra- and extracellular water accumulation and myelin loss. Therefore, quantitative T2 promises to be a good biomarker of disease. However, T2 measurements require long acquisition times. Purpose: To accelerate T2 quantification and subsequent generation of synthetic T2-weighted (T2-w) image contrast for clinical research and routine. To that end, a recently developed model-based approach for rapid T2 and M0 quantification (MARTINI) based on undersampling k-space, was extended by parallel imaging (GRAPPA) to enable high-resolution T2 mapping with access to T2-w images in less than 2 minutes acquisition time for the entire brain. Study Type: Prospective cross-sectional study. Subjects/Phantom: Fourteen healthy subjects and a multipurpose phantom. Field Strength/Sequence: Carr–Purcell–Meiboom-Gill sequence at a 3T scanner. Assessment: The accuracy and reproducibility of the accelerated T2 quantification was assessed. Validations comprised MRI studies on a phantom as well as the brain, knee, prostate, and liver from healthy volunteers. Synthetic T2-w images were generated from computed T2 and M0 maps and compared to conventional fast spin-echo (SE) images. Statistical Tests: Root mean square distance (RMSD) to the reference method and region of interest analysis. Results: The combination of MARTINI and GRAPPA (GRAPPATINI) lead to a 10-fold accelerated T2 mapping protocol with 1:44 minutes acquisition time and full brain coverage. The RMSD of GRAPPATINI increases less (4.3%) than a 10-fold MARTINI reconstruction (37.6%) in comparison to the reference. Reproducibility tests showed low standard deviation (SD) of T2 values in regions of interest between scan and rescan (&lt;0.4 msec) and across subjects (&lt;4 msec). Data Conclusion: GRAPPATINI provides highly reproducible and fast whole-brain T2 maps and arbitrary synthetic T2-w images in clinically compatible acquisition times of less than 2 minutes. These abilities are expected to support more widespread clinical applications of quantitative T2 mapping. Level of Evidence: 2. Technical Efficacy: Stage 1. J. MAGN. RESON. IMAGING 2018;48:359–368.","author":[{"dropping-particle":"","family":"Hilbert","given":"Tom","non-dropping-particle":"","parse-names":false,"suffix":""},{"dropping-particle":"","family":"Sumpf","given":"Tilman J.","non-dropping-particle":"","parse-names":false,"suffix":""},{"dropping-particle":"","family":"Weiland","given":"Elisabeth","non-dropping-particle":"","parse-names":false,"suffix":""},{"dropping-particle":"","family":"Frahm","given":"Jens","non-dropping-particle":"","parse-names":false,"suffix":""},{"dropping-particle":"","family":"Thiran","given":"Jean Philippe","non-dropping-particle":"","parse-names":false,"suffix":""},{"dropping-particle":"","family":"Meuli","given":"Reto","non-dropping-particle":"","parse-names":false,"suffix":""},{"dropping-particle":"","family":"Kober","given":"Tobias","non-dropping-particle":"","parse-names":false,"suffix":""},{"dropping-particle":"","family":"Krueger","given":"Gunnar","non-dropping-particle":"","parse-names":false,"suffix":""}],"container-title":"Journal of Magnetic Resonance Imaging","id":"ITEM-1","issue":"2","issued":{"date-parts":[["2018"]]},"page":"359-368","title":"Accelerated T 2 mapping combining parallel MRI and model-based reconstruction: GRAPPATINI","type":"article-journal","volume":"48"},"uris":["http://www.mendeley.com/documents/?uuid=a73e070e-7c19-4f52-a4c8-ce9e6c63c5d8"]}],"mendeley":{"formattedCitation":"[38]","plainTextFormattedCitation":"[38]","previouslyFormattedCitation":"[38]"},"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[38]</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sequence.</w:t>
      </w:r>
    </w:p>
    <w:p w:rsidR="00792220" w:rsidRDefault="00792220" w:rsidP="00867BEC">
      <w:pPr>
        <w:pStyle w:val="Titre3"/>
        <w:numPr>
          <w:ilvl w:val="2"/>
          <w:numId w:val="4"/>
        </w:numPr>
      </w:pPr>
      <w:bookmarkStart w:id="169" w:name="_Toc51328063"/>
      <w:bookmarkStart w:id="170" w:name="_Toc54624081"/>
      <w:r w:rsidRPr="003E5C17">
        <w:t>MRI preprocessing</w:t>
      </w:r>
      <w:bookmarkEnd w:id="169"/>
      <w:bookmarkEnd w:id="170"/>
      <w:r w:rsidRPr="003E5C17">
        <w:t xml:space="preserve"> </w:t>
      </w:r>
    </w:p>
    <w:p w:rsidR="0055713A" w:rsidRPr="0055713A" w:rsidRDefault="0055713A" w:rsidP="00791E8A"/>
    <w:p w:rsidR="00792220" w:rsidRPr="0006584B" w:rsidRDefault="00792220" w:rsidP="00792220">
      <w:pPr>
        <w:autoSpaceDE w:val="0"/>
        <w:autoSpaceDN w:val="0"/>
        <w:adjustRightInd w:val="0"/>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We developed a specific data processing and statistical analysis pipeline for both anatomical and ASL images using the command line tools from the FSL, </w:t>
      </w:r>
      <w:r w:rsidRPr="0006584B">
        <w:rPr>
          <w:rFonts w:ascii="Times New Roman" w:hAnsi="Times New Roman" w:cs="Times New Roman"/>
          <w:i/>
          <w:sz w:val="24"/>
          <w:szCs w:val="24"/>
        </w:rPr>
        <w:t>www.fmrib.ox.ac.uk/fsl</w:t>
      </w:r>
      <w:r w:rsidRPr="0006584B">
        <w:rPr>
          <w:rFonts w:ascii="Times New Roman" w:hAnsi="Times New Roman" w:cs="Times New Roman"/>
          <w:sz w:val="24"/>
          <w:szCs w:val="24"/>
        </w:rPr>
        <w:t xml:space="preserv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{"citationItems":[{"id":"ITEM-1","itemData":{"DOI":"10.1016/j.mri.2007.07.003","ISBN":"0730-725X (Print)\\n0730-725X (Linking)","ISSN":"0730725X","PMID":"17826940","abstract":"Arterial spin labeling (ASL) perfusion fMRI data differ in important respects from the more familiar blood oxygen level-dependent (BOLD) fMRI data and require specific processing strategies. In this paper, we examined several factors that may influence ASL data analysis, including data storage bit resolution, motion correction, preprocessing for cerebral blood flow (CBF) calculations and nuisance covariate modeling. Continuous ASL data were collected at 3 T from 10 subjects while they performed a simple sensorimotor task with an epoch length of 48 s. These data were then analyzed using systematic variations of the factors listed above to identify the approach that yielded optimal signal detection for task activation. Improvements in statistical power were found for use of at least 10 bits for data storage at 3 T. No significant difference was found in motor cortex regarding using simple subtraction or sinc subtraction, but the former presented minor but significantly (P&lt;.024) larger peak t value in visual cortex. While artifactual head motion patterns were observed in synthetic data and background-suppressed ASL data when label/control images were realigned to a common target, independent realignment of label and control images did not yield significant improvements in activation in the sensorimotor data. It was also found that CBF calculations should be performed prior to spatial normalization and that modeling of global fluctuations yielded significantly increased peak t value in motor cortex. The implementation of all ASL data processing approaches is easily accomplished within an open-source toolbox, ASLtbx, and is advocated for most perfusion fMRI data sets. © 2008 Elsevier Inc. All rights reserved.","author":[{"dropping-particle":"","family":"Wang","given":"Ze","non-dropping-particle":"","parse-names":false,"suffix":""},{"dropping-particle":"","family":"Aguirre","given":"Geoffrey K.","non-dropping-particle":"","parse-names":false,"suffix":""},{"dropping-particle":"","family":"Rao","given":"Hengyi","non-dropping-particle":"","parse-names":false,"suffix":""},{"dropping-particle":"","family":"Wang","given":"Jiongjiong","non-dropping-particle":"","parse-names":false,"suffix":""},{"dropping-particle":"","family":"Fernández-Seara","given":"María A.","non-dropping-particle":"","parse-names":false,"suffix":""},{"dropping-particle":"","family":"Childress","given":"Anna R.","non-dropping-particle":"","parse-names":false,"suffix":""},{"dropping-particle":"","family":"Detre","given":"John A.","non-dropping-particle":"","parse-names":false,"suffix":""}],"container-title":"Magnetic Resonance Imaging","id":"ITEM-1","issue":"2","issued":{"date-parts":[["2008"]]},"page":"261-269","title":"Empirical optimization of ASL data analysis using an ASL data processing toolbox: ASLtbx","type":"article-journal","volume":"26"},"uris":["http://www.mendeley.com/documents/?uuid=46cea822-db69-42ce-8ee4-4942872b1a90"]}],"mendeley":{"formattedCitation":"[22]","manualFormatting":"[47]","plainTextFormattedCitation":"[22]","previouslyFormattedCitation":"[22]"},"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[47]</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Preprocessing steps were performed on raw ASL image data</w:t>
      </w:r>
      <w:r w:rsidRPr="0006584B">
        <w:rPr>
          <w:rFonts w:ascii="Times New Roman" w:eastAsia="Yu Mincho" w:hAnsi="Times New Roman" w:cs="Times New Roman"/>
          <w:sz w:val="24"/>
          <w:szCs w:val="24"/>
        </w:rPr>
        <w:t xml:space="preserve"> </w:t>
      </w:r>
      <w:r w:rsidRPr="0006584B">
        <w:rPr>
          <w:rFonts w:ascii="Times New Roman" w:hAnsi="Times New Roman" w:cs="Times New Roman"/>
          <w:sz w:val="24"/>
          <w:szCs w:val="24"/>
        </w:rPr>
        <w:t xml:space="preserve">to minimize </w:t>
      </w:r>
      <w:r w:rsidRPr="0006584B">
        <w:rPr>
          <w:rFonts w:ascii="Times New Roman" w:eastAsia="Yu Mincho" w:hAnsi="Times New Roman" w:cs="Times New Roman"/>
          <w:sz w:val="24"/>
          <w:szCs w:val="24"/>
        </w:rPr>
        <w:t>subject</w:t>
      </w:r>
      <w:r w:rsidRPr="0006584B">
        <w:rPr>
          <w:rFonts w:ascii="Times New Roman" w:hAnsi="Times New Roman" w:cs="Times New Roman"/>
          <w:sz w:val="24"/>
          <w:szCs w:val="24"/>
        </w:rPr>
        <w:t xml:space="preserve"> motion prior to brain extraction using the FSL brain extraction tool (BET). Motion correction was performed by aligning each volume of the ASL series to its corresponding proton density image using the estimated 6-parameter rigid body transformation MCFLIRT and ASLtbx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{"citationItems":[{"id":"ITEM-1","itemData":{"DOI":"10.1016/S1053-8119(02)91132-8","ISBN":"1053-8119 (Print) 1053-8119 (Linking)","ISSN":"10538119","PMID":"12377157","abstract":"Linear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 © 2002 Elsevier Science (USA).","author":[{"dropping-particle":"","family":"Jenkinson","given":"Mark","non-dropping-particle":"","parse-names":false,"suffix":""},{"dropping-particle":"","family":"Bannister","given":"Peter","non-dropping-particle":"","parse-names":false,"suffix":""},{"dropping-particle":"","family":"Brady","given":"Michael","non-dropping-particle":"","parse-names":false,"suffix":""},{"dropping-particle":"","family":"Smith","given":"Stephen","non-dropping-particle":"","parse-names":false,"suffix":""}],"container-title":"NeuroImage","id":"ITEM-1","issue":"2","issued":{"date-parts":[["2002"]]},"page":"825-841","title":"Improved optimization for the robust and accurate linear registration and motion correction of brain images","type":"article-journal","volume":"17"},"uris":["http://www.mendeley.com/documents/?uuid=ecebb48d-f772-43d7-81f7-1f1116a34286"]}],"mendeley":{"formattedCitation":"[39]","manualFormatting":"[41]","plainTextFormattedCitation":"[39]","previouslyFormattedCitation":"[39]"},"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[41]</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{"citationItems":[{"id":"ITEM-1","itemData":{"abstract":"Denoising is critical to improving the quality and stability of cerebral blood flow (CBF)quantification in arterial spin labeled (ASL) perfusion MRI due to the intrinsic low signal-to-noise-ratio (SNR) of ASL data. Previous studies have been focused on reducing the spatial ortemporal noise using standard filtering techniques, and less attention has been paid to two globalnuisance effects, the residual motion artifacts and the global signal fluctuations. Since bothnuisances affect the whole brain, removing them in advance should enhance the CBFquantification quality for ASL MRI. The purpose of this paper was to assess this potential benefit.Three methods were proposed to suppress each or both of the two global nuisances. Theirperformances for CBF quantification were validated using ASL data acquired from 13 subjects.Evaluation results showed that covarying out both global nuisances significantly improvedtemporal SNR and test-retest stability of CBF measurement. Although the concept of removingboth nuisances is not technically novel per se, this paper clearly showed the benefits for ASL CBFquantification. Dissemination of the proposed methods in a free ASL data processing toolboxshould be of interest to a broad range of ASL users","author":[{"dropping-particle":"","family":"Wang","given":"Ze","non-dropping-particle":"","parse-names":false,"suffix":""}],"container-title":"Magn Reson Imaging","id":"ITEM-1","issue":"10","issued":{"date-parts":[["2012"]]},"page":"1409-1415","title":"Improving Cerebral Blood Flow Quantification for Arterial SpinLabeled Perfusion MRI by Removing Residual Motion Artifactsand Global Signal Fluctuations","type":"article-journal","volume":"30"},"uris":["http://www.mendeley.com/documents/?uuid=d7801c22-3b98-4b83-a860-e4a2ac1b2764"]}],"mendeley":{"formattedCitation":"[40]","manualFormatting":"[48]","plainTextFormattedCitation":"[40]","previouslyFormattedCitation":"[40]"},"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[48]</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Brain tissues were separated from nonbrain structures automatically using BET, and the corresponding brain masks were also generated for each of the series. Perfusion-weighted (PW) images were obtained by subtracting control-label image pairs and used for absolute CBF </w:t>
      </w:r>
      <w:r w:rsidRPr="0006584B">
        <w:rPr>
          <w:rFonts w:ascii="Times New Roman" w:eastAsia="Yu Mincho" w:hAnsi="Times New Roman" w:cs="Times New Roman"/>
          <w:sz w:val="24"/>
          <w:szCs w:val="24"/>
        </w:rPr>
        <w:t>map</w:t>
      </w:r>
      <w:r w:rsidRPr="0006584B">
        <w:rPr>
          <w:rFonts w:ascii="Times New Roman" w:hAnsi="Times New Roman" w:cs="Times New Roman"/>
          <w:sz w:val="24"/>
          <w:szCs w:val="24"/>
        </w:rPr>
        <w:t xml:space="preserve"> generation. MP2RAGE provided inline brain-extracted structural images and tissue-classified masks used for rCBF calculation. The entire set of image processing steps is summarized in a flow diagram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_Ref51274562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0020605F" w:rsidRPr="0020605F">
        <w:rPr>
          <w:rFonts w:asciiTheme="majorHAnsi" w:hAnsiTheme="majorHAnsi"/>
        </w:rPr>
        <w:t xml:space="preserve">Figure 4. </w:t>
      </w:r>
      <w:r w:rsidR="0020605F" w:rsidRPr="0020605F">
        <w:rPr>
          <w:rFonts w:asciiTheme="majorHAnsi" w:hAnsiTheme="majorHAnsi"/>
          <w:noProof/>
        </w:rPr>
        <w:t>3</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val="fr-FR" w:eastAsia="fr-FR"/>
        </w:rPr>
        <w:lastRenderedPageBreak/>
        <w:drawing>
          <wp:inline distT="0" distB="0" distL="0" distR="0" wp14:anchorId="77990EA7" wp14:editId="45D40B0A">
            <wp:extent cx="5943600" cy="53632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5363210"/>
                    </a:xfrm>
                    <a:prstGeom prst="rect">
                      <a:avLst/>
                    </a:prstGeom>
                  </pic:spPr>
                </pic:pic>
              </a:graphicData>
            </a:graphic>
          </wp:inline>
        </w:drawing>
      </w:r>
    </w:p>
    <w:p w:rsidR="00792220" w:rsidRPr="008762D4" w:rsidRDefault="00792220" w:rsidP="00792220">
      <w:pPr>
        <w:pStyle w:val="Lgende"/>
        <w:rPr>
          <w:rFonts w:ascii="Times New Roman" w:hAnsi="Times New Roman" w:cs="Times New Roman"/>
          <w:b w:val="0"/>
          <w:i w:val="0"/>
          <w:color w:val="auto"/>
          <w:sz w:val="24"/>
          <w:szCs w:val="24"/>
        </w:rPr>
      </w:pPr>
      <w:bookmarkStart w:id="171" w:name="_Ref51274562"/>
      <w:bookmarkStart w:id="172" w:name="_Toc51328378"/>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3</w:t>
      </w:r>
      <w:r w:rsidRPr="008762D4">
        <w:rPr>
          <w:rFonts w:ascii="Times New Roman" w:hAnsi="Times New Roman" w:cs="Times New Roman"/>
          <w:color w:val="auto"/>
          <w:sz w:val="24"/>
          <w:szCs w:val="24"/>
        </w:rPr>
        <w:fldChar w:fldCharType="end"/>
      </w:r>
      <w:bookmarkEnd w:id="171"/>
      <w:r w:rsidRPr="008762D4">
        <w:rPr>
          <w:rFonts w:ascii="Times New Roman" w:hAnsi="Times New Roman" w:cs="Times New Roman"/>
          <w:b w:val="0"/>
          <w:color w:val="auto"/>
          <w:sz w:val="24"/>
          <w:szCs w:val="24"/>
        </w:rPr>
        <w:t xml:space="preserve"> Flow chart summarizing ASL post-processing analysis to compute CBF maps and extract regional CBF using </w:t>
      </w:r>
      <w:r w:rsidRPr="008762D4">
        <w:rPr>
          <w:rStyle w:val="st"/>
          <w:rFonts w:ascii="Times New Roman" w:hAnsi="Times New Roman" w:cs="Times New Roman"/>
          <w:b w:val="0"/>
          <w:color w:val="auto"/>
          <w:sz w:val="24"/>
          <w:szCs w:val="24"/>
        </w:rPr>
        <w:t xml:space="preserve">Montreal Neurological Institute </w:t>
      </w:r>
      <w:r w:rsidRPr="008762D4">
        <w:rPr>
          <w:rFonts w:ascii="Times New Roman" w:hAnsi="Times New Roman" w:cs="Times New Roman"/>
          <w:b w:val="0"/>
          <w:color w:val="auto"/>
          <w:sz w:val="24"/>
          <w:szCs w:val="24"/>
        </w:rPr>
        <w:t>(MNI) and Morphobox (©Siemens Healthineers) masks.</w:t>
      </w:r>
      <w:bookmarkEnd w:id="172"/>
      <w:r w:rsidRPr="008762D4">
        <w:rPr>
          <w:rFonts w:ascii="Times New Roman" w:hAnsi="Times New Roman" w:cs="Times New Roman"/>
          <w:b w:val="0"/>
          <w:color w:val="auto"/>
          <w:sz w:val="24"/>
          <w:szCs w:val="24"/>
        </w:rPr>
        <w:t xml:space="preserve"> </w:t>
      </w:r>
    </w:p>
    <w:p w:rsidR="00792220" w:rsidRDefault="00792220" w:rsidP="00792220">
      <w:pPr>
        <w:autoSpaceDE w:val="0"/>
        <w:autoSpaceDN w:val="0"/>
        <w:adjustRightInd w:val="0"/>
        <w:spacing w:line="480" w:lineRule="auto"/>
        <w:jc w:val="both"/>
        <w:rPr>
          <w:rFonts w:asciiTheme="majorHAnsi" w:hAnsiTheme="majorHAnsi" w:cs="Times New Roman"/>
          <w:sz w:val="24"/>
          <w:szCs w:val="24"/>
        </w:rPr>
      </w:pPr>
    </w:p>
    <w:p w:rsidR="00CE7D10" w:rsidRDefault="00CE7D10" w:rsidP="00792220">
      <w:pPr>
        <w:autoSpaceDE w:val="0"/>
        <w:autoSpaceDN w:val="0"/>
        <w:adjustRightInd w:val="0"/>
        <w:spacing w:line="480" w:lineRule="auto"/>
        <w:jc w:val="both"/>
        <w:rPr>
          <w:rFonts w:asciiTheme="majorHAnsi" w:hAnsiTheme="majorHAnsi" w:cs="Times New Roman"/>
          <w:sz w:val="24"/>
          <w:szCs w:val="24"/>
        </w:rPr>
      </w:pPr>
    </w:p>
    <w:p w:rsidR="00CE7D10" w:rsidRDefault="00CE7D10" w:rsidP="00792220">
      <w:pPr>
        <w:autoSpaceDE w:val="0"/>
        <w:autoSpaceDN w:val="0"/>
        <w:adjustRightInd w:val="0"/>
        <w:spacing w:line="480" w:lineRule="auto"/>
        <w:jc w:val="both"/>
        <w:rPr>
          <w:rFonts w:asciiTheme="majorHAnsi" w:hAnsiTheme="majorHAnsi" w:cs="Times New Roman"/>
          <w:sz w:val="24"/>
          <w:szCs w:val="24"/>
        </w:rPr>
      </w:pPr>
    </w:p>
    <w:p w:rsidR="00CE7D10" w:rsidRPr="003E5C17" w:rsidRDefault="00CE7D10" w:rsidP="00792220">
      <w:pPr>
        <w:autoSpaceDE w:val="0"/>
        <w:autoSpaceDN w:val="0"/>
        <w:adjustRightInd w:val="0"/>
        <w:spacing w:line="480" w:lineRule="auto"/>
        <w:jc w:val="both"/>
        <w:rPr>
          <w:rFonts w:asciiTheme="majorHAnsi" w:hAnsiTheme="majorHAnsi" w:cs="Times New Roman"/>
          <w:sz w:val="24"/>
          <w:szCs w:val="24"/>
        </w:rPr>
      </w:pPr>
    </w:p>
    <w:p w:rsidR="00792220" w:rsidRDefault="00792220" w:rsidP="00867BEC">
      <w:pPr>
        <w:pStyle w:val="Titre3"/>
        <w:numPr>
          <w:ilvl w:val="2"/>
          <w:numId w:val="4"/>
        </w:numPr>
      </w:pPr>
      <w:bookmarkStart w:id="173" w:name="_Toc51328064"/>
      <w:bookmarkStart w:id="174" w:name="_Toc54624082"/>
      <w:r w:rsidRPr="003E5C17">
        <w:lastRenderedPageBreak/>
        <w:t>CBF calculation</w:t>
      </w:r>
      <w:bookmarkEnd w:id="173"/>
      <w:bookmarkEnd w:id="174"/>
    </w:p>
    <w:p w:rsidR="0055713A" w:rsidRPr="0006584B" w:rsidRDefault="0055713A" w:rsidP="00791E8A">
      <w:pPr>
        <w:rPr>
          <w:rFonts w:ascii="Times New Roman" w:hAnsi="Times New Roman" w:cs="Times New Roman"/>
        </w:rPr>
      </w:pPr>
    </w:p>
    <w:p w:rsidR="00792220" w:rsidRPr="0006584B" w:rsidRDefault="00792220" w:rsidP="00792220">
      <w:pPr>
        <w:autoSpaceDE w:val="0"/>
        <w:autoSpaceDN w:val="0"/>
        <w:adjustRightInd w:val="0"/>
        <w:spacing w:after="240" w:line="480" w:lineRule="auto"/>
        <w:jc w:val="both"/>
        <w:rPr>
          <w:rFonts w:ascii="Times New Roman" w:hAnsi="Times New Roman" w:cs="Times New Roman"/>
          <w:sz w:val="24"/>
          <w:szCs w:val="24"/>
        </w:rPr>
      </w:pPr>
      <w:r w:rsidRPr="0006584B">
        <w:rPr>
          <w:rFonts w:ascii="Times New Roman" w:hAnsi="Times New Roman" w:cs="Times New Roman"/>
          <w:color w:val="000000"/>
          <w:sz w:val="24"/>
          <w:szCs w:val="24"/>
        </w:rPr>
        <w:t xml:space="preserve">PW images were calculated by subtracting the label images from the corresponding control images; then, absolute CBF quantification was obtained using the general kinetic model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{"citationItems":[{"id":"ITEM-1","itemData":{"DOI":"10.1002/mrm.1910400308","ISBN":"1522-2594","ISSN":"07403194","PMID":"9727941","abstract":"Recently, several implementations of arterial spin labeling (ASL) techniques have been developed for producing MRI images sensitive to local tissue perfusion. For quantitation of perfusion, both pulsed and continuous labeling methods potentially suffer from a number of systematic errors. In this study, a general kinetic model for the ASL signal is described that can be used to assess these errors. With appropriate assumptions, the general model reduces to models that have been used previously to analyze ASL data, but the general model also provides a way to analyze the errors that result if these assumptions are not accurate. The model was used for an initial assessment of systematic errors due to the effects of variable transit delays from the tagging band to the imaging voxel, the effects of capillary/tissue exchange of water on the relaxation of the tag, and the effects of incomplete water extraction. In preliminary experiments with a human subject, the model provided a good description of pulsed ASL data during a simple sensorimotor activation task.","author":[{"dropping-particle":"","family":"Buxton","given":"Richard B.","non-dropping-particle":"","parse-names":false,"suffix":""},{"dropping-particle":"","family":"Frank","given":"Lawrence R.","non-dropping-particle":"","parse-names":false,"suffix":""},{"dropping-particle":"","family":"Wong","given":"Eric C.","non-dropping-particle":"","parse-names":false,"suffix":""},{"dropping-particle":"","family":"Siewert","given":"Bettina","non-dropping-particle":"","parse-names":false,"suffix":""},{"dropping-particle":"","family":"Warach","given":"Steven","non-dropping-particle":"","parse-names":false,"suffix":""},{"dropping-particle":"","family":"Edelman","given":"Robert R.","non-dropping-particle":"","parse-names":false,"suffix":""}],"container-title":"Magnetic Resonance in Medicine","id":"ITEM-1","issue":"3","issued":{"date-parts":[["1998"]]},"page":"383-396","title":"A general kinetic model for quantitative perfusion imaging with arterial spin labeling","type":"article-journal","volume":"40"},"uris":["http://www.mendeley.com/documents/?uuid=19022d95-ed0a-4055-8376-c70b9b58b7c3"]}],"mendeley":{"formattedCitation":"[19]","manualFormatting":"[4,12,49]","plainTextFormattedCitation":"[19]","previouslyFormattedCitation":"[19]"},"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Pr="0006584B">
        <w:rPr>
          <w:rFonts w:ascii="Times New Roman" w:hAnsi="Times New Roman" w:cs="Times New Roman"/>
          <w:noProof/>
          <w:color w:val="000000"/>
          <w:sz w:val="24"/>
          <w:szCs w:val="24"/>
        </w:rPr>
        <w:t>[4,12,49]</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w:t>
      </w:r>
      <w:r w:rsidRPr="0006584B">
        <w:rPr>
          <w:rFonts w:ascii="Times New Roman" w:hAnsi="Times New Roman" w:cs="Times New Roman"/>
          <w:sz w:val="24"/>
          <w:szCs w:val="24"/>
        </w:rPr>
        <w:t xml:space="preserve">           </w:t>
      </w:r>
    </w:p>
    <w:p w:rsidR="00792220" w:rsidRPr="0006584B" w:rsidRDefault="00792220" w:rsidP="00791E8A">
      <w:pPr>
        <w:autoSpaceDE w:val="0"/>
        <w:autoSpaceDN w:val="0"/>
        <w:adjustRightInd w:val="0"/>
        <w:spacing w:after="240" w:line="480" w:lineRule="auto"/>
        <w:jc w:val="right"/>
        <w:rPr>
          <w:rFonts w:ascii="Times New Roman" w:hAnsi="Times New Roman" w:cs="Times New Roman"/>
          <w:sz w:val="24"/>
          <w:szCs w:val="24"/>
        </w:rPr>
      </w:pPr>
      <w:r w:rsidRPr="0006584B">
        <w:rPr>
          <w:rFonts w:ascii="Times New Roman" w:hAnsi="Times New Roman" w:cs="Times New Roman"/>
          <w:sz w:val="24"/>
          <w:szCs w:val="24"/>
        </w:rPr>
        <w:t xml:space="preserve">    </w:t>
      </w:r>
      <w:r w:rsidRPr="0006584B">
        <w:rPr>
          <w:rFonts w:ascii="Times New Roman" w:hAnsi="Times New Roman" w:cs="Times New Roman"/>
          <w:sz w:val="24"/>
          <w:szCs w:val="24"/>
        </w:rPr>
        <w:tab/>
      </w:r>
      <m:oMath>
        <m:r>
          <w:rPr>
            <w:rFonts w:ascii="Cambria Math" w:hAnsi="Cambria Math" w:cs="Times New Roman"/>
            <w:color w:val="000000"/>
            <w:sz w:val="24"/>
            <w:szCs w:val="24"/>
          </w:rPr>
          <m:t>CBF(ml/100g/min)</m:t>
        </m:r>
        <m:r>
          <m:rPr>
            <m:sty m:val="p"/>
          </m:rPr>
          <w:rPr>
            <w:rFonts w:ascii="Cambria Math" w:hAnsi="Cambria Math" w:cs="Times New Roman"/>
            <w:color w:val="000000"/>
            <w:sz w:val="24"/>
            <w:szCs w:val="24"/>
          </w:rPr>
          <m:t>=</m:t>
        </m:r>
        <m:f>
          <m:fPr>
            <m:ctrlPr>
              <w:rPr>
                <w:rFonts w:ascii="Cambria Math" w:hAnsi="Cambria Math" w:cs="Times New Roman"/>
                <w:color w:val="000000"/>
                <w:sz w:val="24"/>
                <w:szCs w:val="24"/>
              </w:rPr>
            </m:ctrlPr>
          </m:fPr>
          <m:num>
            <m:r>
              <m:rPr>
                <m:sty m:val="p"/>
              </m:rPr>
              <w:rPr>
                <w:rFonts w:ascii="Cambria Math" w:hAnsi="Cambria Math" w:cs="Times New Roman"/>
                <w:color w:val="000000"/>
                <w:sz w:val="24"/>
                <w:szCs w:val="24"/>
              </w:rPr>
              <m:t xml:space="preserve">6000.λ. ∆M. </m:t>
            </m:r>
            <m:sSub>
              <m:sSubPr>
                <m:ctrlPr>
                  <w:rPr>
                    <w:rFonts w:ascii="Cambria Math" w:hAnsi="Cambria Math" w:cs="Times New Roman"/>
                    <w:color w:val="000000"/>
                    <w:sz w:val="24"/>
                    <w:szCs w:val="24"/>
                  </w:rPr>
                </m:ctrlPr>
              </m:sSubPr>
              <m:e>
                <m:r>
                  <w:rPr>
                    <w:rFonts w:ascii="Cambria Math" w:hAnsi="Cambria Math" w:cs="Times New Roman"/>
                    <w:color w:val="000000"/>
                    <w:sz w:val="24"/>
                    <w:szCs w:val="24"/>
                  </w:rPr>
                  <m:t>R</m:t>
                </m:r>
              </m:e>
              <m:sub>
                <m:r>
                  <w:rPr>
                    <w:rFonts w:ascii="Cambria Math" w:hAnsi="Cambria Math" w:cs="Times New Roman"/>
                    <w:color w:val="000000"/>
                    <w:sz w:val="24"/>
                    <w:szCs w:val="24"/>
                  </w:rPr>
                  <m:t>1a</m:t>
                </m:r>
              </m:sub>
            </m:sSub>
          </m:num>
          <m:den>
            <m:r>
              <m:rPr>
                <m:sty m:val="p"/>
              </m:rPr>
              <w:rPr>
                <w:rFonts w:ascii="Cambria Math" w:hAnsi="Cambria Math" w:cs="Times New Roman"/>
                <w:color w:val="000000"/>
                <w:sz w:val="24"/>
                <w:szCs w:val="24"/>
              </w:rPr>
              <m:t>2.</m:t>
            </m:r>
            <m:r>
              <w:rPr>
                <w:rFonts w:ascii="Cambria Math" w:hAnsi="Cambria Math" w:cs="Times New Roman"/>
                <w:color w:val="000000"/>
                <w:sz w:val="24"/>
                <w:szCs w:val="24"/>
              </w:rPr>
              <m:t>α.</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M</m:t>
                </m:r>
              </m:e>
              <m:sub>
                <m:r>
                  <w:rPr>
                    <w:rFonts w:ascii="Cambria Math" w:hAnsi="Cambria Math" w:cs="Times New Roman"/>
                    <w:color w:val="000000"/>
                    <w:sz w:val="24"/>
                    <w:szCs w:val="24"/>
                  </w:rPr>
                  <m:t>0</m:t>
                </m:r>
              </m:sub>
            </m:sSub>
            <m:r>
              <w:rPr>
                <w:rFonts w:ascii="Cambria Math" w:hAnsi="Cambria Math" w:cs="Times New Roman"/>
                <w:color w:val="000000"/>
                <w:sz w:val="24"/>
                <w:szCs w:val="24"/>
              </w:rPr>
              <m:t>. [</m:t>
            </m:r>
            <m:func>
              <m:funcPr>
                <m:ctrlPr>
                  <w:rPr>
                    <w:rFonts w:ascii="Cambria Math" w:hAnsi="Cambria Math" w:cs="Times New Roman"/>
                    <w:color w:val="000000"/>
                    <w:sz w:val="24"/>
                    <w:szCs w:val="24"/>
                  </w:rPr>
                </m:ctrlPr>
              </m:funcPr>
              <m:fName>
                <m:r>
                  <m:rPr>
                    <m:sty m:val="p"/>
                  </m:rPr>
                  <w:rPr>
                    <w:rFonts w:ascii="Cambria Math" w:hAnsi="Cambria Math" w:cs="Times New Roman"/>
                    <w:color w:val="000000"/>
                    <w:sz w:val="24"/>
                    <w:szCs w:val="24"/>
                  </w:rPr>
                  <m:t>exp</m:t>
                </m:r>
                <m:ctrlPr>
                  <w:rPr>
                    <w:rFonts w:ascii="Cambria Math" w:hAnsi="Cambria Math" w:cs="Times New Roman"/>
                    <w:i/>
                    <w:color w:val="000000"/>
                    <w:sz w:val="24"/>
                    <w:szCs w:val="24"/>
                  </w:rPr>
                </m:ctrlPr>
              </m:fName>
              <m:e>
                <m:d>
                  <m:dPr>
                    <m:ctrlPr>
                      <w:rPr>
                        <w:rFonts w:ascii="Cambria Math" w:hAnsi="Cambria Math" w:cs="Times New Roman"/>
                        <w:i/>
                        <w:color w:val="000000"/>
                        <w:sz w:val="24"/>
                        <w:szCs w:val="24"/>
                      </w:rPr>
                    </m:ctrlPr>
                  </m:dPr>
                  <m:e>
                    <m:r>
                      <w:rPr>
                        <w:rFonts w:ascii="Cambria Math" w:hAnsi="Cambria Math" w:cs="Times New Roman"/>
                        <w:color w:val="000000"/>
                        <w:sz w:val="24"/>
                        <w:szCs w:val="24"/>
                      </w:rPr>
                      <m:t>-ω</m:t>
                    </m:r>
                    <m:sSub>
                      <m:sSubPr>
                        <m:ctrlPr>
                          <w:rPr>
                            <w:rFonts w:ascii="Cambria Math" w:hAnsi="Cambria Math" w:cs="Times New Roman"/>
                            <w:color w:val="000000"/>
                            <w:sz w:val="24"/>
                            <w:szCs w:val="24"/>
                          </w:rPr>
                        </m:ctrlPr>
                      </m:sSubPr>
                      <m:e>
                        <m:r>
                          <w:rPr>
                            <w:rFonts w:ascii="Cambria Math" w:hAnsi="Cambria Math" w:cs="Times New Roman"/>
                            <w:color w:val="000000"/>
                            <w:sz w:val="24"/>
                            <w:szCs w:val="24"/>
                          </w:rPr>
                          <m:t>R</m:t>
                        </m:r>
                      </m:e>
                      <m:sub>
                        <m:r>
                          <w:rPr>
                            <w:rFonts w:ascii="Cambria Math" w:hAnsi="Cambria Math" w:cs="Times New Roman"/>
                            <w:color w:val="000000"/>
                            <w:sz w:val="24"/>
                            <w:szCs w:val="24"/>
                          </w:rPr>
                          <m:t>1a</m:t>
                        </m:r>
                      </m:sub>
                    </m:sSub>
                  </m:e>
                </m:d>
              </m:e>
            </m:func>
            <m:r>
              <w:rPr>
                <w:rFonts w:ascii="Cambria Math" w:hAnsi="Cambria Math" w:cs="Times New Roman"/>
                <w:color w:val="000000"/>
                <w:sz w:val="24"/>
                <w:szCs w:val="24"/>
              </w:rPr>
              <m:t>-</m:t>
            </m:r>
            <m:r>
              <m:rPr>
                <m:sty m:val="p"/>
              </m:rPr>
              <w:rPr>
                <w:rFonts w:ascii="Cambria Math" w:hAnsi="Cambria Math" w:cs="Times New Roman"/>
                <w:color w:val="000000"/>
                <w:sz w:val="24"/>
                <w:szCs w:val="24"/>
              </w:rPr>
              <m:t>exp⁡</m:t>
            </m:r>
            <m:r>
              <w:rPr>
                <w:rFonts w:ascii="Cambria Math" w:hAnsi="Cambria Math" w:cs="Times New Roman"/>
                <w:color w:val="000000"/>
                <w:sz w:val="24"/>
                <w:szCs w:val="24"/>
              </w:rPr>
              <m:t>(-(τ+ω)</m:t>
            </m:r>
            <m:sSub>
              <m:sSubPr>
                <m:ctrlPr>
                  <w:rPr>
                    <w:rFonts w:ascii="Cambria Math" w:hAnsi="Cambria Math" w:cs="Times New Roman"/>
                    <w:color w:val="000000"/>
                    <w:sz w:val="24"/>
                    <w:szCs w:val="24"/>
                  </w:rPr>
                </m:ctrlPr>
              </m:sSubPr>
              <m:e>
                <m:r>
                  <w:rPr>
                    <w:rFonts w:ascii="Cambria Math" w:hAnsi="Cambria Math" w:cs="Times New Roman"/>
                    <w:color w:val="000000"/>
                    <w:sz w:val="24"/>
                    <w:szCs w:val="24"/>
                  </w:rPr>
                  <m:t>R</m:t>
                </m:r>
              </m:e>
              <m:sub>
                <m:r>
                  <w:rPr>
                    <w:rFonts w:ascii="Cambria Math" w:hAnsi="Cambria Math" w:cs="Times New Roman"/>
                    <w:color w:val="000000"/>
                    <w:sz w:val="24"/>
                    <w:szCs w:val="24"/>
                  </w:rPr>
                  <m:t>1a</m:t>
                </m:r>
              </m:sub>
            </m:sSub>
            <m:r>
              <w:rPr>
                <w:rFonts w:ascii="Cambria Math" w:hAnsi="Cambria Math" w:cs="Times New Roman"/>
                <w:color w:val="000000"/>
                <w:sz w:val="24"/>
                <w:szCs w:val="24"/>
              </w:rPr>
              <m:t>)]</m:t>
            </m:r>
          </m:den>
        </m:f>
      </m:oMath>
      <w:r w:rsidRPr="0006584B">
        <w:rPr>
          <w:rFonts w:ascii="Times New Roman" w:hAnsi="Times New Roman" w:cs="Times New Roman"/>
          <w:color w:val="000000"/>
          <w:sz w:val="24"/>
          <w:szCs w:val="24"/>
        </w:rPr>
        <w:t>.</w:t>
      </w:r>
      <w:r w:rsidRPr="0006584B">
        <w:rPr>
          <w:rFonts w:ascii="Times New Roman" w:hAnsi="Times New Roman" w:cs="Times New Roman"/>
          <w:color w:val="000000"/>
          <w:sz w:val="24"/>
          <w:szCs w:val="24"/>
        </w:rPr>
        <w:tab/>
      </w:r>
      <w:r w:rsidRPr="0006584B">
        <w:rPr>
          <w:rFonts w:ascii="Times New Roman" w:hAnsi="Times New Roman" w:cs="Times New Roman"/>
          <w:color w:val="000000"/>
          <w:sz w:val="24"/>
          <w:szCs w:val="24"/>
        </w:rPr>
        <w:tab/>
      </w:r>
      <w:r w:rsidRPr="0006584B">
        <w:rPr>
          <w:rFonts w:ascii="Times New Roman" w:hAnsi="Times New Roman" w:cs="Times New Roman"/>
          <w:color w:val="000000"/>
          <w:sz w:val="24"/>
          <w:szCs w:val="24"/>
        </w:rPr>
        <w:tab/>
      </w:r>
      <w:r w:rsidR="00A82281" w:rsidRPr="0006584B">
        <w:rPr>
          <w:rFonts w:ascii="Times New Roman" w:hAnsi="Times New Roman" w:cs="Times New Roman"/>
          <w:color w:val="000000"/>
          <w:sz w:val="24"/>
          <w:szCs w:val="24"/>
        </w:rPr>
        <w:t>(</w:t>
      </w:r>
      <w:r w:rsidR="00A82281" w:rsidRPr="0006584B">
        <w:rPr>
          <w:rFonts w:ascii="Times New Roman" w:hAnsi="Times New Roman" w:cs="Times New Roman"/>
          <w:i/>
          <w:color w:val="000000"/>
          <w:sz w:val="24"/>
          <w:szCs w:val="24"/>
        </w:rPr>
        <w:t>4.1)</w:t>
      </w:r>
    </w:p>
    <w:p w:rsidR="00792220" w:rsidRPr="0006584B" w:rsidRDefault="00792220" w:rsidP="00792220">
      <w:pPr>
        <w:autoSpaceDE w:val="0"/>
        <w:autoSpaceDN w:val="0"/>
        <w:adjustRightInd w:val="0"/>
        <w:spacing w:after="240" w:line="480" w:lineRule="auto"/>
        <w:jc w:val="both"/>
        <w:rPr>
          <w:rFonts w:asciiTheme="majorHAnsi" w:hAnsiTheme="majorHAnsi" w:cs="Times New Roman"/>
          <w:sz w:val="24"/>
          <w:szCs w:val="24"/>
        </w:rPr>
      </w:pPr>
      <w:r w:rsidRPr="0006584B">
        <w:rPr>
          <w:rFonts w:ascii="Times New Roman" w:hAnsi="Times New Roman" w:cs="Times New Roman"/>
          <w:sz w:val="24"/>
          <w:szCs w:val="24"/>
        </w:rPr>
        <w:t>In the above equation, Δ</w:t>
      </w:r>
      <w:r w:rsidRPr="00A34761">
        <w:rPr>
          <w:rFonts w:ascii="Cambria Math" w:hAnsi="Cambria Math" w:cs="Cambria Math"/>
          <w:sz w:val="24"/>
          <w:szCs w:val="24"/>
        </w:rPr>
        <w:t>𝑀</w:t>
      </w:r>
      <w:r w:rsidRPr="0006584B">
        <w:rPr>
          <w:rFonts w:ascii="Times New Roman" w:hAnsi="Times New Roman" w:cs="Times New Roman"/>
          <w:sz w:val="24"/>
          <w:szCs w:val="24"/>
        </w:rPr>
        <w:t xml:space="preserve"> is the control-label difference or PW signal, </w:t>
      </w:r>
      <w:r w:rsidRPr="00A34761">
        <w:rPr>
          <w:rFonts w:ascii="Cambria Math" w:hAnsi="Cambria Math" w:cs="Cambria Math"/>
          <w:sz w:val="24"/>
          <w:szCs w:val="24"/>
        </w:rPr>
        <w:t>𝜆</w:t>
      </w:r>
      <w:r w:rsidRPr="0006584B">
        <w:rPr>
          <w:rFonts w:ascii="Times New Roman" w:hAnsi="Times New Roman" w:cs="Times New Roman"/>
          <w:sz w:val="24"/>
          <w:szCs w:val="24"/>
        </w:rPr>
        <w:t xml:space="preserve"> is the brain/blood partition coefficient in ml/g, and </w:t>
      </w:r>
      <w:r w:rsidRPr="00A34761">
        <w:rPr>
          <w:rFonts w:ascii="Cambria Math" w:hAnsi="Cambria Math" w:cs="Cambria Math"/>
          <w:sz w:val="24"/>
          <w:szCs w:val="24"/>
        </w:rPr>
        <w:t>𝛼</w:t>
      </w:r>
      <w:r w:rsidRPr="0006584B">
        <w:rPr>
          <w:rFonts w:ascii="Times New Roman" w:hAnsi="Times New Roman" w:cs="Times New Roman"/>
          <w:sz w:val="24"/>
          <w:szCs w:val="24"/>
        </w:rPr>
        <w:t xml:space="preserve"> is the calibration factor representing the percentage of labeled blood spins present at the time of label image readout. </w:t>
      </w:r>
      <w:r w:rsidRPr="00A34761">
        <w:rPr>
          <w:rFonts w:ascii="Cambria Math" w:hAnsi="Cambria Math" w:cs="Cambria Math"/>
          <w:sz w:val="24"/>
          <w:szCs w:val="24"/>
        </w:rPr>
        <w:t>𝑀</w:t>
      </w:r>
      <w:r w:rsidRPr="0006584B">
        <w:rPr>
          <w:rFonts w:ascii="Times New Roman" w:hAnsi="Times New Roman" w:cs="Times New Roman"/>
          <w:sz w:val="24"/>
          <w:szCs w:val="24"/>
        </w:rPr>
        <w:t xml:space="preserve">0 is the equilibrium magnetization of the brain, </w:t>
      </w:r>
      <w:r w:rsidRPr="00A34761">
        <w:rPr>
          <w:rFonts w:ascii="Cambria Math" w:hAnsi="Cambria Math" w:cs="Cambria Math"/>
          <w:sz w:val="24"/>
          <w:szCs w:val="24"/>
        </w:rPr>
        <w:t>𝜏</w:t>
      </w:r>
      <w:r w:rsidRPr="0006584B">
        <w:rPr>
          <w:rFonts w:ascii="Times New Roman" w:hAnsi="Times New Roman" w:cs="Times New Roman"/>
          <w:sz w:val="24"/>
          <w:szCs w:val="24"/>
        </w:rPr>
        <w:t xml:space="preserve"> is the labeling duration, and R1a is </w:t>
      </w:r>
      <w:r w:rsidRPr="0006584B">
        <w:rPr>
          <w:rFonts w:ascii="Times New Roman" w:eastAsia="Yu Mincho" w:hAnsi="Times New Roman" w:cs="Times New Roman"/>
          <w:sz w:val="24"/>
          <w:szCs w:val="24"/>
        </w:rPr>
        <w:t xml:space="preserve">the </w:t>
      </w:r>
      <w:r w:rsidRPr="0006584B">
        <w:rPr>
          <w:rFonts w:ascii="Times New Roman" w:hAnsi="Times New Roman" w:cs="Times New Roman"/>
          <w:sz w:val="24"/>
          <w:szCs w:val="24"/>
        </w:rPr>
        <w:t xml:space="preserve">longitudinal relaxation time of blood. The assumed parameter values followed the recommendations in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manualFormatting":"[4]","plainTextFormattedCitation":"[12]","previouslyFormattedCitation":"[12]"},"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[4]</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with </w:t>
      </w:r>
      <w:r w:rsidRPr="00A34761">
        <w:rPr>
          <w:rFonts w:ascii="Cambria Math" w:hAnsi="Cambria Math" w:cs="Cambria Math"/>
          <w:sz w:val="24"/>
          <w:szCs w:val="24"/>
        </w:rPr>
        <w:t>𝜆</w:t>
      </w:r>
      <w:r w:rsidRPr="0006584B">
        <w:rPr>
          <w:rFonts w:ascii="Times New Roman" w:hAnsi="Times New Roman" w:cs="Times New Roman"/>
          <w:sz w:val="24"/>
          <w:szCs w:val="24"/>
        </w:rPr>
        <w:t xml:space="preserve">= </w:t>
      </w:r>
      <w:r w:rsidRPr="00A34761">
        <w:rPr>
          <w:rFonts w:ascii="Cambria Math" w:hAnsi="Cambria Math" w:cs="Cambria Math"/>
          <w:sz w:val="24"/>
          <w:szCs w:val="24"/>
        </w:rPr>
        <w:t>𝜆</w:t>
      </w:r>
      <w:r w:rsidRPr="0006584B">
        <w:rPr>
          <w:rFonts w:ascii="Times New Roman" w:hAnsi="Times New Roman" w:cs="Times New Roman"/>
          <w:sz w:val="24"/>
          <w:szCs w:val="24"/>
        </w:rPr>
        <w:t xml:space="preserve">mean = 0.9 ml/g (mean </w:t>
      </w:r>
      <w:r w:rsidRPr="00A34761">
        <w:rPr>
          <w:rFonts w:ascii="Cambria Math" w:hAnsi="Cambria Math" w:cs="Cambria Math"/>
          <w:sz w:val="24"/>
          <w:szCs w:val="24"/>
        </w:rPr>
        <w:t>𝜆</w:t>
      </w:r>
      <w:r w:rsidRPr="0006584B">
        <w:rPr>
          <w:rFonts w:ascii="Times New Roman" w:hAnsi="Times New Roman" w:cs="Times New Roman"/>
          <w:sz w:val="24"/>
          <w:szCs w:val="24"/>
        </w:rPr>
        <w:t xml:space="preserve"> for GM and WM). </w:t>
      </w:r>
      <w:r w:rsidRPr="0006584B">
        <w:rPr>
          <w:rFonts w:ascii="Times New Roman" w:eastAsia="Yu Mincho" w:hAnsi="Times New Roman" w:cs="Times New Roman"/>
          <w:sz w:val="24"/>
          <w:szCs w:val="24"/>
        </w:rPr>
        <w:t>Although</w:t>
      </w:r>
      <w:r w:rsidRPr="0006584B">
        <w:rPr>
          <w:rFonts w:ascii="Times New Roman" w:hAnsi="Times New Roman" w:cs="Times New Roman"/>
          <w:sz w:val="24"/>
          <w:szCs w:val="24"/>
        </w:rPr>
        <w:t xml:space="preserve"> all our protocols </w:t>
      </w:r>
      <w:r w:rsidRPr="0006584B">
        <w:rPr>
          <w:rFonts w:ascii="Times New Roman" w:eastAsia="Yu Mincho" w:hAnsi="Times New Roman" w:cs="Times New Roman"/>
          <w:sz w:val="24"/>
          <w:szCs w:val="24"/>
        </w:rPr>
        <w:t>used</w:t>
      </w:r>
      <w:r w:rsidRPr="0006584B">
        <w:rPr>
          <w:rFonts w:ascii="Times New Roman" w:hAnsi="Times New Roman" w:cs="Times New Roman"/>
          <w:sz w:val="24"/>
          <w:szCs w:val="24"/>
        </w:rPr>
        <w:t xml:space="preserve"> identical labeling pulses, the labeling efficiency </w:t>
      </w:r>
      <w:r w:rsidRPr="0006584B">
        <w:rPr>
          <w:rFonts w:ascii="Times New Roman" w:eastAsia="Yu Mincho" w:hAnsi="Times New Roman" w:cs="Times New Roman"/>
          <w:sz w:val="24"/>
          <w:szCs w:val="24"/>
        </w:rPr>
        <w:t>depended</w:t>
      </w:r>
      <w:r w:rsidRPr="0006584B">
        <w:rPr>
          <w:rFonts w:ascii="Times New Roman" w:hAnsi="Times New Roman" w:cs="Times New Roman"/>
          <w:sz w:val="24"/>
          <w:szCs w:val="24"/>
        </w:rPr>
        <w:t xml:space="preserve"> on both the labeling pulse </w:t>
      </w:r>
      <w:r w:rsidRPr="0006584B">
        <w:rPr>
          <w:rFonts w:ascii="Times New Roman" w:eastAsia="Yu Mincho" w:hAnsi="Times New Roman" w:cs="Times New Roman"/>
          <w:sz w:val="24"/>
          <w:szCs w:val="24"/>
        </w:rPr>
        <w:t xml:space="preserve">and the </w:t>
      </w:r>
      <w:r w:rsidRPr="0006584B">
        <w:rPr>
          <w:rFonts w:ascii="Times New Roman" w:hAnsi="Times New Roman" w:cs="Times New Roman"/>
          <w:sz w:val="24"/>
          <w:szCs w:val="24"/>
        </w:rPr>
        <w:t>BS scheme used</w:t>
      </w:r>
      <w:r w:rsidRPr="0006584B">
        <w:rPr>
          <w:rFonts w:ascii="Times New Roman" w:eastAsia="Yu Mincho" w:hAnsi="Times New Roman" w:cs="Times New Roman"/>
          <w:sz w:val="24"/>
          <w:szCs w:val="24"/>
        </w:rPr>
        <w:t>.</w:t>
      </w:r>
      <w:r w:rsidRPr="0006584B">
        <w:rPr>
          <w:rFonts w:ascii="Times New Roman" w:hAnsi="Times New Roman" w:cs="Times New Roman"/>
          <w:sz w:val="24"/>
          <w:szCs w:val="24"/>
        </w:rPr>
        <w:t xml:space="preserve"> Therefore</w:t>
      </w:r>
      <w:r w:rsidRPr="0006584B">
        <w:rPr>
          <w:rFonts w:ascii="Times New Roman" w:eastAsia="Yu Mincho" w:hAnsi="Times New Roman" w:cs="Times New Roman"/>
          <w:sz w:val="24"/>
          <w:szCs w:val="24"/>
        </w:rPr>
        <w:t>,</w:t>
      </w:r>
      <w:r w:rsidRPr="0006584B">
        <w:rPr>
          <w:rFonts w:ascii="Times New Roman" w:hAnsi="Times New Roman" w:cs="Times New Roman"/>
          <w:sz w:val="24"/>
          <w:szCs w:val="24"/>
        </w:rPr>
        <w:t xml:space="preserve"> the calibration factor for 2D EPI and 3D GRASE was assumed to be 0.85 and 0.70, respectively</w:t>
      </w:r>
      <w:r w:rsidRPr="0006584B">
        <w:rPr>
          <w:rFonts w:ascii="Times New Roman" w:eastAsia="Yu Mincho" w:hAnsi="Times New Roman" w:cs="Times New Roman"/>
          <w:sz w:val="24"/>
          <w:szCs w:val="24"/>
        </w:rPr>
        <w:t>,</w:t>
      </w:r>
      <w:r w:rsidRPr="0006584B">
        <w:rPr>
          <w:rFonts w:ascii="Times New Roman" w:hAnsi="Times New Roman" w:cs="Times New Roman"/>
          <w:sz w:val="24"/>
          <w:szCs w:val="24"/>
        </w:rPr>
        <w:t xml:space="preserve"> based on </w:t>
      </w:r>
      <w:r w:rsidRPr="0006584B">
        <w:rPr>
          <w:rFonts w:asciiTheme="majorHAnsi" w:hAnsiTheme="majorHAnsi"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manualFormatting":"[4]","plainTextFormattedCitation":"[12]","previouslyFormattedCitation":"[12]"},"properties":{"noteIndex":0},"schema":"https://github.com/citation-style-language/schema/raw/master/csl-citation.json"}</w:instrText>
      </w:r>
      <w:r w:rsidRPr="0006584B">
        <w:rPr>
          <w:rFonts w:asciiTheme="majorHAnsi" w:hAnsiTheme="majorHAnsi" w:cs="Times New Roman"/>
          <w:sz w:val="24"/>
          <w:szCs w:val="24"/>
        </w:rPr>
        <w:fldChar w:fldCharType="separate"/>
      </w:r>
      <w:r w:rsidRPr="0006584B">
        <w:rPr>
          <w:rFonts w:ascii="Times New Roman" w:hAnsi="Times New Roman" w:cs="Times New Roman"/>
          <w:noProof/>
          <w:sz w:val="24"/>
          <w:szCs w:val="24"/>
        </w:rPr>
        <w:t>[4]</w:t>
      </w:r>
      <w:r w:rsidRPr="0006584B">
        <w:rPr>
          <w:rFonts w:asciiTheme="majorHAnsi" w:hAnsiTheme="majorHAnsi" w:cs="Times New Roman"/>
          <w:sz w:val="24"/>
          <w:szCs w:val="24"/>
        </w:rPr>
        <w:fldChar w:fldCharType="end"/>
      </w:r>
      <w:r w:rsidRPr="0006584B">
        <w:rPr>
          <w:rFonts w:asciiTheme="majorHAnsi" w:hAnsiTheme="majorHAnsi" w:cs="Times New Roman"/>
          <w:sz w:val="24"/>
          <w:szCs w:val="24"/>
        </w:rPr>
        <w:fldChar w:fldCharType="begin" w:fldLock="1"/>
      </w:r>
      <w:r w:rsidR="00494737" w:rsidRPr="0006584B">
        <w:rPr>
          <w:rFonts w:asciiTheme="majorHAnsi" w:hAnsiTheme="majorHAnsi" w:cs="Times New Roman"/>
          <w:sz w:val="24"/>
          <w:szCs w:val="24"/>
        </w:rPr>
        <w:instrText>ADDIN CSL_CITATION {"citationItems":[{"id":"ITEM-1","itemData":{"DOI":"10.1002/nbm.3201","ISBN":"1099-1492","ISSN":"10991492","PMID":"25263944","abstract":"Recent technical developments have significantly increased the signal-to-noise ratio (SNR) of arterial spin labeled (ASL) perfusion MRI. Despite this, typical ASL acquisitions still employ large voxel sizes. The purpose of this work was to implement and evaluate two ASL sequences optimized for whole-brain high-resolution perfusion imaging, combining pseudo-continuous ASL (pCASL), background suppression (BS) and 3D segmented readouts, with different in-plane k-space trajectories. Identical labeling and BS pulses were implemented for both sequences. Two segmented 3D readout schemes with different in-plane trajectories were compared: Cartesian (3D GRASE) and spiral (3D RARE Stack-Of-Spirals). High-resolution perfusion images (2 × 2 × 4 mm(3) ) were acquired in 15 young healthy volunteers with the two ASL sequences at 3 T. The quality of the perfusion maps was evaluated in terms of SNR and gray-to-white matter contrast. Point-spread-function simulations were carried out to assess the impact of readout differences on the effective resolution. The combination of pCASL, in-plane segmented 3D readouts and BS provided high-SNR high-resolution ASL perfusion images of the whole brain. Although both sequences produced excellent image quality, the 3D RARE Stack-Of-Spirals readout yielded higher temporal and spatial SNR than 3D GRASE (spatial SNR = 8.5 ± 2.8 and 3.7 ± 1.4; temporal SNR = 27.4 ± 12.5 and 15.6 ± 7.6, respectively) and decreased through-plane blurring due to its inherent oversampling of the central k-space region, its reduced effective TE and shorter total readout time, at the expense of a slight increase in the effective in-plane voxel size. Copyright © 2014 John Wiley &amp; Sons, Ltd.","author":[{"dropping-particle":"","family":"Vidorreta","given":"Marta","non-dropping-particle":"","parse-names":false,"suffix":""},{"dropping-particle":"","family":"Balteau","given":"Evelyne","non-dropping-particle":"","parse-names":false,"suffix":""},{"dropping-particle":"","family":"Wang","given":"Ze","non-dropping-particle":"","parse-names":false,"suffix":""},{"dropping-particle":"","family":"Vita","given":"Enrico","non-dropping-particle":"De","parse-names":false,"suffix":""},{"dropping-particle":"","family":"Pastor","given":"María A.","non-dropping-particle":"","parse-names":false,"suffix":""},{"dropping-particle":"","family":"Thomas","given":"David L.","non-dropping-particle":"","parse-names":false,"suffix":""},{"dropping-particle":"","family":"Detre","given":"John A.","non-dropping-particle":"","parse-names":false,"suffix":""},{"dropping-particle":"","family":"Fernández-Seara","given":"María A.","non-dropping-particle":"","parse-names":false,"suffix":""}],"container-title":"NMR in Biomedicine","id":"ITEM-1","issue":"11","issued":{"date-parts":[["2014"]]},"page":"1387-1396","title":"Evaluation of segmented 3D acquisition schemes for whole-brain high-resolution arterial spin labeling at 3T","type":"article-journal","volume":"27"},"uris":["http://www.mendeley.com/documents/?uuid=c1789588-73e9-4f0e-a8b9-359ad9874e9d"]}],"mendeley":{"formattedCitation":"[41]","manualFormatting":"[50]","plainTextFormattedCitation":"[41]","previouslyFormattedCitation":"[41]"},"properties":{"noteIndex":0},"schema":"https://github.com/citation-style-language/schema/raw/master/csl-citation.json"}</w:instrText>
      </w:r>
      <w:r w:rsidRPr="0006584B">
        <w:rPr>
          <w:rFonts w:asciiTheme="majorHAnsi" w:hAnsiTheme="majorHAnsi" w:cs="Times New Roman"/>
          <w:sz w:val="24"/>
          <w:szCs w:val="24"/>
        </w:rPr>
        <w:fldChar w:fldCharType="separate"/>
      </w:r>
      <w:r w:rsidRPr="0006584B">
        <w:rPr>
          <w:rFonts w:asciiTheme="majorHAnsi" w:hAnsiTheme="majorHAnsi" w:cs="Times New Roman"/>
          <w:noProof/>
          <w:sz w:val="24"/>
          <w:szCs w:val="24"/>
        </w:rPr>
        <w:t>[50]</w:t>
      </w:r>
      <w:r w:rsidRPr="0006584B">
        <w:rPr>
          <w:rFonts w:asciiTheme="majorHAnsi" w:hAnsiTheme="majorHAnsi" w:cs="Times New Roman"/>
          <w:sz w:val="24"/>
          <w:szCs w:val="24"/>
        </w:rPr>
        <w:fldChar w:fldCharType="end"/>
      </w:r>
      <w:r w:rsidRPr="0006584B">
        <w:rPr>
          <w:rFonts w:asciiTheme="majorHAnsi" w:hAnsiTheme="majorHAnsi" w:cs="Times New Roman"/>
          <w:sz w:val="24"/>
          <w:szCs w:val="24"/>
        </w:rPr>
        <w:t>. R1a = 0.606 s</w:t>
      </w:r>
      <w:r w:rsidRPr="0006584B">
        <w:rPr>
          <w:rFonts w:asciiTheme="majorHAnsi" w:hAnsiTheme="majorHAnsi" w:cs="Times New Roman"/>
          <w:sz w:val="24"/>
          <w:szCs w:val="24"/>
          <w:vertAlign w:val="superscript"/>
        </w:rPr>
        <w:t xml:space="preserve">−1 </w:t>
      </w:r>
      <w:r w:rsidRPr="0006584B">
        <w:rPr>
          <w:rFonts w:asciiTheme="majorHAnsi" w:hAnsiTheme="majorHAnsi" w:cs="Times New Roman"/>
          <w:sz w:val="24"/>
          <w:szCs w:val="24"/>
        </w:rPr>
        <w:t xml:space="preserve">at </w:t>
      </w:r>
      <w:r w:rsidRPr="0006584B">
        <w:rPr>
          <w:rFonts w:asciiTheme="majorHAnsi" w:eastAsia="Yu Mincho" w:hAnsiTheme="majorHAnsi" w:cs="Times New Roman"/>
          <w:sz w:val="24"/>
          <w:szCs w:val="24"/>
        </w:rPr>
        <w:t>3 T</w:t>
      </w:r>
      <w:r w:rsidRPr="0006584B">
        <w:rPr>
          <w:rFonts w:asciiTheme="majorHAnsi" w:hAnsiTheme="majorHAnsi" w:cs="Times New Roman"/>
          <w:sz w:val="24"/>
          <w:szCs w:val="24"/>
        </w:rPr>
        <w:t>.</w:t>
      </w:r>
    </w:p>
    <w:p w:rsidR="00792220" w:rsidRPr="0006584B"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06584B">
        <w:rPr>
          <w:rFonts w:asciiTheme="majorHAnsi" w:hAnsiTheme="majorHAnsi" w:cs="Times New Roman"/>
          <w:sz w:val="24"/>
          <w:szCs w:val="24"/>
        </w:rPr>
        <w:t xml:space="preserve">For 2D techniques, </w:t>
      </w:r>
      <w:r w:rsidRPr="00A34761">
        <w:rPr>
          <w:rFonts w:ascii="Cambria Math" w:hAnsi="Cambria Math" w:cs="Cambria Math"/>
          <w:sz w:val="24"/>
          <w:szCs w:val="24"/>
        </w:rPr>
        <w:t>𝜏</w:t>
      </w:r>
      <w:r w:rsidRPr="0006584B">
        <w:rPr>
          <w:rFonts w:ascii="Times New Roman" w:hAnsi="Times New Roman" w:cs="Times New Roman"/>
          <w:sz w:val="24"/>
          <w:szCs w:val="24"/>
        </w:rPr>
        <w:t xml:space="preserve">=1.8 s, and </w:t>
      </w:r>
      <w:r w:rsidRPr="0006584B">
        <w:rPr>
          <w:rFonts w:ascii="Times New Roman" w:hAnsi="Times New Roman" w:cs="Times New Roman"/>
          <w:color w:val="000000"/>
          <w:sz w:val="24"/>
          <w:szCs w:val="24"/>
        </w:rPr>
        <w:t>ω, the effective slicewise PLD time was further defined as:</w:t>
      </w:r>
    </w:p>
    <w:p w:rsidR="00792220" w:rsidRPr="0006584B" w:rsidRDefault="00792220" w:rsidP="00791E8A">
      <w:pPr>
        <w:autoSpaceDE w:val="0"/>
        <w:autoSpaceDN w:val="0"/>
        <w:adjustRightInd w:val="0"/>
        <w:spacing w:after="240" w:line="480" w:lineRule="auto"/>
        <w:ind w:left="708" w:firstLine="708"/>
        <w:jc w:val="right"/>
        <w:rPr>
          <w:rFonts w:ascii="Times New Roman" w:hAnsi="Times New Roman" w:cs="Times New Roman"/>
          <w:color w:val="000000"/>
          <w:sz w:val="24"/>
          <w:szCs w:val="24"/>
        </w:rPr>
      </w:pPr>
      <w:r w:rsidRPr="0006584B">
        <w:rPr>
          <w:rFonts w:ascii="Times New Roman" w:hAnsi="Times New Roman" w:cs="Times New Roman"/>
          <w:color w:val="000000"/>
          <w:sz w:val="24"/>
          <w:szCs w:val="24"/>
        </w:rPr>
        <w:t>ω = PLD + (Index</w:t>
      </w:r>
      <w:r w:rsidRPr="0006584B">
        <w:rPr>
          <w:rFonts w:ascii="Times New Roman" w:hAnsi="Times New Roman" w:cs="Times New Roman"/>
          <w:color w:val="000000"/>
          <w:position w:val="-6"/>
          <w:sz w:val="24"/>
          <w:szCs w:val="24"/>
        </w:rPr>
        <w:t>slice</w:t>
      </w:r>
      <w:r w:rsidRPr="0006584B">
        <w:rPr>
          <w:rFonts w:ascii="Times New Roman" w:hAnsi="Times New Roman" w:cs="Times New Roman"/>
          <w:color w:val="000000"/>
          <w:sz w:val="24"/>
          <w:szCs w:val="24"/>
        </w:rPr>
        <w:t>−1)* T</w:t>
      </w:r>
      <w:r w:rsidRPr="0006584B">
        <w:rPr>
          <w:rFonts w:ascii="Times New Roman" w:hAnsi="Times New Roman" w:cs="Times New Roman"/>
          <w:color w:val="000000"/>
          <w:position w:val="-6"/>
          <w:sz w:val="24"/>
          <w:szCs w:val="24"/>
        </w:rPr>
        <w:t>slice,</w:t>
      </w:r>
      <w:r w:rsidRPr="0006584B">
        <w:rPr>
          <w:rFonts w:ascii="Times New Roman" w:hAnsi="Times New Roman" w:cs="Times New Roman"/>
          <w:color w:val="000000"/>
          <w:position w:val="-6"/>
          <w:sz w:val="24"/>
          <w:szCs w:val="24"/>
        </w:rPr>
        <w:tab/>
      </w:r>
      <w:r w:rsidRPr="0006584B">
        <w:rPr>
          <w:rFonts w:ascii="Times New Roman" w:hAnsi="Times New Roman" w:cs="Times New Roman"/>
          <w:color w:val="000000"/>
          <w:position w:val="-6"/>
          <w:sz w:val="24"/>
          <w:szCs w:val="24"/>
        </w:rPr>
        <w:tab/>
      </w:r>
      <w:r w:rsidRPr="0006584B">
        <w:rPr>
          <w:rFonts w:ascii="Times New Roman" w:hAnsi="Times New Roman" w:cs="Times New Roman"/>
          <w:color w:val="000000"/>
          <w:position w:val="-6"/>
          <w:sz w:val="24"/>
          <w:szCs w:val="24"/>
        </w:rPr>
        <w:tab/>
      </w:r>
      <w:r w:rsidRPr="0006584B">
        <w:rPr>
          <w:rFonts w:ascii="Times New Roman" w:hAnsi="Times New Roman" w:cs="Times New Roman"/>
          <w:color w:val="000000"/>
          <w:position w:val="-6"/>
          <w:sz w:val="24"/>
          <w:szCs w:val="24"/>
        </w:rPr>
        <w:tab/>
        <w:t xml:space="preserve">        </w:t>
      </w:r>
      <w:r w:rsidRPr="0006584B">
        <w:rPr>
          <w:rFonts w:ascii="Times New Roman" w:hAnsi="Times New Roman" w:cs="Times New Roman"/>
          <w:color w:val="000000"/>
          <w:position w:val="-6"/>
          <w:sz w:val="24"/>
          <w:szCs w:val="24"/>
        </w:rPr>
        <w:tab/>
      </w:r>
      <w:r w:rsidR="00A82281" w:rsidRPr="0006584B">
        <w:rPr>
          <w:rFonts w:ascii="Times New Roman" w:hAnsi="Times New Roman" w:cs="Times New Roman"/>
          <w:i/>
          <w:color w:val="000000"/>
          <w:position w:val="-6"/>
          <w:sz w:val="24"/>
          <w:szCs w:val="24"/>
        </w:rPr>
        <w:t>(4.2)</w:t>
      </w:r>
    </w:p>
    <w:p w:rsidR="0055713A" w:rsidRPr="003E5C17" w:rsidRDefault="00792220" w:rsidP="00792220">
      <w:pPr>
        <w:autoSpaceDE w:val="0"/>
        <w:autoSpaceDN w:val="0"/>
        <w:adjustRightInd w:val="0"/>
        <w:spacing w:after="240" w:line="480" w:lineRule="auto"/>
        <w:jc w:val="both"/>
        <w:rPr>
          <w:rFonts w:asciiTheme="majorHAnsi" w:hAnsiTheme="majorHAnsi" w:cs="Times New Roman"/>
          <w:color w:val="000000"/>
          <w:sz w:val="24"/>
          <w:szCs w:val="24"/>
        </w:rPr>
      </w:pPr>
      <w:r w:rsidRPr="0006584B">
        <w:rPr>
          <w:rFonts w:ascii="Times New Roman" w:hAnsi="Times New Roman" w:cs="Times New Roman"/>
          <w:color w:val="000000"/>
          <w:sz w:val="24"/>
          <w:szCs w:val="24"/>
        </w:rPr>
        <w:t>where PLD represents the nominal PLD defined in the 2D EPI sequence, Index</w:t>
      </w:r>
      <w:r w:rsidRPr="0006584B">
        <w:rPr>
          <w:rFonts w:ascii="Times New Roman" w:hAnsi="Times New Roman" w:cs="Times New Roman"/>
          <w:color w:val="000000"/>
          <w:position w:val="-3"/>
          <w:sz w:val="24"/>
          <w:szCs w:val="24"/>
        </w:rPr>
        <w:t xml:space="preserve">slice </w:t>
      </w:r>
      <w:r w:rsidRPr="0006584B">
        <w:rPr>
          <w:rFonts w:ascii="Times New Roman" w:hAnsi="Times New Roman" w:cs="Times New Roman"/>
          <w:color w:val="000000"/>
          <w:sz w:val="24"/>
          <w:szCs w:val="24"/>
        </w:rPr>
        <w:t>represents the chronological slice acquisition order for either SB or SMS, and T</w:t>
      </w:r>
      <w:r w:rsidRPr="0006584B">
        <w:rPr>
          <w:rFonts w:ascii="Times New Roman" w:hAnsi="Times New Roman" w:cs="Times New Roman"/>
          <w:color w:val="000000"/>
          <w:position w:val="-3"/>
          <w:sz w:val="24"/>
          <w:szCs w:val="24"/>
        </w:rPr>
        <w:t xml:space="preserve">slice </w:t>
      </w:r>
      <w:r w:rsidRPr="0006584B">
        <w:rPr>
          <w:rFonts w:ascii="Times New Roman" w:hAnsi="Times New Roman" w:cs="Times New Roman"/>
          <w:color w:val="000000"/>
          <w:sz w:val="24"/>
          <w:szCs w:val="24"/>
        </w:rPr>
        <w:t xml:space="preserve">is the imaging slice acquisition time. To minimize the bias on regionally quantified CBF emanating from structural effects, partial volume correction (PVC) was performed on absolute CBF maps using the </w:t>
      </w:r>
      <w:r w:rsidRPr="0006584B">
        <w:rPr>
          <w:rFonts w:ascii="Times New Roman" w:hAnsi="Times New Roman" w:cs="Times New Roman"/>
          <w:color w:val="000000"/>
          <w:sz w:val="24"/>
          <w:szCs w:val="24"/>
        </w:rPr>
        <w:lastRenderedPageBreak/>
        <w:t xml:space="preserve">spatially regularized method </w:t>
      </w:r>
      <w:r w:rsidRPr="0006584B">
        <w:rPr>
          <w:rFonts w:asciiTheme="majorHAnsi" w:hAnsiTheme="majorHAnsi"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{"citationItems":[{"id":"ITEM-1","itemData":{"DOI":"10.1002/mrm.22641","ISSN":"07403194","abstract":"The accuracy of cerebral blood flow (CBF) estimates from arterial spin labeling (ASL) is affected by the presence of both gray matter (GM) and white matter within any voxel. Recently a partial volume (PV) correction method for ASL has been demonstrated (Asllani et al. Magn Reson Med 2008; 60:1362-1371), where PV estimates were used with a local linear regression to separate the GM and white matter ASL signal. Here a new PV correction method for multi-inversion time ASL is proposed that exploits PV estimates within a spatially regularized kinetic curve model analysis. The proposed method exploits both PV estimates and the different kinetics of the ASL signal arising from GM and white matter. The new correction method is shown, on both simulated and real data, to provide correction of GM CBF comparable to a linear regression approach, whilst preserving greater spatial detail in the CBF image. On real data corrected GM CBF values were found to be largely independent of GM PV, implying that the correction had been successful. Increases of mean GM CBF after correction of 69-80% were observed. Copyright ? 2011 Wiley-Liss, Inc.","author":[{"dropping-particle":"","family":"Chappell","given":"M. A.","non-dropping-particle":"","parse-names":false,"suffix":""},{"dropping-particle":"","family":"Groves","given":"A. R.","non-dropping-particle":"","parse-names":false,"suffix":""},{"dropping-particle":"","family":"MacIntosh","given":"B. J.","non-dropping-particle":"","parse-names":false,"suffix":""},{"dropping-particle":"","family":"Donahue","given":"M. J.","non-dropping-particle":"","parse-names":false,"suffix":""},{"dropping-particle":"","family":"Jezzard","given":"P.","non-dropping-particle":"","parse-names":false,"suffix":""},{"dropping-particle":"","family":"Woolrich","given":"M. W.","non-dropping-particle":"","parse-names":false,"suffix":""}],"container-title":"Magnetic Resonance in Medicine","id":"ITEM-1","issue":"4","issued":{"date-parts":[["2011"]]},"page":"1173-1183","title":"Partial volume correction of multiple inversion time arterial spin labeling MRI data","type":"article-journal","volume":"65"},"uris":["http://www.mendeley.com/documents/?uuid=d4ba10e0-2b71-4cdc-8df3-4b240a9669a6"]}],"mendeley":{"formattedCitation":"[42]","manualFormatting":"[31]","plainTextFormattedCitation":"[42]","previouslyFormattedCitation":"[42]"},"properties":{"noteIndex":0},"schema":"https://github.com/citation-style-language/schema/raw/master/csl-citation.json"}</w:instrText>
      </w:r>
      <w:r w:rsidRPr="0006584B">
        <w:rPr>
          <w:rFonts w:asciiTheme="majorHAnsi" w:hAnsiTheme="majorHAnsi" w:cs="Times New Roman"/>
          <w:color w:val="000000"/>
          <w:sz w:val="24"/>
          <w:szCs w:val="24"/>
        </w:rPr>
        <w:fldChar w:fldCharType="separate"/>
      </w:r>
      <w:r w:rsidRPr="0006584B">
        <w:rPr>
          <w:rFonts w:ascii="Times New Roman" w:hAnsi="Times New Roman" w:cs="Times New Roman"/>
          <w:noProof/>
          <w:color w:val="000000"/>
          <w:sz w:val="24"/>
          <w:szCs w:val="24"/>
        </w:rPr>
        <w:t>[31]</w:t>
      </w:r>
      <w:r w:rsidRPr="0006584B">
        <w:rPr>
          <w:rFonts w:asciiTheme="majorHAnsi" w:hAnsiTheme="majorHAnsi" w:cs="Times New Roman"/>
          <w:color w:val="000000"/>
          <w:sz w:val="24"/>
          <w:szCs w:val="24"/>
        </w:rPr>
        <w:fldChar w:fldCharType="end"/>
      </w:r>
      <w:r w:rsidRPr="0006584B">
        <w:rPr>
          <w:rFonts w:ascii="Times New Roman" w:hAnsi="Times New Roman" w:cs="Times New Roman"/>
          <w:color w:val="000000"/>
          <w:sz w:val="24"/>
          <w:szCs w:val="24"/>
        </w:rPr>
        <w:t xml:space="preserve">. PVC was particularly essential in this study because the </w:t>
      </w:r>
      <w:r w:rsidRPr="0006584B">
        <w:rPr>
          <w:rFonts w:ascii="Times New Roman" w:hAnsi="Times New Roman" w:cs="Times New Roman"/>
          <w:sz w:val="24"/>
          <w:szCs w:val="24"/>
        </w:rPr>
        <w:t>slice thicknesses across methods varied and was twice as large for some acquisitions compared to others, which would strongly affect the partial volume effects.</w:t>
      </w:r>
    </w:p>
    <w:p w:rsidR="00792220" w:rsidRDefault="00792220" w:rsidP="00867BEC">
      <w:pPr>
        <w:pStyle w:val="Titre3"/>
        <w:numPr>
          <w:ilvl w:val="2"/>
          <w:numId w:val="4"/>
        </w:numPr>
      </w:pPr>
      <w:bookmarkStart w:id="175" w:name="_Toc51328065"/>
      <w:bookmarkStart w:id="176" w:name="_Toc54624083"/>
      <w:r w:rsidRPr="00792220">
        <w:t>Brain region segmentation</w:t>
      </w:r>
      <w:bookmarkEnd w:id="175"/>
      <w:bookmarkEnd w:id="176"/>
    </w:p>
    <w:p w:rsidR="0055713A" w:rsidRPr="0055713A" w:rsidRDefault="0055713A" w:rsidP="00791E8A"/>
    <w:p w:rsidR="00792220"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color w:val="000000"/>
          <w:sz w:val="24"/>
          <w:szCs w:val="24"/>
        </w:rPr>
        <w:t xml:space="preserve">To extract the mean rCBF values, we used inline MP2RAGE-derived brain segmentation masks from the MorphoBox prototype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{"citationItems":[{"id":"ITEM-1","itemData":{"DOI":"10.1016/j.nicl.2014.11.001","ISSN":"22131582","abstract":"Voxel-based morphometry from conventional T1-weighted images has proved effective to quantify Alzheimer's disease (AD) related brain atrophy and to enable fairly accurate automated classification of AD patients, mild cognitive impaired patients (MCI) and elderly controls. Little is known, however, about the classification power of volume-based morphometry, where features of interest consist of a few brain structure volumes (e.g. hippocampi, lobes, ventricles) as opposed to hundreds of thousands of voxel-wise gray matter concentrations. In this work, we experimentally evaluate two distinct volume-based morphometry algorithms (FreeSurfer and an in-house algorithm called MorphoBox) for automatic disease classification on a standardized data set from the Alzheimer's Disease Neuroimaging Initiative. Results indicate that both algorithms achieve classification accuracy comparable to the conventional whole-brain voxel-based morphometry pipeline using SPM for AD vs elderly controls and MCI vs controls, and higher accuracy for classification of AD vs MCI and early vs late AD converters, thereby demonstrating the potential of volume-based morphometry to assist diagnosis of mild cognitive impairment and Alzheimer's disease.","author":[{"dropping-particle":"","family":"Schmitter","given":"Daniel","non-dropping-particle":"","parse-names":false,"suffix":""},{"dropping-particle":"","family":"Roche","given":"Alexis","non-dropping-particle":"","parse-names":false,"suffix":""},{"dropping-particle":"","family":"Maréchal","given":"Bénédicte","non-dropping-particle":"","parse-names":false,"suffix":""},{"dropping-particle":"","family":"Ribes","given":"Delphine","non-dropping-particle":"","parse-names":false,"suffix":""},{"dropping-particle":"","family":"Abdulkadir","given":"Ahmed","non-dropping-particle":"","parse-names":false,"suffix":""},{"dropping-particle":"","family":"Bach-Cuadra","given":"Meritxell","non-dropping-particle":"","parse-names":false,"suffix":""},{"dropping-particle":"","family":"Daducci","given":"Alessandro","non-dropping-particle":"","parse-names":false,"suffix":""},{"dropping-particle":"","family":"Granziera","given":"Cristina","non-dropping-particle":"","parse-names":false,"suffix":""},{"dropping-particle":"","family":"Klöppel","given":"Stefan","non-dropping-particle":"","parse-names":false,"suffix":""},{"dropping-particle":"","family":"Maeder","given":"Philippe","non-dropping-particle":"","parse-names":false,"suffix":""},{"dropping-particle":"","family":"Meuli","given":"Reto","non-dropping-particle":"","parse-names":false,"suffix":""},{"dropping-particle":"","family":"Krueger","given":"Gunnar","non-dropping-particle":"","parse-names":false,"suffix":""}],"container-title":"NeuroImage: Clinical","id":"ITEM-1","issue":"1","issued":{"date-parts":[["2015"]]},"page":"7-17","publisher":"Elsevier B.V.","title":"An evaluation of volume-based morphometry for prediction of mild cognitive impairment and Alzheimer's disease","type":"article-journal","volume":"7"},"uris":["http://www.mendeley.com/documents/?uuid=2c467de6-4c70-4c4e-8d12-45076d9d76ba"]}],"mendeley":{"formattedCitation":"[43]","manualFormatting":"[27]","plainTextFormattedCitation":"[43]","previouslyFormattedCitation":"[43]"},"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Pr="0006584B">
        <w:rPr>
          <w:rFonts w:ascii="Times New Roman" w:hAnsi="Times New Roman" w:cs="Times New Roman"/>
          <w:noProof/>
          <w:color w:val="000000"/>
          <w:sz w:val="24"/>
          <w:szCs w:val="24"/>
        </w:rPr>
        <w:t>[27]</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of 20 different cortical and subcortical regions of interest (</w:t>
      </w:r>
      <w:r w:rsidRPr="0006584B">
        <w:rPr>
          <w:rFonts w:ascii="Times New Roman" w:eastAsia="Yu Mincho" w:hAnsi="Times New Roman" w:cs="Times New Roman"/>
          <w:color w:val="000000"/>
          <w:sz w:val="24"/>
          <w:szCs w:val="24"/>
        </w:rPr>
        <w:t>ROIs)</w:t>
      </w:r>
      <w:r w:rsidRPr="0006584B">
        <w:rPr>
          <w:rFonts w:ascii="Times New Roman" w:hAnsi="Times New Roman" w:cs="Times New Roman"/>
          <w:color w:val="000000"/>
          <w:sz w:val="24"/>
          <w:szCs w:val="24"/>
        </w:rPr>
        <w:t xml:space="preserve"> </w:t>
      </w:r>
      <w:r w:rsidRPr="0006584B">
        <w:rPr>
          <w:rFonts w:ascii="Times New Roman" w:hAnsi="Times New Roman" w:cs="Times New Roman"/>
          <w:sz w:val="24"/>
          <w:szCs w:val="24"/>
        </w:rPr>
        <w:t xml:space="preserve">using </w:t>
      </w:r>
      <w:r w:rsidRPr="0006584B">
        <w:rPr>
          <w:rFonts w:ascii="Times New Roman" w:eastAsia="Yu Mincho" w:hAnsi="Times New Roman" w:cs="Times New Roman"/>
          <w:sz w:val="24"/>
          <w:szCs w:val="24"/>
        </w:rPr>
        <w:t xml:space="preserve">a </w:t>
      </w:r>
      <w:r w:rsidRPr="0006584B">
        <w:rPr>
          <w:rFonts w:ascii="Times New Roman" w:hAnsi="Times New Roman" w:cs="Times New Roman"/>
          <w:sz w:val="24"/>
          <w:szCs w:val="24"/>
        </w:rPr>
        <w:t xml:space="preserve">variational expectation-maximization segmentation scheme. </w:t>
      </w:r>
      <w:r w:rsidRPr="0006584B">
        <w:rPr>
          <w:rFonts w:ascii="Times New Roman" w:hAnsi="Times New Roman" w:cs="Times New Roman"/>
          <w:color w:val="000000"/>
          <w:sz w:val="24"/>
          <w:szCs w:val="24"/>
        </w:rPr>
        <w:t xml:space="preserve">Additionally, the mean CBF value from nine regions was obtained using the MNI structural atlas mask (MNI atlas mask)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{"citationItems":[{"id":"ITEM-1","itemData":{"DOI":"10.1002/hbm.460030304","ISBN":"0004-0010 (Print)\\r0004-0010 (Linking)","PMID":"5370192","abstract":"Abstract Explicit segmentation is required for many forms of quantitative neuroanatomic analysis. However, manual methods are time-consuming and subject to errors in both accuracy and reproducibility (precision). A 3 - D model - based segmentation method is ...","author":[{"dropping-particle":"","family":"Collins","given":"D L L","non-dropping-particle":"","parse-names":false,"suffix":""},{"dropping-particle":"","family":"Holmes","given":"C J","non-dropping-particle":"","parse-names":false,"suffix":""},{"dropping-particle":"","family":"Peters","given":"T M","non-dropping-particle":"","parse-names":false,"suffix":""}],"container-title":"Human Brain …","id":"ITEM-1","issue":"3","issued":{"date-parts":[["1995"]]},"page":"190-208","title":"Automatic 3-D Model-Based NeuroanatomicalSegmentation","type":"article-journal","volume":"3"},"uris":["http://www.mendeley.com/documents/?uuid=3fddbdd4-6aef-4218-977e-10487114d5b4"]}],"mendeley":{"formattedCitation":"[44]","manualFormatting":"[28]","plainTextFormattedCitation":"[44]","previouslyFormattedCitation":"[44]"},"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Pr="0006584B">
        <w:rPr>
          <w:rFonts w:ascii="Times New Roman" w:hAnsi="Times New Roman" w:cs="Times New Roman"/>
          <w:noProof/>
          <w:color w:val="000000"/>
          <w:sz w:val="24"/>
          <w:szCs w:val="24"/>
        </w:rPr>
        <w:t>[28]</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w:t>
      </w:r>
      <w:r w:rsidRPr="0006584B">
        <w:rPr>
          <w:rFonts w:ascii="Times New Roman" w:hAnsi="Times New Roman" w:cs="Times New Roman"/>
          <w:sz w:val="24"/>
          <w:szCs w:val="24"/>
        </w:rPr>
        <w:t xml:space="preserve">The segmented regions generated by the prototype and MNI atlas masks are listed and illustrated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_Ref51274602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Figure 4. </w:t>
      </w:r>
      <w:r w:rsidRPr="0006584B">
        <w:rPr>
          <w:rFonts w:asciiTheme="majorHAnsi" w:hAnsiTheme="majorHAnsi"/>
          <w:noProof/>
        </w:rPr>
        <w:t>4</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w:t>
      </w:r>
    </w:p>
    <w:p w:rsidR="00CE7D10" w:rsidRDefault="00CE7D10" w:rsidP="00792220">
      <w:pPr>
        <w:spacing w:line="480" w:lineRule="auto"/>
        <w:jc w:val="both"/>
        <w:rPr>
          <w:rFonts w:ascii="Times New Roman" w:hAnsi="Times New Roman" w:cs="Times New Roman"/>
          <w:sz w:val="24"/>
          <w:szCs w:val="24"/>
        </w:rPr>
      </w:pPr>
    </w:p>
    <w:p w:rsidR="00CE7D10" w:rsidRPr="0006584B" w:rsidRDefault="00CE7D10" w:rsidP="00CE7D10">
      <w:pPr>
        <w:autoSpaceDE w:val="0"/>
        <w:autoSpaceDN w:val="0"/>
        <w:adjustRightInd w:val="0"/>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The rCBF values extracted by these two masks, CBF</w:t>
      </w:r>
      <w:r w:rsidRPr="0006584B">
        <w:rPr>
          <w:rFonts w:ascii="Times New Roman" w:hAnsi="Times New Roman" w:cs="Times New Roman"/>
          <w:sz w:val="24"/>
          <w:szCs w:val="24"/>
          <w:vertAlign w:val="subscript"/>
        </w:rPr>
        <w:t>MorphoBox</w:t>
      </w:r>
      <w:r w:rsidRPr="0006584B">
        <w:rPr>
          <w:rFonts w:ascii="Times New Roman" w:hAnsi="Times New Roman" w:cs="Times New Roman"/>
          <w:sz w:val="24"/>
          <w:szCs w:val="24"/>
        </w:rPr>
        <w:t xml:space="preserve"> and CBF</w:t>
      </w:r>
      <w:r w:rsidRPr="0006584B">
        <w:rPr>
          <w:rFonts w:ascii="Times New Roman" w:hAnsi="Times New Roman" w:cs="Times New Roman"/>
          <w:sz w:val="24"/>
          <w:szCs w:val="24"/>
          <w:vertAlign w:val="subscript"/>
        </w:rPr>
        <w:t>MNI</w:t>
      </w:r>
      <w:r w:rsidRPr="0006584B">
        <w:rPr>
          <w:rFonts w:ascii="Times New Roman" w:hAnsi="Times New Roman" w:cs="Times New Roman"/>
          <w:sz w:val="24"/>
          <w:szCs w:val="24"/>
        </w:rPr>
        <w:t>, were compared separately to, first, have a cross reference and, second, to perform additional statistical studies, such as on the tSNR or CNR, which require pairwise PW images and pixelwise standard deviation maps. These additional statistical results help to better compare the different protocol implementations.</w:t>
      </w:r>
    </w:p>
    <w:p w:rsidR="00CE7D10" w:rsidRPr="0006584B" w:rsidRDefault="00CE7D10" w:rsidP="00792220">
      <w:pPr>
        <w:spacing w:line="480" w:lineRule="auto"/>
        <w:jc w:val="both"/>
        <w:rPr>
          <w:rFonts w:ascii="Times New Roman" w:hAnsi="Times New Roman" w:cs="Times New Roman"/>
          <w:sz w:val="24"/>
          <w:szCs w:val="24"/>
        </w:rPr>
      </w:pPr>
    </w:p>
    <w:p w:rsidR="00792220" w:rsidRPr="003E5C17" w:rsidRDefault="00792220" w:rsidP="00792220">
      <w:pPr>
        <w:spacing w:line="480" w:lineRule="auto"/>
        <w:jc w:val="both"/>
        <w:rPr>
          <w:rFonts w:asciiTheme="majorHAnsi" w:hAnsiTheme="majorHAnsi" w:cs="Times New Roman"/>
          <w:color w:val="000000"/>
          <w:sz w:val="24"/>
          <w:szCs w:val="24"/>
        </w:rPr>
      </w:pPr>
      <w:r w:rsidRPr="003E5C17">
        <w:rPr>
          <w:rFonts w:asciiTheme="majorHAnsi" w:hAnsiTheme="majorHAnsi" w:cs="Times New Roman"/>
          <w:i/>
          <w:noProof/>
          <w:sz w:val="24"/>
          <w:szCs w:val="24"/>
          <w:lang w:val="fr-FR" w:eastAsia="fr-FR"/>
        </w:rPr>
        <w:lastRenderedPageBreak/>
        <w:drawing>
          <wp:inline distT="0" distB="0" distL="0" distR="0" wp14:anchorId="1DD45027" wp14:editId="7513B770">
            <wp:extent cx="5943600" cy="4457700"/>
            <wp:effectExtent l="0" t="0" r="0" b="0"/>
            <wp:docPr id="40" name="Picture 40" descr="D:\SMS_ASL\Submission\SMS_Rev_11_Images-coverted to 300dpi\Slid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MS_ASL\Submission\SMS_Rev_11_Images-coverted to 300dpi\Slide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792220" w:rsidRPr="0006584B" w:rsidRDefault="00792220" w:rsidP="00792220">
      <w:pPr>
        <w:pStyle w:val="Lgende"/>
        <w:rPr>
          <w:rFonts w:ascii="Times New Roman" w:hAnsi="Times New Roman" w:cs="Times New Roman"/>
          <w:b w:val="0"/>
          <w:i w:val="0"/>
          <w:color w:val="auto"/>
          <w:sz w:val="24"/>
          <w:szCs w:val="24"/>
        </w:rPr>
      </w:pPr>
      <w:bookmarkStart w:id="177" w:name="_Ref51274602"/>
      <w:bookmarkStart w:id="178" w:name="_Toc51328379"/>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4</w:t>
      </w:r>
      <w:r w:rsidRPr="008762D4">
        <w:rPr>
          <w:rFonts w:ascii="Times New Roman" w:hAnsi="Times New Roman" w:cs="Times New Roman"/>
          <w:color w:val="auto"/>
          <w:sz w:val="24"/>
          <w:szCs w:val="24"/>
        </w:rPr>
        <w:fldChar w:fldCharType="end"/>
      </w:r>
      <w:bookmarkEnd w:id="177"/>
      <w:r w:rsidRPr="0006584B">
        <w:rPr>
          <w:rFonts w:ascii="Times New Roman" w:hAnsi="Times New Roman" w:cs="Times New Roman"/>
          <w:b w:val="0"/>
          <w:color w:val="auto"/>
          <w:sz w:val="24"/>
          <w:szCs w:val="24"/>
        </w:rPr>
        <w:t xml:space="preserve"> Color rendered masks from MNI structural atlas (left) and from the MorphoBox prototype (right). Tables below have the list of corresponding ROIs used for regional CBF measurements. Note: For the sake of clarity we have used only 20 ROI’s provided by the MorphoBox.</w:t>
      </w:r>
      <w:bookmarkEnd w:id="178"/>
    </w:p>
    <w:p w:rsidR="00792220" w:rsidRPr="003E5C17" w:rsidRDefault="00792220" w:rsidP="00792220">
      <w:pPr>
        <w:autoSpaceDE w:val="0"/>
        <w:autoSpaceDN w:val="0"/>
        <w:adjustRightInd w:val="0"/>
        <w:spacing w:line="480" w:lineRule="auto"/>
        <w:jc w:val="both"/>
        <w:rPr>
          <w:rFonts w:asciiTheme="majorHAnsi" w:hAnsiTheme="majorHAnsi" w:cs="Times New Roman"/>
          <w:b/>
          <w:sz w:val="24"/>
          <w:szCs w:val="24"/>
        </w:rPr>
      </w:pPr>
    </w:p>
    <w:p w:rsidR="00792220" w:rsidRDefault="00792220" w:rsidP="00867BEC">
      <w:pPr>
        <w:pStyle w:val="Titre3"/>
        <w:numPr>
          <w:ilvl w:val="2"/>
          <w:numId w:val="4"/>
        </w:numPr>
      </w:pPr>
      <w:bookmarkStart w:id="179" w:name="_Toc51328066"/>
      <w:bookmarkStart w:id="180" w:name="_Toc54624084"/>
      <w:r w:rsidRPr="003E5C17">
        <w:t>T1 &amp; T2 corrections</w:t>
      </w:r>
      <w:bookmarkEnd w:id="179"/>
      <w:bookmarkEnd w:id="180"/>
    </w:p>
    <w:p w:rsidR="007360C1" w:rsidRPr="00791E8A" w:rsidRDefault="007360C1" w:rsidP="00791E8A"/>
    <w:p w:rsidR="00792220" w:rsidRPr="0006584B" w:rsidRDefault="00792220" w:rsidP="00792220">
      <w:pPr>
        <w:autoSpaceDE w:val="0"/>
        <w:autoSpaceDN w:val="0"/>
        <w:adjustRightInd w:val="0"/>
        <w:spacing w:after="240" w:line="480" w:lineRule="auto"/>
        <w:jc w:val="both"/>
        <w:rPr>
          <w:rFonts w:ascii="Times New Roman" w:hAnsi="Times New Roman" w:cs="Times New Roman"/>
          <w:sz w:val="24"/>
          <w:szCs w:val="24"/>
        </w:rPr>
      </w:pPr>
      <w:r w:rsidRPr="0006584B">
        <w:rPr>
          <w:rFonts w:ascii="Times New Roman" w:hAnsi="Times New Roman" w:cs="Times New Roman"/>
          <w:color w:val="000000" w:themeColor="text1"/>
          <w:sz w:val="24"/>
          <w:szCs w:val="24"/>
        </w:rPr>
        <w:t xml:space="preserve">To account for incomplete T1 recovery </w:t>
      </w:r>
      <w:r w:rsidRPr="0006584B">
        <w:rPr>
          <w:rFonts w:ascii="Times New Roman" w:hAnsi="Times New Roman" w:cs="Times New Roman"/>
          <w:color w:val="000000" w:themeColor="text1"/>
          <w:sz w:val="24"/>
          <w:szCs w:val="24"/>
        </w:rPr>
        <w:fldChar w:fldCharType="begin" w:fldLock="1"/>
      </w:r>
      <w:r w:rsidR="00494737" w:rsidRPr="0006584B">
        <w:rPr>
          <w:rFonts w:ascii="Times New Roman" w:hAnsi="Times New Roman" w:cs="Times New Roman"/>
          <w:color w:val="000000" w:themeColor="text1"/>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manualFormatting":"[4]","plainTextFormattedCitation":"[12]","previouslyFormattedCitation":"[12]"},"properties":{"noteIndex":0},"schema":"https://github.com/citation-style-language/schema/raw/master/csl-citation.json"}</w:instrText>
      </w:r>
      <w:r w:rsidRPr="0006584B">
        <w:rPr>
          <w:rFonts w:ascii="Times New Roman" w:hAnsi="Times New Roman" w:cs="Times New Roman"/>
          <w:color w:val="000000" w:themeColor="text1"/>
          <w:sz w:val="24"/>
          <w:szCs w:val="24"/>
        </w:rPr>
        <w:fldChar w:fldCharType="separate"/>
      </w:r>
      <w:r w:rsidRPr="0006584B">
        <w:rPr>
          <w:rFonts w:ascii="Times New Roman" w:hAnsi="Times New Roman" w:cs="Times New Roman"/>
          <w:noProof/>
          <w:color w:val="000000" w:themeColor="text1"/>
          <w:sz w:val="24"/>
          <w:szCs w:val="24"/>
        </w:rPr>
        <w:t>[4]</w:t>
      </w:r>
      <w:r w:rsidRPr="0006584B">
        <w:rPr>
          <w:rFonts w:ascii="Times New Roman" w:hAnsi="Times New Roman" w:cs="Times New Roman"/>
          <w:color w:val="000000" w:themeColor="text1"/>
          <w:sz w:val="24"/>
          <w:szCs w:val="24"/>
        </w:rPr>
        <w:fldChar w:fldCharType="end"/>
      </w:r>
      <w:r w:rsidRPr="0006584B">
        <w:rPr>
          <w:rFonts w:ascii="Times New Roman" w:hAnsi="Times New Roman" w:cs="Times New Roman"/>
          <w:color w:val="000000" w:themeColor="text1"/>
          <w:sz w:val="24"/>
          <w:szCs w:val="24"/>
        </w:rPr>
        <w:t xml:space="preserve"> for the 2D acquisition strategies and T2*/T2 decay </w:t>
      </w:r>
      <w:r w:rsidRPr="0006584B">
        <w:rPr>
          <w:rFonts w:ascii="Times New Roman" w:hAnsi="Times New Roman" w:cs="Times New Roman"/>
          <w:color w:val="000000" w:themeColor="text1"/>
          <w:sz w:val="24"/>
          <w:szCs w:val="24"/>
        </w:rPr>
        <w:fldChar w:fldCharType="begin" w:fldLock="1"/>
      </w:r>
      <w:r w:rsidR="00494737" w:rsidRPr="0006584B">
        <w:rPr>
          <w:rFonts w:ascii="Times New Roman" w:hAnsi="Times New Roman" w:cs="Times New Roman"/>
          <w:color w:val="000000" w:themeColor="text1"/>
          <w:sz w:val="24"/>
          <w:szCs w:val="24"/>
        </w:rPr>
        <w:instrText>ADDIN CSL_CITATION {"citationItems":[{"id":"ITEM-1","itemData":{"DOI":"10.1016/j.mri.2009.04.002","ISBN":"0730-725X","ISSN":"0730725X","PMID":"19540694","abstract":"Arterial spin labeling (ASL) using magnetic resonance imaging (MRI) is a powerful noninvasive technique to investigate the physiological status of brain tissue by measuring cerebral blood flow (CBF). ASL assesses the inflow of magnetically labeled arterial blood into an imaging voxel. In the last 2 decades, various ASL sequences have been proposed which differ in their ease of implementation and their sensitivity to artifacts. In addition, several quantification methods have been developed to determine the absolute value of CBF from ASL magnetization difference images. In this study, we evaluated three pulsed ASL sequences and three absolute quantification schemes. It was found that FAIR-QUIPSSII implementation of ASL yields 10-20% higher signal-to-noise ratio (SNR) and 18% higher CBF as compared with PICORE-Q2TIPS (with FOCI pulses) and PICORE-QUIPSSII (with BASSI pulses). In addition, quantification schemes employed can give rise to up to a 35% difference in CBF values. We conclude that, although all quantitative ASL sequences and CBF calibration methods should in principle result in the similar CBF values and image quality, substantial differences in CBF values and SNR were found. Thus, comparing studies using different ASL sequences and analysis algorithms is likely to result in erroneous intra- and intergroup differences. Therefore, (i) the same quantification schemes should consistently be used, and (ii) quantification using local tissue proton density should yield the most accurate CBF values because, although still requiring definitive demonstration in future studies, the proton density of blood is assumed to be very similar to the value of gray matter. © 2009 Elsevier Inc. All rights reserved.","author":[{"dropping-particle":"","family":"Çavuşoǧlu","given":"Mustafa","non-dropping-particle":"","parse-names":false,"suffix":""},{"dropping-particle":"","family":"Pfeuffer","given":"Josef","non-dropping-particle":"","parse-names":false,"suffix":""},{"dropping-particle":"","family":"Uǧurbil","given":"Kâmil","non-dropping-particle":"","parse-names":false,"suffix":""},{"dropping-particle":"","family":"Uludaǧ","given":"Kâmil","non-dropping-particle":"","parse-names":false,"suffix":""}],"container-title":"Magnetic Resonance Imaging","id":"ITEM-1","issue":"8","issued":{"date-parts":[["2009"]]},"page":"1039-1045","title":"Comparison of pulsed arterial spin labeling encoding schemes and absolute perfusion quantification","type":"article-journal","volume":"27"},"uris":["http://www.mendeley.com/documents/?uuid=5ee72e89-cf66-42d0-bfdb-42c0937e37a2"]}],"mendeley":{"formattedCitation":"[45]","manualFormatting":"[51]","plainTextFormattedCitation":"[45]","previouslyFormattedCitation":"[45]"},"properties":{"noteIndex":0},"schema":"https://github.com/citation-style-language/schema/raw/master/csl-citation.json"}</w:instrText>
      </w:r>
      <w:r w:rsidRPr="0006584B">
        <w:rPr>
          <w:rFonts w:ascii="Times New Roman" w:hAnsi="Times New Roman" w:cs="Times New Roman"/>
          <w:color w:val="000000" w:themeColor="text1"/>
          <w:sz w:val="24"/>
          <w:szCs w:val="24"/>
        </w:rPr>
        <w:fldChar w:fldCharType="separate"/>
      </w:r>
      <w:r w:rsidRPr="0006584B">
        <w:rPr>
          <w:rFonts w:ascii="Times New Roman" w:hAnsi="Times New Roman" w:cs="Times New Roman"/>
          <w:noProof/>
          <w:color w:val="000000" w:themeColor="text1"/>
          <w:sz w:val="24"/>
          <w:szCs w:val="24"/>
        </w:rPr>
        <w:t>[51]</w:t>
      </w:r>
      <w:r w:rsidRPr="0006584B">
        <w:rPr>
          <w:rFonts w:ascii="Times New Roman" w:hAnsi="Times New Roman" w:cs="Times New Roman"/>
          <w:color w:val="000000" w:themeColor="text1"/>
          <w:sz w:val="24"/>
          <w:szCs w:val="24"/>
        </w:rPr>
        <w:fldChar w:fldCharType="end"/>
      </w:r>
      <w:r w:rsidRPr="0006584B">
        <w:rPr>
          <w:rFonts w:ascii="Times New Roman" w:hAnsi="Times New Roman" w:cs="Times New Roman"/>
          <w:color w:val="000000" w:themeColor="text1"/>
          <w:sz w:val="24"/>
          <w:szCs w:val="24"/>
        </w:rPr>
        <w:t xml:space="preserve"> in the case of both 2D and 3D acquisitions, ROI CBF values were corrected further by multiplication with K</w:t>
      </w:r>
      <w:r w:rsidRPr="0006584B">
        <w:rPr>
          <w:rFonts w:ascii="Times New Roman" w:hAnsi="Times New Roman" w:cs="Times New Roman"/>
          <w:color w:val="000000" w:themeColor="text1"/>
          <w:sz w:val="24"/>
          <w:szCs w:val="24"/>
          <w:vertAlign w:val="subscript"/>
        </w:rPr>
        <w:t>2D</w:t>
      </w:r>
      <w:r w:rsidRPr="0006584B">
        <w:rPr>
          <w:rFonts w:ascii="Times New Roman" w:hAnsi="Times New Roman" w:cs="Times New Roman"/>
          <w:color w:val="000000" w:themeColor="text1"/>
          <w:sz w:val="24"/>
          <w:szCs w:val="24"/>
        </w:rPr>
        <w:t xml:space="preserve"> and K</w:t>
      </w:r>
      <w:r w:rsidRPr="0006584B">
        <w:rPr>
          <w:rFonts w:ascii="Times New Roman" w:hAnsi="Times New Roman" w:cs="Times New Roman"/>
          <w:color w:val="000000" w:themeColor="text1"/>
          <w:sz w:val="24"/>
          <w:szCs w:val="24"/>
          <w:vertAlign w:val="subscript"/>
        </w:rPr>
        <w:t>3D</w:t>
      </w:r>
      <w:r w:rsidRPr="0006584B">
        <w:rPr>
          <w:rFonts w:ascii="Times New Roman" w:hAnsi="Times New Roman" w:cs="Times New Roman"/>
          <w:color w:val="000000" w:themeColor="text1"/>
          <w:sz w:val="24"/>
          <w:szCs w:val="24"/>
        </w:rPr>
        <w:t>, which were calculated using the following equations:</w:t>
      </w:r>
    </w:p>
    <w:p w:rsidR="00792220" w:rsidRPr="003E5C17" w:rsidRDefault="00792220" w:rsidP="00791E8A">
      <w:pPr>
        <w:autoSpaceDE w:val="0"/>
        <w:autoSpaceDN w:val="0"/>
        <w:adjustRightInd w:val="0"/>
        <w:spacing w:after="240" w:line="480" w:lineRule="auto"/>
        <w:jc w:val="right"/>
        <w:rPr>
          <w:rFonts w:asciiTheme="majorHAnsi" w:hAnsiTheme="majorHAnsi" w:cs="Times New Roman"/>
          <w:sz w:val="24"/>
          <w:szCs w:val="24"/>
        </w:rPr>
      </w:pPr>
      <w:r w:rsidRPr="003E5C17">
        <w:rPr>
          <w:rFonts w:asciiTheme="majorHAnsi" w:hAnsiTheme="majorHAnsi" w:cs="Times New Roman"/>
          <w:sz w:val="24"/>
          <w:szCs w:val="24"/>
        </w:rPr>
        <w:lastRenderedPageBreak/>
        <w:tab/>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2D</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TR</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1,tissue</m:t>
                        </m:r>
                      </m:sub>
                    </m:sSub>
                  </m:den>
                </m:f>
              </m:sup>
            </m:sSup>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tissue</m:t>
                </m:r>
              </m:sub>
            </m:sSub>
          </m:num>
          <m:den>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mean</m:t>
                </m:r>
              </m:sub>
            </m:sSub>
          </m:den>
        </m:f>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TE/</m:t>
                </m:r>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2,blood</m:t>
                    </m:r>
                  </m:sub>
                  <m:sup>
                    <m:r>
                      <w:rPr>
                        <w:rFonts w:ascii="Cambria Math" w:hAnsi="Cambria Math" w:cs="Times New Roman"/>
                        <w:sz w:val="24"/>
                        <w:szCs w:val="24"/>
                      </w:rPr>
                      <m:t>*</m:t>
                    </m:r>
                  </m:sup>
                </m:sSubSup>
              </m:sup>
            </m:sSup>
          </m:num>
          <m:den>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TE/</m:t>
                </m:r>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2,tissue</m:t>
                    </m:r>
                  </m:sub>
                  <m:sup>
                    <m:r>
                      <w:rPr>
                        <w:rFonts w:ascii="Cambria Math" w:hAnsi="Cambria Math" w:cs="Times New Roman"/>
                        <w:sz w:val="24"/>
                        <w:szCs w:val="24"/>
                      </w:rPr>
                      <m:t>*</m:t>
                    </m:r>
                  </m:sup>
                </m:sSubSup>
              </m:sup>
            </m:sSup>
          </m:den>
        </m:f>
      </m:oMath>
      <w:r w:rsidRPr="003E5C17">
        <w:rPr>
          <w:rFonts w:asciiTheme="majorHAnsi" w:hAnsiTheme="majorHAnsi" w:cs="Times New Roman"/>
          <w:sz w:val="24"/>
          <w:szCs w:val="24"/>
        </w:rPr>
        <w:t>,</w:t>
      </w:r>
      <w:r w:rsidRPr="003E5C17">
        <w:rPr>
          <w:rFonts w:asciiTheme="majorHAnsi" w:hAnsiTheme="majorHAnsi" w:cs="Times New Roman"/>
          <w:sz w:val="24"/>
          <w:szCs w:val="24"/>
        </w:rPr>
        <w:tab/>
      </w:r>
      <w:r w:rsidRPr="003E5C17">
        <w:rPr>
          <w:rFonts w:asciiTheme="majorHAnsi" w:hAnsiTheme="majorHAnsi" w:cs="Times New Roman"/>
          <w:sz w:val="24"/>
          <w:szCs w:val="24"/>
        </w:rPr>
        <w:tab/>
      </w:r>
      <w:r w:rsidR="007360C1">
        <w:rPr>
          <w:rFonts w:asciiTheme="majorHAnsi" w:hAnsiTheme="majorHAnsi" w:cs="Times New Roman"/>
          <w:sz w:val="24"/>
          <w:szCs w:val="24"/>
        </w:rPr>
        <w:t xml:space="preserve">                </w:t>
      </w:r>
      <w:r w:rsidR="00A82281">
        <w:rPr>
          <w:rFonts w:asciiTheme="majorHAnsi" w:hAnsiTheme="majorHAnsi" w:cs="Times New Roman"/>
          <w:i/>
          <w:color w:val="000000"/>
          <w:position w:val="-6"/>
          <w:sz w:val="24"/>
          <w:szCs w:val="24"/>
        </w:rPr>
        <w:t>(4.3)</w:t>
      </w:r>
    </w:p>
    <w:p w:rsidR="00792220" w:rsidRPr="003E5C17" w:rsidRDefault="00792220" w:rsidP="00791E8A">
      <w:pPr>
        <w:autoSpaceDE w:val="0"/>
        <w:autoSpaceDN w:val="0"/>
        <w:adjustRightInd w:val="0"/>
        <w:spacing w:after="240" w:line="480" w:lineRule="auto"/>
        <w:ind w:left="1416"/>
        <w:jc w:val="right"/>
        <w:rPr>
          <w:rFonts w:asciiTheme="majorHAnsi" w:hAnsiTheme="majorHAnsi" w:cs="Times New Roman"/>
          <w:sz w:val="24"/>
          <w:szCs w:val="24"/>
        </w:rPr>
      </w:pPr>
      <w:r w:rsidRPr="003E5C17">
        <w:rPr>
          <w:rFonts w:asciiTheme="majorHAnsi" w:hAnsiTheme="majorHAnsi" w:cs="Times New Roman"/>
          <w:sz w:val="24"/>
          <w:szCs w:val="24"/>
        </w:rPr>
        <w:tab/>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3D</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tissue</m:t>
                </m:r>
              </m:sub>
            </m:sSub>
          </m:num>
          <m:den>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mean</m:t>
                </m:r>
              </m:sub>
            </m:sSub>
          </m:den>
        </m:f>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TE/</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2,blood</m:t>
                    </m:r>
                  </m:sub>
                </m:sSub>
              </m:sup>
            </m:sSup>
          </m:num>
          <m:den>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TE/</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2,tissue</m:t>
                    </m:r>
                  </m:sub>
                </m:sSub>
              </m:sup>
            </m:sSup>
          </m:den>
        </m:f>
      </m:oMath>
      <w:r w:rsidRPr="003E5C17">
        <w:rPr>
          <w:rFonts w:asciiTheme="majorHAnsi" w:hAnsiTheme="majorHAnsi" w:cs="Times New Roman"/>
          <w:color w:val="000000"/>
          <w:position w:val="-6"/>
          <w:sz w:val="24"/>
          <w:szCs w:val="24"/>
        </w:rPr>
        <w:t xml:space="preserve"> .</w:t>
      </w:r>
      <w:r w:rsidRPr="003E5C17">
        <w:rPr>
          <w:rFonts w:asciiTheme="majorHAnsi" w:hAnsiTheme="majorHAnsi" w:cs="Times New Roman"/>
          <w:color w:val="000000"/>
          <w:position w:val="-6"/>
          <w:sz w:val="24"/>
          <w:szCs w:val="24"/>
        </w:rPr>
        <w:tab/>
      </w:r>
      <w:r w:rsidRPr="003E5C17">
        <w:rPr>
          <w:rFonts w:asciiTheme="majorHAnsi" w:hAnsiTheme="majorHAnsi" w:cs="Times New Roman"/>
          <w:color w:val="000000"/>
          <w:position w:val="-6"/>
          <w:sz w:val="24"/>
          <w:szCs w:val="24"/>
        </w:rPr>
        <w:tab/>
      </w:r>
      <w:r w:rsidRPr="003E5C17">
        <w:rPr>
          <w:rFonts w:asciiTheme="majorHAnsi" w:hAnsiTheme="majorHAnsi" w:cs="Times New Roman"/>
          <w:color w:val="000000"/>
          <w:position w:val="-6"/>
          <w:sz w:val="24"/>
          <w:szCs w:val="24"/>
        </w:rPr>
        <w:tab/>
      </w:r>
      <w:r w:rsidRPr="003E5C17">
        <w:rPr>
          <w:rFonts w:asciiTheme="majorHAnsi" w:hAnsiTheme="majorHAnsi" w:cs="Times New Roman"/>
          <w:color w:val="000000"/>
          <w:position w:val="-6"/>
          <w:sz w:val="24"/>
          <w:szCs w:val="24"/>
        </w:rPr>
        <w:tab/>
      </w:r>
      <w:r w:rsidRPr="003E5C17">
        <w:rPr>
          <w:rFonts w:asciiTheme="majorHAnsi" w:hAnsiTheme="majorHAnsi" w:cs="Times New Roman"/>
          <w:color w:val="000000"/>
          <w:position w:val="-6"/>
          <w:sz w:val="24"/>
          <w:szCs w:val="24"/>
        </w:rPr>
        <w:tab/>
      </w:r>
      <w:r w:rsidRPr="003E5C17">
        <w:rPr>
          <w:rFonts w:asciiTheme="majorHAnsi" w:hAnsiTheme="majorHAnsi" w:cs="Times New Roman"/>
          <w:color w:val="000000"/>
          <w:position w:val="-6"/>
          <w:sz w:val="24"/>
          <w:szCs w:val="24"/>
        </w:rPr>
        <w:tab/>
      </w:r>
      <w:r w:rsidR="00A82281">
        <w:rPr>
          <w:rFonts w:asciiTheme="majorHAnsi" w:hAnsiTheme="majorHAnsi" w:cs="Times New Roman"/>
          <w:i/>
          <w:color w:val="000000"/>
          <w:position w:val="-6"/>
          <w:sz w:val="24"/>
          <w:szCs w:val="24"/>
        </w:rPr>
        <w:t>(4.4)</w:t>
      </w:r>
    </w:p>
    <w:p w:rsidR="00792220" w:rsidRPr="0006584B" w:rsidRDefault="00792220" w:rsidP="00792220">
      <w:pPr>
        <w:tabs>
          <w:tab w:val="left" w:pos="7011"/>
        </w:tabs>
        <w:autoSpaceDE w:val="0"/>
        <w:autoSpaceDN w:val="0"/>
        <w:adjustRightInd w:val="0"/>
        <w:spacing w:after="240"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Tissue-specific parameters were chosen based on whether the ROIs were in GM or WM. The first postprocessing procedure was </w:t>
      </w:r>
      <w:r w:rsidRPr="0006584B">
        <w:rPr>
          <w:rFonts w:ascii="Times New Roman" w:eastAsia="Yu Mincho" w:hAnsi="Times New Roman" w:cs="Times New Roman"/>
          <w:sz w:val="24"/>
          <w:szCs w:val="24"/>
        </w:rPr>
        <w:t xml:space="preserve">performed </w:t>
      </w:r>
      <w:r w:rsidRPr="0006584B">
        <w:rPr>
          <w:rFonts w:ascii="Times New Roman" w:hAnsi="Times New Roman" w:cs="Times New Roman"/>
          <w:sz w:val="24"/>
          <w:szCs w:val="24"/>
        </w:rPr>
        <w:t>using λ</w:t>
      </w:r>
      <w:r w:rsidRPr="0006584B">
        <w:rPr>
          <w:rFonts w:ascii="Times New Roman" w:hAnsi="Times New Roman" w:cs="Times New Roman"/>
          <w:sz w:val="24"/>
          <w:szCs w:val="24"/>
          <w:vertAlign w:val="subscript"/>
        </w:rPr>
        <w:t>GM</w:t>
      </w:r>
      <w:r w:rsidRPr="0006584B">
        <w:rPr>
          <w:rFonts w:ascii="Times New Roman" w:hAnsi="Times New Roman" w:cs="Times New Roman"/>
          <w:sz w:val="24"/>
          <w:szCs w:val="24"/>
        </w:rPr>
        <w:t>/λ</w:t>
      </w:r>
      <w:r w:rsidRPr="0006584B">
        <w:rPr>
          <w:rFonts w:ascii="Times New Roman" w:hAnsi="Times New Roman" w:cs="Times New Roman"/>
          <w:sz w:val="24"/>
          <w:szCs w:val="24"/>
          <w:vertAlign w:val="subscript"/>
        </w:rPr>
        <w:t>WM</w:t>
      </w:r>
      <w:r w:rsidRPr="0006584B">
        <w:rPr>
          <w:rFonts w:ascii="Times New Roman" w:hAnsi="Times New Roman" w:cs="Times New Roman"/>
          <w:sz w:val="24"/>
          <w:szCs w:val="24"/>
        </w:rPr>
        <w:t xml:space="preserve"> = 0.98/0.82 and the following fixed T1,</w:t>
      </w:r>
      <w:r w:rsidRPr="0006584B">
        <w:rPr>
          <w:rFonts w:ascii="Times New Roman" w:eastAsia="Yu Mincho" w:hAnsi="Times New Roman" w:cs="Times New Roman"/>
          <w:sz w:val="24"/>
          <w:szCs w:val="24"/>
        </w:rPr>
        <w:t xml:space="preserve"> </w:t>
      </w:r>
      <w:r w:rsidRPr="0006584B">
        <w:rPr>
          <w:rFonts w:ascii="Times New Roman" w:hAnsi="Times New Roman" w:cs="Times New Roman"/>
          <w:sz w:val="24"/>
          <w:szCs w:val="24"/>
        </w:rPr>
        <w:t>T2 and T2* values: T</w:t>
      </w:r>
      <w:r w:rsidRPr="0006584B">
        <w:rPr>
          <w:rFonts w:ascii="Times New Roman" w:hAnsi="Times New Roman" w:cs="Times New Roman"/>
          <w:sz w:val="24"/>
          <w:szCs w:val="24"/>
          <w:vertAlign w:val="subscript"/>
        </w:rPr>
        <w:t>1,GM</w:t>
      </w:r>
      <w:r w:rsidRPr="0006584B">
        <w:rPr>
          <w:rFonts w:ascii="Times New Roman" w:hAnsi="Times New Roman" w:cs="Times New Roman"/>
          <w:sz w:val="24"/>
          <w:szCs w:val="24"/>
        </w:rPr>
        <w:t>/T</w:t>
      </w:r>
      <w:r w:rsidRPr="0006584B">
        <w:rPr>
          <w:rFonts w:ascii="Times New Roman" w:hAnsi="Times New Roman" w:cs="Times New Roman"/>
          <w:sz w:val="24"/>
          <w:szCs w:val="24"/>
          <w:vertAlign w:val="subscript"/>
        </w:rPr>
        <w:t xml:space="preserve">1,WM </w:t>
      </w:r>
      <w:r w:rsidRPr="0006584B">
        <w:rPr>
          <w:rFonts w:ascii="Times New Roman" w:hAnsi="Times New Roman" w:cs="Times New Roman"/>
          <w:sz w:val="24"/>
          <w:szCs w:val="24"/>
        </w:rPr>
        <w:t>= 1331/832 ms; T</w:t>
      </w:r>
      <w:r w:rsidRPr="0006584B">
        <w:rPr>
          <w:rFonts w:ascii="Times New Roman" w:hAnsi="Times New Roman" w:cs="Times New Roman"/>
          <w:sz w:val="24"/>
          <w:szCs w:val="24"/>
          <w:vertAlign w:val="subscript"/>
        </w:rPr>
        <w:t>2,GM</w:t>
      </w:r>
      <w:r w:rsidRPr="0006584B">
        <w:rPr>
          <w:rFonts w:ascii="Times New Roman" w:hAnsi="Times New Roman" w:cs="Times New Roman"/>
          <w:sz w:val="24"/>
          <w:szCs w:val="24"/>
        </w:rPr>
        <w:t>/T</w:t>
      </w:r>
      <w:r w:rsidRPr="0006584B">
        <w:rPr>
          <w:rFonts w:ascii="Times New Roman" w:hAnsi="Times New Roman" w:cs="Times New Roman"/>
          <w:sz w:val="24"/>
          <w:szCs w:val="24"/>
          <w:vertAlign w:val="subscript"/>
        </w:rPr>
        <w:t>2,WM</w:t>
      </w:r>
      <w:r w:rsidRPr="0006584B">
        <w:rPr>
          <w:rFonts w:ascii="Times New Roman" w:hAnsi="Times New Roman" w:cs="Times New Roman"/>
          <w:sz w:val="24"/>
          <w:szCs w:val="24"/>
        </w:rPr>
        <w:t>/T</w:t>
      </w:r>
      <w:r w:rsidRPr="0006584B">
        <w:rPr>
          <w:rFonts w:ascii="Times New Roman" w:hAnsi="Times New Roman" w:cs="Times New Roman"/>
          <w:sz w:val="24"/>
          <w:szCs w:val="24"/>
          <w:vertAlign w:val="subscript"/>
        </w:rPr>
        <w:t xml:space="preserve">2,blood </w:t>
      </w:r>
      <w:r w:rsidRPr="0006584B">
        <w:rPr>
          <w:rFonts w:ascii="Times New Roman" w:hAnsi="Times New Roman" w:cs="Times New Roman"/>
          <w:sz w:val="24"/>
          <w:szCs w:val="24"/>
        </w:rPr>
        <w:t>= 110/80/186 ms; and T</w:t>
      </w:r>
      <w:r w:rsidRPr="0006584B">
        <w:rPr>
          <w:rFonts w:ascii="Times New Roman" w:hAnsi="Times New Roman" w:cs="Times New Roman"/>
          <w:sz w:val="24"/>
          <w:szCs w:val="24"/>
          <w:vertAlign w:val="subscript"/>
        </w:rPr>
        <w:t>2</w:t>
      </w:r>
      <w:r w:rsidRPr="0006584B">
        <w:rPr>
          <w:rFonts w:ascii="Times New Roman" w:hAnsi="Times New Roman" w:cs="Times New Roman"/>
          <w:sz w:val="24"/>
          <w:szCs w:val="24"/>
          <w:vertAlign w:val="superscript"/>
        </w:rPr>
        <w:t>*</w:t>
      </w:r>
      <w:r w:rsidRPr="0006584B">
        <w:rPr>
          <w:rFonts w:ascii="Times New Roman" w:hAnsi="Times New Roman" w:cs="Times New Roman"/>
          <w:sz w:val="24"/>
          <w:szCs w:val="24"/>
        </w:rPr>
        <w:t>,</w:t>
      </w:r>
      <w:r w:rsidRPr="0006584B">
        <w:rPr>
          <w:rFonts w:ascii="Times New Roman" w:hAnsi="Times New Roman" w:cs="Times New Roman"/>
          <w:sz w:val="24"/>
          <w:szCs w:val="24"/>
          <w:vertAlign w:val="subscript"/>
        </w:rPr>
        <w:t>GM</w:t>
      </w:r>
      <w:r w:rsidRPr="0006584B">
        <w:rPr>
          <w:rFonts w:ascii="Times New Roman" w:hAnsi="Times New Roman" w:cs="Times New Roman"/>
          <w:sz w:val="24"/>
          <w:szCs w:val="24"/>
        </w:rPr>
        <w:t>/T</w:t>
      </w:r>
      <w:r w:rsidRPr="0006584B">
        <w:rPr>
          <w:rFonts w:ascii="Times New Roman" w:hAnsi="Times New Roman" w:cs="Times New Roman"/>
          <w:sz w:val="24"/>
          <w:szCs w:val="24"/>
          <w:vertAlign w:val="subscript"/>
        </w:rPr>
        <w:t>2</w:t>
      </w:r>
      <w:r w:rsidRPr="0006584B">
        <w:rPr>
          <w:rFonts w:ascii="Times New Roman" w:hAnsi="Times New Roman" w:cs="Times New Roman"/>
          <w:sz w:val="24"/>
          <w:szCs w:val="24"/>
          <w:vertAlign w:val="superscript"/>
        </w:rPr>
        <w:t>*</w:t>
      </w:r>
      <w:r w:rsidRPr="0006584B">
        <w:rPr>
          <w:rFonts w:ascii="Times New Roman" w:hAnsi="Times New Roman" w:cs="Times New Roman"/>
          <w:sz w:val="24"/>
          <w:szCs w:val="24"/>
          <w:vertAlign w:val="subscript"/>
        </w:rPr>
        <w:t>,WM</w:t>
      </w:r>
      <w:r w:rsidRPr="0006584B">
        <w:rPr>
          <w:rFonts w:ascii="Times New Roman" w:hAnsi="Times New Roman" w:cs="Times New Roman"/>
          <w:sz w:val="24"/>
          <w:szCs w:val="24"/>
        </w:rPr>
        <w:t>/T</w:t>
      </w:r>
      <w:r w:rsidRPr="0006584B">
        <w:rPr>
          <w:rFonts w:ascii="Times New Roman" w:hAnsi="Times New Roman" w:cs="Times New Roman"/>
          <w:sz w:val="24"/>
          <w:szCs w:val="24"/>
          <w:vertAlign w:val="subscript"/>
        </w:rPr>
        <w:t>2</w:t>
      </w:r>
      <w:r w:rsidRPr="0006584B">
        <w:rPr>
          <w:rFonts w:ascii="Times New Roman" w:hAnsi="Times New Roman" w:cs="Times New Roman"/>
          <w:sz w:val="24"/>
          <w:szCs w:val="24"/>
          <w:vertAlign w:val="superscript"/>
        </w:rPr>
        <w:t>*</w:t>
      </w:r>
      <w:r w:rsidRPr="0006584B">
        <w:rPr>
          <w:rFonts w:ascii="Times New Roman" w:hAnsi="Times New Roman" w:cs="Times New Roman"/>
          <w:sz w:val="24"/>
          <w:szCs w:val="24"/>
          <w:vertAlign w:val="subscript"/>
        </w:rPr>
        <w:t>,blood</w:t>
      </w:r>
      <w:r w:rsidRPr="0006584B">
        <w:rPr>
          <w:rFonts w:ascii="Times New Roman" w:hAnsi="Times New Roman" w:cs="Times New Roman"/>
          <w:sz w:val="24"/>
          <w:szCs w:val="24"/>
        </w:rPr>
        <w:t xml:space="preserve"> = 44.2/44.7/43.6 ms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{"citationItems":[{"id":"ITEM-1","itemData":{"DOI":"10.1016/j.mri.2009.04.002","ISBN":"0730-725X","ISSN":"0730725X","PMID":"19540694","abstract":"Arterial spin labeling (ASL) using magnetic resonance imaging (MRI) is a powerful noninvasive technique to investigate the physiological status of brain tissue by measuring cerebral blood flow (CBF). ASL assesses the inflow of magnetically labeled arterial blood into an imaging voxel. In the last 2 decades, various ASL sequences have been proposed which differ in their ease of implementation and their sensitivity to artifacts. In addition, several quantification methods have been developed to determine the absolute value of CBF from ASL magnetization difference images. In this study, we evaluated three pulsed ASL sequences and three absolute quantification schemes. It was found that FAIR-QUIPSSII implementation of ASL yields 10-20% higher signal-to-noise ratio (SNR) and 18% higher CBF as compared with PICORE-Q2TIPS (with FOCI pulses) and PICORE-QUIPSSII (with BASSI pulses). In addition, quantification schemes employed can give rise to up to a 35% difference in CBF values. We conclude that, although all quantitative ASL sequences and CBF calibration methods should in principle result in the similar CBF values and image quality, substantial differences in CBF values and SNR were found. Thus, comparing studies using different ASL sequences and analysis algorithms is likely to result in erroneous intra- and intergroup differences. Therefore, (i) the same quantification schemes should consistently be used, and (ii) quantification using local tissue proton density should yield the most accurate CBF values because, although still requiring definitive demonstration in future studies, the proton density of blood is assumed to be very similar to the value of gray matter. © 2009 Elsevier Inc. All rights reserved.","author":[{"dropping-particle":"","family":"Çavuşoǧlu","given":"Mustafa","non-dropping-particle":"","parse-names":false,"suffix":""},{"dropping-particle":"","family":"Pfeuffer","given":"Josef","non-dropping-particle":"","parse-names":false,"suffix":""},{"dropping-particle":"","family":"Uǧurbil","given":"Kâmil","non-dropping-particle":"","parse-names":false,"suffix":""},{"dropping-particle":"","family":"Uludaǧ","given":"Kâmil","non-dropping-particle":"","parse-names":false,"suffix":""}],"container-title":"Magnetic Resonance Imaging","id":"ITEM-1","issue":"8","issued":{"date-parts":[["2009"]]},"page":"1039-1045","title":"Comparison of pulsed arterial spin labeling encoding schemes and absolute perfusion quantification","type":"article-journal","volume":"27"},"uris":["http://www.mendeley.com/documents/?uuid=5ee72e89-cf66-42d0-bfdb-42c0937e37a2"]}],"mendeley":{"formattedCitation":"[45]","manualFormatting":"[51-53]","plainTextFormattedCitation":"[45]","previouslyFormattedCitation":"[45]"},"properties":{"noteIndex":0},"schema":"https://github.com/citation-style-language/schema/raw/master/csl-citation.json"}</w:instrText>
      </w:r>
      <w:r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[51-53]</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For global CBF measurements, the average of the parameters for GM and WM was used. The goal of this step was to correct for the variable TR and TE across ASL sequences.</w:t>
      </w:r>
      <w:r w:rsidRPr="0006584B">
        <w:rPr>
          <w:rFonts w:ascii="Times New Roman" w:hAnsi="Times New Roman" w:cs="Times New Roman"/>
          <w:sz w:val="24"/>
          <w:szCs w:val="24"/>
        </w:rPr>
        <w:tab/>
      </w:r>
    </w:p>
    <w:p w:rsidR="00792220" w:rsidRPr="0006584B" w:rsidRDefault="00792220" w:rsidP="00775708">
      <w:pPr>
        <w:autoSpaceDE w:val="0"/>
        <w:autoSpaceDN w:val="0"/>
        <w:adjustRightInd w:val="0"/>
        <w:spacing w:after="240" w:line="480" w:lineRule="auto"/>
        <w:jc w:val="both"/>
        <w:rPr>
          <w:rFonts w:ascii="Times New Roman" w:hAnsi="Times New Roman" w:cs="Times New Roman"/>
          <w:sz w:val="24"/>
          <w:szCs w:val="24"/>
        </w:rPr>
      </w:pPr>
      <w:r w:rsidRPr="0006584B">
        <w:rPr>
          <w:rFonts w:ascii="Times New Roman" w:hAnsi="Times New Roman" w:cs="Times New Roman"/>
          <w:sz w:val="24"/>
          <w:szCs w:val="24"/>
        </w:rPr>
        <w:t>The second postprocessing procedure was performed using intrasubject individual T1 and T2 images obtained from the MP2RAGE and model-based T2 GRAPPATINI sequences, respectively. Native T2 images were registered to the T1</w:t>
      </w:r>
      <w:r w:rsidRPr="0006584B">
        <w:rPr>
          <w:rFonts w:ascii="Times New Roman" w:hAnsi="Times New Roman" w:cs="Times New Roman"/>
          <w:sz w:val="24"/>
          <w:szCs w:val="24"/>
          <w:vertAlign w:val="subscript"/>
        </w:rPr>
        <w:t xml:space="preserve"> </w:t>
      </w:r>
      <w:r w:rsidRPr="0006584B">
        <w:rPr>
          <w:rFonts w:ascii="Times New Roman" w:hAnsi="Times New Roman" w:cs="Times New Roman"/>
          <w:sz w:val="24"/>
          <w:szCs w:val="24"/>
        </w:rPr>
        <w:t>image using affine transformation</w:t>
      </w:r>
      <w:r w:rsidRPr="0006584B">
        <w:rPr>
          <w:rFonts w:ascii="Times New Roman" w:eastAsia="Yu Mincho" w:hAnsi="Times New Roman" w:cs="Times New Roman"/>
          <w:sz w:val="24"/>
          <w:szCs w:val="24"/>
        </w:rPr>
        <w:t xml:space="preserve"> and</w:t>
      </w:r>
      <w:r w:rsidRPr="0006584B">
        <w:rPr>
          <w:rFonts w:ascii="Times New Roman" w:hAnsi="Times New Roman" w:cs="Times New Roman"/>
          <w:sz w:val="24"/>
          <w:szCs w:val="24"/>
        </w:rPr>
        <w:t xml:space="preserve"> then, for each subject, using the inline brain tissue classification mask obtained by MorphoBox. The regional T1 and T2 values were extracted</w:t>
      </w:r>
      <w:r w:rsidRPr="0006584B">
        <w:rPr>
          <w:rFonts w:ascii="Times New Roman" w:eastAsia="Yu Mincho" w:hAnsi="Times New Roman" w:cs="Times New Roman"/>
          <w:sz w:val="24"/>
          <w:szCs w:val="24"/>
        </w:rPr>
        <w:t>,</w:t>
      </w:r>
      <w:r w:rsidRPr="0006584B">
        <w:rPr>
          <w:rFonts w:ascii="Times New Roman" w:hAnsi="Times New Roman" w:cs="Times New Roman"/>
          <w:sz w:val="24"/>
          <w:szCs w:val="24"/>
        </w:rPr>
        <w:t xml:space="preserve"> and the regional mean values (</w:t>
      </w:r>
      <w:r w:rsidRPr="0006584B">
        <w:rPr>
          <w:rFonts w:ascii="Times New Roman" w:hAnsi="Times New Roman" w:cs="Times New Roman"/>
          <w:b/>
          <w:sz w:val="24"/>
          <w:szCs w:val="24"/>
        </w:rPr>
        <w:t>T1</w:t>
      </w:r>
      <w:r w:rsidRPr="0006584B">
        <w:rPr>
          <w:rFonts w:ascii="Times New Roman" w:hAnsi="Times New Roman" w:cs="Times New Roman"/>
          <w:b/>
          <w:sz w:val="24"/>
          <w:szCs w:val="24"/>
          <w:vertAlign w:val="subscript"/>
        </w:rPr>
        <w:t>MorphoBox</w:t>
      </w:r>
      <w:r w:rsidRPr="0006584B">
        <w:rPr>
          <w:rFonts w:ascii="Times New Roman" w:hAnsi="Times New Roman" w:cs="Times New Roman"/>
          <w:sz w:val="24"/>
          <w:szCs w:val="24"/>
        </w:rPr>
        <w:t xml:space="preserve">, </w:t>
      </w:r>
      <w:r w:rsidRPr="0006584B">
        <w:rPr>
          <w:rFonts w:ascii="Times New Roman" w:hAnsi="Times New Roman" w:cs="Times New Roman"/>
          <w:b/>
          <w:sz w:val="24"/>
          <w:szCs w:val="24"/>
        </w:rPr>
        <w:t>T2</w:t>
      </w:r>
      <w:r w:rsidRPr="0006584B">
        <w:rPr>
          <w:rFonts w:ascii="Times New Roman" w:hAnsi="Times New Roman" w:cs="Times New Roman"/>
          <w:b/>
          <w:sz w:val="24"/>
          <w:szCs w:val="24"/>
          <w:vertAlign w:val="subscript"/>
        </w:rPr>
        <w:t>MorphoBox</w:t>
      </w:r>
      <w:r w:rsidRPr="0006584B">
        <w:rPr>
          <w:rFonts w:ascii="Times New Roman" w:hAnsi="Times New Roman" w:cs="Times New Roman"/>
          <w:color w:val="000000"/>
          <w:sz w:val="24"/>
          <w:szCs w:val="24"/>
        </w:rPr>
        <w:t xml:space="preserve">) were </w:t>
      </w:r>
      <w:r w:rsidRPr="0006584B">
        <w:rPr>
          <w:rFonts w:ascii="Times New Roman" w:hAnsi="Times New Roman" w:cs="Times New Roman"/>
          <w:sz w:val="24"/>
          <w:szCs w:val="24"/>
        </w:rPr>
        <w:t xml:space="preserve">calculated. Likewise, </w:t>
      </w:r>
      <m:oMath>
        <m:sSub>
          <m:sSubPr>
            <m:ctrlPr>
              <w:rPr>
                <w:rFonts w:ascii="Cambria Math" w:hAnsi="Cambria Math" w:cs="Times New Roman"/>
                <w:b/>
                <w:i/>
                <w:color w:val="000000"/>
                <w:sz w:val="24"/>
                <w:szCs w:val="24"/>
              </w:rPr>
            </m:ctrlPr>
          </m:sSubPr>
          <m:e>
            <m:r>
              <m:rPr>
                <m:sty m:val="bi"/>
              </m:rPr>
              <w:rPr>
                <w:rFonts w:ascii="Cambria Math" w:hAnsi="Cambria Math" w:cs="Times New Roman"/>
                <w:color w:val="000000"/>
                <w:sz w:val="24"/>
                <w:szCs w:val="24"/>
              </w:rPr>
              <m:t>T</m:t>
            </m:r>
            <m:r>
              <m:rPr>
                <m:sty m:val="bi"/>
              </m:rPr>
              <w:rPr>
                <w:rFonts w:ascii="Cambria Math" w:hAnsi="Cambria Math" w:cs="Times New Roman"/>
                <w:color w:val="000000"/>
                <w:sz w:val="24"/>
                <w:szCs w:val="24"/>
              </w:rPr>
              <m:t>1</m:t>
            </m:r>
          </m:e>
          <m:sub>
            <m:r>
              <m:rPr>
                <m:sty m:val="bi"/>
              </m:rPr>
              <w:rPr>
                <w:rFonts w:ascii="Cambria Math" w:hAnsi="Cambria Math" w:cs="Times New Roman"/>
                <w:color w:val="000000"/>
                <w:sz w:val="24"/>
                <w:szCs w:val="24"/>
              </w:rPr>
              <m:t>MNI</m:t>
            </m:r>
          </m:sub>
        </m:sSub>
      </m:oMath>
      <w:r w:rsidRPr="0006584B">
        <w:rPr>
          <w:rFonts w:ascii="Times New Roman" w:hAnsi="Times New Roman" w:cs="Times New Roman"/>
          <w:color w:val="000000"/>
          <w:sz w:val="24"/>
          <w:szCs w:val="24"/>
        </w:rPr>
        <w:t xml:space="preserve"> and </w:t>
      </w:r>
      <m:oMath>
        <m:sSub>
          <m:sSubPr>
            <m:ctrlPr>
              <w:rPr>
                <w:rFonts w:ascii="Cambria Math" w:hAnsi="Cambria Math" w:cs="Times New Roman"/>
                <w:b/>
                <w:i/>
                <w:color w:val="000000"/>
                <w:sz w:val="24"/>
                <w:szCs w:val="24"/>
              </w:rPr>
            </m:ctrlPr>
          </m:sSubPr>
          <m:e>
            <m:r>
              <m:rPr>
                <m:sty m:val="bi"/>
              </m:rPr>
              <w:rPr>
                <w:rFonts w:ascii="Cambria Math" w:hAnsi="Cambria Math" w:cs="Times New Roman"/>
                <w:color w:val="000000"/>
                <w:sz w:val="24"/>
                <w:szCs w:val="24"/>
              </w:rPr>
              <m:t>T</m:t>
            </m:r>
            <m:r>
              <m:rPr>
                <m:sty m:val="bi"/>
              </m:rPr>
              <w:rPr>
                <w:rFonts w:ascii="Cambria Math" w:hAnsi="Cambria Math" w:cs="Times New Roman"/>
                <w:color w:val="000000"/>
                <w:sz w:val="24"/>
                <w:szCs w:val="24"/>
              </w:rPr>
              <m:t>2</m:t>
            </m:r>
          </m:e>
          <m:sub>
            <m:r>
              <m:rPr>
                <m:sty m:val="bi"/>
              </m:rPr>
              <w:rPr>
                <w:rFonts w:ascii="Cambria Math" w:hAnsi="Cambria Math" w:cs="Times New Roman"/>
                <w:color w:val="000000"/>
                <w:sz w:val="24"/>
                <w:szCs w:val="24"/>
              </w:rPr>
              <m:t>MNI</m:t>
            </m:r>
          </m:sub>
        </m:sSub>
      </m:oMath>
      <w:r w:rsidRPr="0006584B">
        <w:rPr>
          <w:rFonts w:ascii="Times New Roman" w:hAnsi="Times New Roman" w:cs="Times New Roman"/>
          <w:color w:val="000000"/>
          <w:sz w:val="24"/>
          <w:szCs w:val="24"/>
        </w:rPr>
        <w:t xml:space="preserve"> were also calculated using the MNI atlas mask after affine-transforming the original T1 and T2 images into the MNI space.</w:t>
      </w:r>
      <w:r w:rsidRPr="0006584B">
        <w:rPr>
          <w:rFonts w:ascii="Times New Roman" w:hAnsi="Times New Roman" w:cs="Times New Roman"/>
          <w:sz w:val="24"/>
          <w:szCs w:val="24"/>
        </w:rPr>
        <w:t xml:space="preserve"> This enabled the subject- and region-specific T1- and T2-corrected CBF maps to be computed using equations c and d.</w:t>
      </w:r>
    </w:p>
    <w:p w:rsidR="00792220" w:rsidRPr="0006584B"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06584B">
        <w:rPr>
          <w:rFonts w:ascii="Times New Roman" w:hAnsi="Times New Roman" w:cs="Times New Roman"/>
          <w:sz w:val="24"/>
          <w:szCs w:val="24"/>
        </w:rPr>
        <w:t xml:space="preserve">The evaluation of the respective performance of each method was conducted by extracting regional absolute CBF values using an inline morphometric segmentation prototype (MorphoBox)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{"citationItems":[{"id":"ITEM-1","itemData":{"DOI":"10.1016/j.nicl.2014.11.001","ISSN":"22131582","abstract":"Voxel-based morphometry from conventional T1-weighted images has proved effective to quantify Alzheimer's disease (AD) related brain atrophy and to enable fairly accurate automated classification of AD patients, mild cognitive impaired patients (MCI) and elderly controls. Little is known, however, about the classification power of volume-based morphometry, where features of interest consist of a few brain structure volumes (e.g. hippocampi, lobes, ventricles) as opposed to hundreds of thousands of voxel-wise gray matter concentrations. In this work, we experimentally evaluate two distinct volume-based morphometry algorithms (FreeSurfer and an in-house algorithm called MorphoBox) for automatic disease classification on a standardized data set from the Alzheimer's Disease Neuroimaging Initiative. Results indicate that both algorithms achieve classification accuracy comparable to the conventional whole-brain voxel-based morphometry pipeline using SPM for AD vs elderly controls and MCI vs controls, and higher accuracy for classification of AD vs MCI and early vs late AD converters, thereby demonstrating the potential of volume-based morphometry to assist diagnosis of mild cognitive impairment and Alzheimer's disease.","author":[{"dropping-particle":"","family":"Schmitter","given":"Daniel","non-dropping-particle":"","parse-names":false,"suffix":""},{"dropping-particle":"","family":"Roche","given":"Alexis","non-dropping-particle":"","parse-names":false,"suffix":""},{"dropping-particle":"","family":"Maréchal","given":"Bénédicte","non-dropping-particle":"","parse-names":false,"suffix":""},{"dropping-particle":"","family":"Ribes","given":"Delphine","non-dropping-particle":"","parse-names":false,"suffix":""},{"dropping-particle":"","family":"Abdulkadir","given":"Ahmed","non-dropping-particle":"","parse-names":false,"suffix":""},{"dropping-particle":"","family":"Bach-Cuadra","given":"Meritxell","non-dropping-particle":"","parse-names":false,"suffix":""},{"dropping-particle":"","family":"Daducci","given":"Alessandro","non-dropping-particle":"","parse-names":false,"suffix":""},{"dropping-particle":"","family":"Granziera","given":"Cristina","non-dropping-particle":"","parse-names":false,"suffix":""},{"dropping-particle":"","family":"Klöppel","given":"Stefan","non-dropping-particle":"","parse-names":false,"suffix":""},{"dropping-particle":"","family":"Maeder","given":"Philippe","non-dropping-particle":"","parse-names":false,"suffix":""},{"dropping-particle":"","family":"Meuli","given":"Reto","non-dropping-particle":"","parse-names":false,"suffix":""},{"dropping-particle":"","family":"Krueger","given":"Gunnar","non-dropping-particle":"","parse-names":false,"suffix":""}],"container-title":"NeuroImage: Clinical","id":"ITEM-1","issue":"1","issued":{"date-parts":[["2015"]]},"page":"7-17","publisher":"Elsevier B.V.","title":"An evaluation of volume-based morphometry for prediction of mild cognitive impairment and Alzheimer's disease","type":"article-journal","volume":"7"},"uris":["http://www.mendeley.com/documents/?uuid=2c467de6-4c70-4c4e-8d12-45076d9d76ba"]}],"mendeley":{"formattedCitation":"[43]","plainTextFormattedCitation":"[43]","previouslyFormattedCitation":"[43]"},"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[43]</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and the commonly used Montreal Neurological Institute (MNI) structural atlas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{"citationItems":[{"id":"ITEM-1","itemData":{"DOI":"10.1002/hbm.460030304","ISBN":"0004-0010 (Print)\\r0004-0010 (Linking)","PMID":"5370192","abstract":"Abstract Explicit segmentation is required for many forms of quantitative neuroanatomic analysis. However, manual methods are time-consuming and subject to errors in both accuracy and reproducibility (precision). A 3 - D model - based segmentation method is ...","author":[{"dropping-particle":"","family":"Collins","given":"D L L","non-dropping-particle":"","parse-names":false,"suffix":""},{"dropping-particle":"","family":"Holmes","given":"C J","non-dropping-particle":"","parse-names":false,"suffix":""},{"dropping-particle":"","family":"Peters","given":"T M","non-dropping-particle":"","parse-names":false,"suffix":""}],"container-title":"Human Brain …","id":"ITEM-1","issue":"3","issued":{"date-parts":[["1995"]]},"page":"190-208","title":"Automatic 3-D Model-Based NeuroanatomicalSegmentation","type":"article-journal","volume":"3"},"uris":["http://www.mendeley.com/documents/?uuid=3fddbdd4-6aef-4218-977e-10487114d5b4"]}],"mendeley":{"formattedCitation":"[44]","plainTextFormattedCitation":"[44]","previouslyFormattedCitation":"[44]"},"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[44]</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implemented within the postprocessing platform FMRIB Software Library, </w:t>
      </w:r>
      <w:r w:rsidRPr="0006584B">
        <w:rPr>
          <w:rFonts w:ascii="Times New Roman" w:hAnsi="Times New Roman" w:cs="Times New Roman"/>
          <w:i/>
          <w:sz w:val="24"/>
          <w:szCs w:val="24"/>
        </w:rPr>
        <w:lastRenderedPageBreak/>
        <w:t>www.fmrib.ox.ac.uk/fsl</w:t>
      </w:r>
      <w:r w:rsidRPr="0006584B">
        <w:rPr>
          <w:rFonts w:ascii="Times New Roman" w:hAnsi="Times New Roman" w:cs="Times New Roman"/>
          <w:sz w:val="24"/>
          <w:szCs w:val="24"/>
        </w:rPr>
        <w:t xml:space="preserve">) (FSL), enabling comparisons at the regional and subregional levels. </w:t>
      </w:r>
      <w:r w:rsidRPr="0006584B">
        <w:rPr>
          <w:rFonts w:ascii="Times New Roman" w:hAnsi="Times New Roman" w:cs="Times New Roman"/>
          <w:color w:val="000000"/>
          <w:sz w:val="24"/>
          <w:szCs w:val="24"/>
        </w:rPr>
        <w:t xml:space="preserve">Partial Volume Correction (PVC) </w:t>
      </w:r>
      <w:r w:rsidR="00B82C8B" w:rsidRPr="0006584B">
        <w:rPr>
          <w:rFonts w:ascii="Times New Roman" w:hAnsi="Times New Roman" w:cs="Times New Roman"/>
          <w:color w:val="000000"/>
          <w:sz w:val="24"/>
          <w:szCs w:val="24"/>
        </w:rPr>
        <w:t xml:space="preserve">was performed </w:t>
      </w:r>
      <w:r w:rsidRPr="0006584B">
        <w:rPr>
          <w:rFonts w:ascii="Times New Roman" w:hAnsi="Times New Roman" w:cs="Times New Roman"/>
          <w:color w:val="000000"/>
          <w:sz w:val="24"/>
          <w:szCs w:val="24"/>
        </w:rPr>
        <w:t xml:space="preserve">using the spatially regularized method </w:t>
      </w:r>
      <w:r w:rsidRPr="0006584B">
        <w:rPr>
          <w:rFonts w:ascii="Times New Roman" w:hAnsi="Times New Roman" w:cs="Times New Roman"/>
          <w:color w:val="000000"/>
          <w:sz w:val="24"/>
          <w:szCs w:val="24"/>
        </w:rPr>
        <w:fldChar w:fldCharType="begin" w:fldLock="1"/>
      </w:r>
      <w:r w:rsidR="00494737" w:rsidRPr="0006584B">
        <w:rPr>
          <w:rFonts w:ascii="Times New Roman" w:hAnsi="Times New Roman" w:cs="Times New Roman"/>
          <w:color w:val="000000"/>
          <w:sz w:val="24"/>
          <w:szCs w:val="24"/>
        </w:rPr>
        <w:instrText>ADDIN CSL_CITATION {"citationItems":[{"id":"ITEM-1","itemData":{"DOI":"10.1002/mrm.22641","ISSN":"07403194","abstract":"The accuracy of cerebral blood flow (CBF) estimates from arterial spin labeling (ASL) is affected by the presence of both gray matter (GM) and white matter within any voxel. Recently a partial volume (PV) correction method for ASL has been demonstrated (Asllani et al. Magn Reson Med 2008; 60:1362-1371), where PV estimates were used with a local linear regression to separate the GM and white matter ASL signal. Here a new PV correction method for multi-inversion time ASL is proposed that exploits PV estimates within a spatially regularized kinetic curve model analysis. The proposed method exploits both PV estimates and the different kinetics of the ASL signal arising from GM and white matter. The new correction method is shown, on both simulated and real data, to provide correction of GM CBF comparable to a linear regression approach, whilst preserving greater spatial detail in the CBF image. On real data corrected GM CBF values were found to be largely independent of GM PV, implying that the correction had been successful. Increases of mean GM CBF after correction of 69-80% were observed. Copyright ? 2011 Wiley-Liss, Inc.","author":[{"dropping-particle":"","family":"Chappell","given":"M. A.","non-dropping-particle":"","parse-names":false,"suffix":""},{"dropping-particle":"","family":"Groves","given":"A. R.","non-dropping-particle":"","parse-names":false,"suffix":""},{"dropping-particle":"","family":"MacIntosh","given":"B. J.","non-dropping-particle":"","parse-names":false,"suffix":""},{"dropping-particle":"","family":"Donahue","given":"M. J.","non-dropping-particle":"","parse-names":false,"suffix":""},{"dropping-particle":"","family":"Jezzard","given":"P.","non-dropping-particle":"","parse-names":false,"suffix":""},{"dropping-particle":"","family":"Woolrich","given":"M. W.","non-dropping-particle":"","parse-names":false,"suffix":""}],"container-title":"Magnetic Resonance in Medicine","id":"ITEM-1","issue":"4","issued":{"date-parts":[["2011"]]},"page":"1173-1183","title":"Partial volume correction of multiple inversion time arterial spin labeling MRI data","type":"article-journal","volume":"65"},"uris":["http://www.mendeley.com/documents/?uuid=d4ba10e0-2b71-4cdc-8df3-4b240a9669a6"]}],"mendeley":{"formattedCitation":"[42]","plainTextFormattedCitation":"[42]","previouslyFormattedCitation":"[42]"},"properties":{"noteIndex":0},"schema":"https://github.com/citation-style-language/schema/raw/master/csl-citation.json"}</w:instrText>
      </w:r>
      <w:r w:rsidRPr="0006584B">
        <w:rPr>
          <w:rFonts w:ascii="Times New Roman" w:hAnsi="Times New Roman" w:cs="Times New Roman"/>
          <w:color w:val="000000"/>
          <w:sz w:val="24"/>
          <w:szCs w:val="24"/>
        </w:rPr>
        <w:fldChar w:fldCharType="separate"/>
      </w:r>
      <w:r w:rsidR="00494737" w:rsidRPr="0006584B">
        <w:rPr>
          <w:rFonts w:ascii="Times New Roman" w:hAnsi="Times New Roman" w:cs="Times New Roman"/>
          <w:noProof/>
          <w:color w:val="000000"/>
          <w:sz w:val="24"/>
          <w:szCs w:val="24"/>
        </w:rPr>
        <w:t>[42]</w:t>
      </w:r>
      <w:r w:rsidRPr="0006584B">
        <w:rPr>
          <w:rFonts w:ascii="Times New Roman" w:hAnsi="Times New Roman" w:cs="Times New Roman"/>
          <w:color w:val="000000"/>
          <w:sz w:val="24"/>
          <w:szCs w:val="24"/>
        </w:rPr>
        <w:fldChar w:fldCharType="end"/>
      </w:r>
      <w:r w:rsidRPr="0006584B">
        <w:rPr>
          <w:rFonts w:ascii="Times New Roman" w:hAnsi="Times New Roman" w:cs="Times New Roman"/>
          <w:color w:val="000000"/>
          <w:sz w:val="24"/>
          <w:szCs w:val="24"/>
        </w:rPr>
        <w:t xml:space="preserve">. PVC was particularly essential in this study because the </w:t>
      </w:r>
      <w:r w:rsidRPr="0006584B">
        <w:rPr>
          <w:rFonts w:ascii="Times New Roman" w:hAnsi="Times New Roman" w:cs="Times New Roman"/>
          <w:sz w:val="24"/>
          <w:szCs w:val="24"/>
        </w:rPr>
        <w:t>slice thicknesses across methods varied and was twice as large for some acquisitions compared to others.</w:t>
      </w:r>
    </w:p>
    <w:p w:rsidR="00792220" w:rsidRDefault="00792220" w:rsidP="00867BEC">
      <w:pPr>
        <w:pStyle w:val="Titre3"/>
        <w:numPr>
          <w:ilvl w:val="2"/>
          <w:numId w:val="4"/>
        </w:numPr>
        <w:rPr>
          <w:rFonts w:eastAsia="Times New Roman"/>
          <w:bCs/>
          <w:lang w:eastAsia="fr-FR"/>
        </w:rPr>
      </w:pPr>
      <w:bookmarkStart w:id="181" w:name="_Toc51328067"/>
      <w:bookmarkStart w:id="182" w:name="_Toc54624085"/>
      <w:r w:rsidRPr="003E5C17">
        <w:t xml:space="preserve">Comparison of the </w:t>
      </w:r>
      <w:r w:rsidRPr="003E5C17">
        <w:rPr>
          <w:rFonts w:eastAsia="Times New Roman"/>
          <w:bCs/>
          <w:lang w:eastAsia="fr-FR"/>
        </w:rPr>
        <w:t>tSNR</w:t>
      </w:r>
      <w:bookmarkEnd w:id="181"/>
      <w:bookmarkEnd w:id="182"/>
    </w:p>
    <w:p w:rsidR="007360C1" w:rsidRPr="00791E8A" w:rsidRDefault="007360C1" w:rsidP="00791E8A">
      <w:pPr>
        <w:rPr>
          <w:lang w:eastAsia="fr-FR"/>
        </w:rPr>
      </w:pPr>
    </w:p>
    <w:p w:rsidR="00792220" w:rsidRPr="0006584B" w:rsidRDefault="00792220" w:rsidP="00792220">
      <w:pPr>
        <w:autoSpaceDE w:val="0"/>
        <w:autoSpaceDN w:val="0"/>
        <w:adjustRightInd w:val="0"/>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A voxelwise tSNR was classically calculated for each approach using the mean CBF divided by a standard deviation across time points according to </w:t>
      </w:r>
      <w:r w:rsidRPr="0006584B">
        <w:rPr>
          <w:rFonts w:ascii="Times New Roman" w:hAnsi="Times New Roman" w:cs="Times New Roman"/>
          <w:sz w:val="24"/>
          <w:szCs w:val="24"/>
        </w:rPr>
        <w:fldChar w:fldCharType="begin" w:fldLock="1"/>
      </w:r>
      <w:r w:rsidR="00494737" w:rsidRPr="0006584B">
        <w:rPr>
          <w:rFonts w:ascii="Times New Roman" w:hAnsi="Times New Roman" w:cs="Times New Roman"/>
          <w:sz w:val="24"/>
          <w:szCs w:val="24"/>
        </w:rPr>
        <w:instrText>ADDIN CSL_CITATION {"citationItems":[{"id":"ITEM-1","itemData":{"DOI":"10.1016/j.neuroimage.2012.10.087","ISBN":"1095-9572 (Electronic)\\r1053-8119 (Linking)","ISSN":"10959572","PMID":"23142069","abstract":"Arterial spin labeling (ASL) can be implemented by combining different labeling schemes and readout sequences. In this study, the performance of 2D and 3D single-shot pulsed-continuous ASL (pCASL) sequences was assessed in a group of young healthy volunteers undergoing a baseline perfusion and a functional study with a sensory-motor activation paradigm. The evaluated sequences were 2D echo-planar imaging (2D EPI), 3D single-shot fast spin-echo with in-plane spiral readout (3D FSE spiral), and 3D single-shot gradient-and-spin-echo (3D GRASE). The 3D sequences were implemented with and without the addition of an optimized background suppression (BS) scheme. Labeling efficiency, signal-to-noise ratio (SNR), and gray matter (GM) to white matter (WM) contrast ratio were assessed in baseline perfusion measurements. 3D acquisitions without BS yielded 2-fold increments in spatial SNR, but no change in temporal SNR. The addition of BS to the 3D sequences yielded a 3-fold temporal SNR increase compared to the unsuppressed sequences. 2D EPI provided better GM-to-WM contrast ratio than the 3D sequences. The analysis of functional data at the subject level showed a 3-fold increase in statistical power for the BS 3D sequences, although the improvement was attenuated at the group level. 3D without BS did not increase the maximum t-values, however, it yielded larger activation clusters than 2D. These results demonstrate that BS 3D single-shot imaging sequences improve the performance of pCASL in baseline and activation studies, particularly for individual subject analyses where the improvement in temporal SNR translates into markedly enhanced power for task activation detection. © 2012 Elsevier Inc.","author":[{"dropping-particle":"","family":"Vidorreta","given":"Marta","non-dropping-particle":"","parse-names":false,"suffix":""},{"dropping-particle":"","family":"Wang","given":"Ze","non-dropping-particle":"","parse-names":false,"suffix":""},{"dropping-particle":"","family":"Rodriguez","given":"Ignacio","non-dropping-particle":"","parse-names":false,"suffix":""},{"dropping-particle":"","family":"Pastor","given":"María A.","non-dropping-particle":"","parse-names":false,"suffix":""},{"dropping-particle":"","family":"Detre","given":"John A.","non-dropping-particle":"","parse-names":false,"suffix":""},{"dropping-particle":"","family":"Fernández-Seara","given":"María A.","non-dropping-particle":"","parse-names":false,"suffix":""}],"container-title":"NeuroImage","id":"ITEM-1","issued":{"date-parts":[["2013"]]},"page":"662-671","publisher":"Elsevier Inc.","title":"Comparison of 2D and 3D single-shot ASL perfusion fMRI sequences","type":"article-journal","volume":"66"},"uris":["http://www.mendeley.com/documents/?uuid=adba940d-8d02-48a4-9cba-72455bcca490"]}],"mendeley":{"formattedCitation":"[29]","plainTextFormattedCitation":"[29]","previouslyFormattedCitation":"[29]"},"properties":{"noteIndex":0},"schema":"https://github.com/citation-style-language/schema/raw/master/csl-citation.json"}</w:instrText>
      </w:r>
      <w:r w:rsidRPr="0006584B">
        <w:rPr>
          <w:rFonts w:ascii="Times New Roman" w:hAnsi="Times New Roman" w:cs="Times New Roman"/>
          <w:sz w:val="24"/>
          <w:szCs w:val="24"/>
        </w:rPr>
        <w:fldChar w:fldCharType="separate"/>
      </w:r>
      <w:r w:rsidR="00494737" w:rsidRPr="0006584B">
        <w:rPr>
          <w:rFonts w:ascii="Times New Roman" w:hAnsi="Times New Roman" w:cs="Times New Roman"/>
          <w:noProof/>
          <w:sz w:val="24"/>
          <w:szCs w:val="24"/>
        </w:rPr>
        <w:t>[29]</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m:oMath>
        <m:sSub>
          <m:sSubPr>
            <m:ctrlPr>
              <w:rPr>
                <w:rFonts w:ascii="Cambria Math" w:hAnsi="Cambria Math" w:cs="Times New Roman"/>
                <w:i/>
                <w:iCs/>
                <w:color w:val="000000" w:themeColor="text1"/>
                <w:kern w:val="24"/>
                <w:sz w:val="24"/>
                <w:szCs w:val="24"/>
              </w:rPr>
            </m:ctrlPr>
          </m:sSubPr>
          <m:e>
            <m:r>
              <w:rPr>
                <w:rFonts w:ascii="Cambria Math" w:hAnsi="Cambria Math" w:cs="Times New Roman"/>
                <w:color w:val="000000" w:themeColor="text1"/>
                <w:kern w:val="24"/>
                <w:sz w:val="24"/>
                <w:szCs w:val="24"/>
              </w:rPr>
              <m:t xml:space="preserve">    tSNR</m:t>
            </m:r>
          </m:e>
          <m:sub>
            <m:d>
              <m:dPr>
                <m:ctrlPr>
                  <w:rPr>
                    <w:rFonts w:ascii="Cambria Math" w:hAnsi="Cambria Math" w:cs="Times New Roman"/>
                    <w:i/>
                    <w:iCs/>
                    <w:color w:val="000000" w:themeColor="text1"/>
                    <w:kern w:val="24"/>
                    <w:sz w:val="24"/>
                    <w:szCs w:val="24"/>
                  </w:rPr>
                </m:ctrlPr>
              </m:dPr>
              <m:e>
                <m:r>
                  <w:rPr>
                    <w:rFonts w:ascii="Cambria Math" w:hAnsi="Cambria Math" w:cs="Times New Roman"/>
                    <w:color w:val="000000" w:themeColor="text1"/>
                    <w:kern w:val="24"/>
                    <w:sz w:val="24"/>
                    <w:szCs w:val="24"/>
                  </w:rPr>
                  <m:t>i,j</m:t>
                </m:r>
              </m:e>
            </m:d>
          </m:sub>
        </m:sSub>
        <m:r>
          <w:rPr>
            <w:rFonts w:ascii="Cambria Math" w:hAnsi="Cambria Math" w:cs="Times New Roman"/>
            <w:color w:val="000000" w:themeColor="text1"/>
            <w:kern w:val="24"/>
            <w:sz w:val="24"/>
            <w:szCs w:val="24"/>
          </w:rPr>
          <m:t>=</m:t>
        </m:r>
        <m:f>
          <m:fPr>
            <m:ctrlPr>
              <w:rPr>
                <w:rFonts w:ascii="Cambria Math" w:hAnsi="Cambria Math" w:cs="Times New Roman"/>
                <w:i/>
                <w:iCs/>
                <w:color w:val="000000" w:themeColor="text1"/>
                <w:kern w:val="24"/>
                <w:sz w:val="24"/>
                <w:szCs w:val="24"/>
              </w:rPr>
            </m:ctrlPr>
          </m:fPr>
          <m:num>
            <m:sSub>
              <m:sSubPr>
                <m:ctrlPr>
                  <w:rPr>
                    <w:rFonts w:ascii="Cambria Math" w:hAnsi="Cambria Math" w:cs="Times New Roman"/>
                    <w:i/>
                    <w:iCs/>
                    <w:color w:val="000000" w:themeColor="text1"/>
                    <w:kern w:val="24"/>
                    <w:sz w:val="24"/>
                    <w:szCs w:val="24"/>
                  </w:rPr>
                </m:ctrlPr>
              </m:sSubPr>
              <m:e>
                <m:r>
                  <w:rPr>
                    <w:rFonts w:ascii="Cambria Math" w:hAnsi="Cambria Math" w:cs="Times New Roman"/>
                    <w:color w:val="000000" w:themeColor="text1"/>
                    <w:kern w:val="24"/>
                    <w:sz w:val="24"/>
                    <w:szCs w:val="24"/>
                  </w:rPr>
                  <m:t>&lt;CBF</m:t>
                </m:r>
              </m:e>
              <m:sub>
                <m:d>
                  <m:dPr>
                    <m:ctrlPr>
                      <w:rPr>
                        <w:rFonts w:ascii="Cambria Math" w:hAnsi="Cambria Math" w:cs="Times New Roman"/>
                        <w:i/>
                        <w:iCs/>
                        <w:color w:val="000000" w:themeColor="text1"/>
                        <w:kern w:val="24"/>
                        <w:sz w:val="24"/>
                        <w:szCs w:val="24"/>
                      </w:rPr>
                    </m:ctrlPr>
                  </m:dPr>
                  <m:e>
                    <m:r>
                      <w:rPr>
                        <w:rFonts w:ascii="Cambria Math" w:hAnsi="Cambria Math" w:cs="Times New Roman"/>
                        <w:color w:val="000000" w:themeColor="text1"/>
                        <w:kern w:val="24"/>
                        <w:sz w:val="24"/>
                        <w:szCs w:val="24"/>
                      </w:rPr>
                      <m:t>i,j</m:t>
                    </m:r>
                  </m:e>
                </m:d>
              </m:sub>
            </m:sSub>
            <m:r>
              <w:rPr>
                <w:rFonts w:ascii="Cambria Math" w:hAnsi="Cambria Math" w:cs="Times New Roman"/>
                <w:color w:val="000000" w:themeColor="text1"/>
                <w:kern w:val="24"/>
                <w:sz w:val="24"/>
                <w:szCs w:val="24"/>
              </w:rPr>
              <m:t>&gt;</m:t>
            </m:r>
          </m:num>
          <m:den>
            <m:sSub>
              <m:sSubPr>
                <m:ctrlPr>
                  <w:rPr>
                    <w:rFonts w:ascii="Cambria Math" w:hAnsi="Cambria Math" w:cs="Times New Roman"/>
                    <w:i/>
                    <w:iCs/>
                    <w:color w:val="000000" w:themeColor="text1"/>
                    <w:kern w:val="24"/>
                    <w:sz w:val="24"/>
                    <w:szCs w:val="24"/>
                  </w:rPr>
                </m:ctrlPr>
              </m:sSubPr>
              <m:e>
                <m:r>
                  <w:rPr>
                    <w:rFonts w:ascii="Cambria Math" w:hAnsi="Cambria Math" w:cs="Times New Roman"/>
                    <w:color w:val="000000" w:themeColor="text1"/>
                    <w:kern w:val="24"/>
                    <w:sz w:val="24"/>
                    <w:szCs w:val="24"/>
                  </w:rPr>
                  <m:t>SD</m:t>
                </m:r>
              </m:e>
              <m:sub>
                <m:d>
                  <m:dPr>
                    <m:ctrlPr>
                      <w:rPr>
                        <w:rFonts w:ascii="Cambria Math" w:hAnsi="Cambria Math" w:cs="Times New Roman"/>
                        <w:i/>
                        <w:iCs/>
                        <w:color w:val="000000" w:themeColor="text1"/>
                        <w:kern w:val="24"/>
                        <w:sz w:val="24"/>
                        <w:szCs w:val="24"/>
                      </w:rPr>
                    </m:ctrlPr>
                  </m:dPr>
                  <m:e>
                    <m:r>
                      <w:rPr>
                        <w:rFonts w:ascii="Cambria Math" w:hAnsi="Cambria Math" w:cs="Times New Roman"/>
                        <w:color w:val="000000" w:themeColor="text1"/>
                        <w:kern w:val="24"/>
                        <w:sz w:val="24"/>
                        <w:szCs w:val="24"/>
                      </w:rPr>
                      <m:t>i,j</m:t>
                    </m:r>
                  </m:e>
                </m:d>
              </m:sub>
            </m:sSub>
          </m:den>
        </m:f>
      </m:oMath>
      <w:r w:rsidRPr="003E5C17">
        <w:rPr>
          <w:rFonts w:asciiTheme="majorHAnsi" w:hAnsiTheme="majorHAnsi" w:cs="Times New Roman"/>
          <w:iCs/>
          <w:color w:val="000000" w:themeColor="text1"/>
          <w:kern w:val="24"/>
          <w:sz w:val="24"/>
          <w:szCs w:val="24"/>
        </w:rPr>
        <w:t>,</w:t>
      </w: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w:r w:rsidRPr="003E5C17">
        <w:rPr>
          <w:rFonts w:asciiTheme="majorHAnsi" w:hAnsiTheme="majorHAnsi" w:cs="Times New Roman"/>
          <w:iCs/>
          <w:color w:val="000000" w:themeColor="text1"/>
          <w:kern w:val="24"/>
          <w:sz w:val="24"/>
          <w:szCs w:val="24"/>
        </w:rPr>
        <w:tab/>
      </w:r>
      <w:r w:rsidR="00A82281">
        <w:rPr>
          <w:rFonts w:asciiTheme="majorHAnsi" w:hAnsiTheme="majorHAnsi" w:cs="Times New Roman"/>
          <w:i/>
          <w:color w:val="000000"/>
          <w:position w:val="-6"/>
          <w:sz w:val="24"/>
          <w:szCs w:val="24"/>
        </w:rPr>
        <w:t>(4.5)</w:t>
      </w:r>
    </w:p>
    <w:p w:rsidR="00792220" w:rsidRPr="003E5C17" w:rsidRDefault="00792220" w:rsidP="00792220">
      <w:pPr>
        <w:autoSpaceDE w:val="0"/>
        <w:autoSpaceDN w:val="0"/>
        <w:adjustRightInd w:val="0"/>
        <w:spacing w:line="480" w:lineRule="auto"/>
        <w:rPr>
          <w:rFonts w:asciiTheme="majorHAnsi" w:hAnsiTheme="majorHAnsi" w:cs="Times New Roman"/>
          <w:sz w:val="24"/>
          <w:szCs w:val="24"/>
        </w:rPr>
      </w:pPr>
      <w:r w:rsidRPr="003E5C17">
        <w:rPr>
          <w:rFonts w:asciiTheme="majorHAnsi" w:hAnsiTheme="majorHAnsi" w:cs="Times New Roman"/>
          <w:sz w:val="24"/>
          <w:szCs w:val="24"/>
        </w:rPr>
        <w:t xml:space="preserve">with </w:t>
      </w:r>
    </w:p>
    <w:p w:rsidR="00792220" w:rsidRPr="003E5C17" w:rsidRDefault="00792220" w:rsidP="00792220">
      <w:pPr>
        <w:pStyle w:val="NormalWeb"/>
        <w:spacing w:before="0" w:beforeAutospacing="0" w:after="0" w:afterAutospacing="0" w:line="480" w:lineRule="auto"/>
        <w:jc w:val="both"/>
        <w:rPr>
          <w:rFonts w:asciiTheme="majorHAnsi" w:hAnsiTheme="majorHAnsi"/>
        </w:rPr>
      </w:pPr>
      <w:r w:rsidRPr="003E5C17">
        <w:rPr>
          <w:rFonts w:asciiTheme="majorHAnsi" w:hAnsiTheme="majorHAnsi"/>
          <w:iCs/>
          <w:color w:val="000000" w:themeColor="text1"/>
          <w:kern w:val="24"/>
        </w:rPr>
        <w:t xml:space="preserve">  </w:t>
      </w:r>
      <w:r w:rsidRPr="003E5C17">
        <w:rPr>
          <w:rFonts w:asciiTheme="majorHAnsi" w:hAnsiTheme="majorHAnsi"/>
          <w:color w:val="000000"/>
          <w:position w:val="-6"/>
        </w:rPr>
        <w:tab/>
      </w:r>
      <w:r w:rsidRPr="003E5C17">
        <w:rPr>
          <w:rFonts w:asciiTheme="majorHAnsi" w:hAnsiTheme="majorHAnsi"/>
          <w:color w:val="000000"/>
          <w:position w:val="-6"/>
        </w:rPr>
        <w:tab/>
      </w:r>
      <w:r w:rsidRPr="003E5C17">
        <w:rPr>
          <w:rFonts w:asciiTheme="majorHAnsi" w:hAnsiTheme="majorHAnsi"/>
          <w:color w:val="000000"/>
          <w:position w:val="-6"/>
        </w:rPr>
        <w:tab/>
      </w:r>
      <m:oMath>
        <m:sSub>
          <m:sSubPr>
            <m:ctrlPr>
              <w:rPr>
                <w:rFonts w:ascii="Cambria Math" w:hAnsi="Cambria Math"/>
                <w:i/>
                <w:iCs/>
                <w:color w:val="000000" w:themeColor="text1"/>
                <w:kern w:val="24"/>
              </w:rPr>
            </m:ctrlPr>
          </m:sSubPr>
          <m:e>
            <m:r>
              <w:rPr>
                <w:rFonts w:ascii="Cambria Math" w:hAnsi="Cambria Math"/>
                <w:color w:val="000000" w:themeColor="text1"/>
                <w:kern w:val="24"/>
              </w:rPr>
              <m:t>&lt;CBF</m:t>
            </m:r>
          </m:e>
          <m:sub>
            <m:d>
              <m:dPr>
                <m:ctrlPr>
                  <w:rPr>
                    <w:rFonts w:ascii="Cambria Math" w:hAnsi="Cambria Math"/>
                    <w:i/>
                    <w:iCs/>
                    <w:color w:val="000000" w:themeColor="text1"/>
                    <w:kern w:val="24"/>
                  </w:rPr>
                </m:ctrlPr>
              </m:dPr>
              <m:e>
                <m:r>
                  <w:rPr>
                    <w:rFonts w:ascii="Cambria Math" w:hAnsi="Cambria Math"/>
                    <w:color w:val="000000" w:themeColor="text1"/>
                    <w:kern w:val="24"/>
                  </w:rPr>
                  <m:t>i,j</m:t>
                </m:r>
              </m:e>
            </m:d>
          </m:sub>
        </m:sSub>
        <m:r>
          <w:rPr>
            <w:rFonts w:ascii="Cambria Math" w:hAnsi="Cambria Math"/>
            <w:color w:val="000000" w:themeColor="text1"/>
            <w:kern w:val="24"/>
          </w:rPr>
          <m:t>&gt;=</m:t>
        </m:r>
        <m:f>
          <m:fPr>
            <m:ctrlPr>
              <w:rPr>
                <w:rFonts w:ascii="Cambria Math" w:hAnsi="Cambria Math"/>
                <w:i/>
                <w:iCs/>
                <w:color w:val="000000" w:themeColor="text1"/>
                <w:kern w:val="24"/>
              </w:rPr>
            </m:ctrlPr>
          </m:fPr>
          <m:num>
            <m:nary>
              <m:naryPr>
                <m:chr m:val="∑"/>
                <m:ctrlPr>
                  <w:rPr>
                    <w:rFonts w:ascii="Cambria Math" w:hAnsi="Cambria Math"/>
                    <w:i/>
                    <w:iCs/>
                    <w:color w:val="000000" w:themeColor="text1"/>
                    <w:kern w:val="24"/>
                  </w:rPr>
                </m:ctrlPr>
              </m:naryPr>
              <m:sub>
                <m:r>
                  <w:rPr>
                    <w:rFonts w:ascii="Cambria Math" w:hAnsi="Cambria Math"/>
                    <w:color w:val="000000" w:themeColor="text1"/>
                    <w:kern w:val="24"/>
                  </w:rPr>
                  <m:t>t=1</m:t>
                </m:r>
              </m:sub>
              <m:sup>
                <m:r>
                  <w:rPr>
                    <w:rFonts w:ascii="Cambria Math" w:hAnsi="Cambria Math"/>
                    <w:color w:val="000000" w:themeColor="text1"/>
                    <w:kern w:val="24"/>
                  </w:rPr>
                  <m:t>N</m:t>
                </m:r>
              </m:sup>
              <m:e>
                <m:sSub>
                  <m:sSubPr>
                    <m:ctrlPr>
                      <w:rPr>
                        <w:rFonts w:ascii="Cambria Math" w:hAnsi="Cambria Math"/>
                        <w:i/>
                        <w:iCs/>
                        <w:color w:val="000000" w:themeColor="text1"/>
                        <w:kern w:val="24"/>
                      </w:rPr>
                    </m:ctrlPr>
                  </m:sSubPr>
                  <m:e>
                    <m:r>
                      <w:rPr>
                        <w:rFonts w:ascii="Cambria Math" w:hAnsi="Cambria Math"/>
                        <w:color w:val="000000" w:themeColor="text1"/>
                        <w:kern w:val="24"/>
                      </w:rPr>
                      <m:t>CBF</m:t>
                    </m:r>
                  </m:e>
                  <m:sub>
                    <m:r>
                      <w:rPr>
                        <w:rFonts w:ascii="Cambria Math" w:hAnsi="Cambria Math"/>
                        <w:color w:val="000000" w:themeColor="text1"/>
                        <w:kern w:val="24"/>
                      </w:rPr>
                      <m:t>(i,j,t)</m:t>
                    </m:r>
                  </m:sub>
                </m:sSub>
              </m:e>
            </m:nary>
          </m:num>
          <m:den>
            <m:r>
              <w:rPr>
                <w:rFonts w:ascii="Cambria Math" w:hAnsi="Cambria Math"/>
                <w:color w:val="000000" w:themeColor="text1"/>
                <w:kern w:val="24"/>
              </w:rPr>
              <m:t>N</m:t>
            </m:r>
          </m:den>
        </m:f>
      </m:oMath>
      <w:r w:rsidRPr="003E5C17">
        <w:rPr>
          <w:rFonts w:asciiTheme="majorHAnsi" w:hAnsiTheme="majorHAnsi"/>
          <w:iCs/>
          <w:color w:val="000000" w:themeColor="text1"/>
          <w:kern w:val="24"/>
        </w:rPr>
        <w:t>,</w:t>
      </w:r>
      <w:r w:rsidRPr="003E5C17">
        <w:rPr>
          <w:rFonts w:asciiTheme="majorHAnsi" w:hAnsiTheme="majorHAnsi"/>
          <w:color w:val="000000"/>
          <w:position w:val="-6"/>
        </w:rPr>
        <w:tab/>
      </w:r>
      <w:r w:rsidRPr="003E5C17">
        <w:rPr>
          <w:rFonts w:asciiTheme="majorHAnsi" w:hAnsiTheme="majorHAnsi"/>
          <w:color w:val="000000"/>
          <w:position w:val="-6"/>
        </w:rPr>
        <w:tab/>
      </w:r>
      <w:r w:rsidRPr="003E5C17">
        <w:rPr>
          <w:rFonts w:asciiTheme="majorHAnsi" w:hAnsiTheme="majorHAnsi"/>
          <w:color w:val="000000"/>
          <w:position w:val="-6"/>
        </w:rPr>
        <w:tab/>
      </w:r>
      <w:r w:rsidRPr="003E5C17">
        <w:rPr>
          <w:rFonts w:asciiTheme="majorHAnsi" w:hAnsiTheme="majorHAnsi"/>
          <w:color w:val="000000"/>
          <w:position w:val="-6"/>
        </w:rPr>
        <w:tab/>
      </w:r>
      <w:r w:rsidR="00A82281">
        <w:rPr>
          <w:rFonts w:asciiTheme="majorHAnsi" w:hAnsiTheme="majorHAnsi"/>
          <w:color w:val="000000"/>
          <w:position w:val="-6"/>
        </w:rPr>
        <w:t xml:space="preserve">               </w:t>
      </w:r>
      <w:r w:rsidR="00A82281">
        <w:rPr>
          <w:rFonts w:asciiTheme="majorHAnsi" w:hAnsiTheme="majorHAnsi"/>
          <w:i/>
          <w:color w:val="000000"/>
          <w:position w:val="-6"/>
        </w:rPr>
        <w:t>(4.6)</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r w:rsidRPr="003E5C17">
        <w:rPr>
          <w:rFonts w:asciiTheme="majorHAnsi" w:hAnsiTheme="majorHAnsi" w:cs="Times New Roman"/>
          <w:sz w:val="24"/>
          <w:szCs w:val="24"/>
        </w:rPr>
        <w:t xml:space="preserve">as the mean temporal CBF at each pixel </w:t>
      </w:r>
      <w:r w:rsidRPr="003E5C17">
        <w:rPr>
          <w:rFonts w:asciiTheme="majorHAnsi" w:eastAsia="Yu Mincho" w:hAnsiTheme="majorHAnsi" w:cs="Times New Roman"/>
          <w:sz w:val="24"/>
          <w:szCs w:val="24"/>
        </w:rPr>
        <w:t>coordinate</w:t>
      </w:r>
      <w:r w:rsidRPr="003E5C17">
        <w:rPr>
          <w:rFonts w:asciiTheme="majorHAnsi" w:hAnsiTheme="majorHAnsi" w:cs="Times New Roman"/>
          <w:sz w:val="24"/>
          <w:szCs w:val="24"/>
        </w:rPr>
        <w:t xml:space="preserve"> (i,j), and</w:t>
      </w:r>
    </w:p>
    <w:p w:rsidR="00792220" w:rsidRPr="003E5C17" w:rsidRDefault="00792220" w:rsidP="00792220">
      <w:pPr>
        <w:pStyle w:val="NormalWeb"/>
        <w:spacing w:before="0" w:beforeAutospacing="0" w:after="0" w:afterAutospacing="0" w:line="480" w:lineRule="auto"/>
        <w:jc w:val="both"/>
        <w:rPr>
          <w:rFonts w:asciiTheme="majorHAnsi" w:hAnsiTheme="majorHAnsi"/>
        </w:rPr>
      </w:pPr>
      <w:r w:rsidRPr="003E5C17">
        <w:rPr>
          <w:rFonts w:asciiTheme="majorHAnsi" w:hAnsiTheme="majorHAnsi"/>
          <w:color w:val="000000"/>
          <w:position w:val="-6"/>
        </w:rPr>
        <w:tab/>
      </w:r>
      <w:r w:rsidRPr="003E5C17">
        <w:rPr>
          <w:rFonts w:asciiTheme="majorHAnsi" w:hAnsiTheme="majorHAnsi"/>
          <w:color w:val="000000"/>
          <w:position w:val="-6"/>
        </w:rPr>
        <w:tab/>
      </w:r>
      <w:r w:rsidRPr="003E5C17">
        <w:rPr>
          <w:rFonts w:asciiTheme="majorHAnsi" w:hAnsiTheme="majorHAnsi"/>
          <w:color w:val="000000"/>
          <w:position w:val="-6"/>
        </w:rPr>
        <w:tab/>
      </w:r>
      <m:oMath>
        <m:sSub>
          <m:sSubPr>
            <m:ctrlPr>
              <w:rPr>
                <w:rFonts w:ascii="Cambria Math" w:hAnsi="Cambria Math"/>
                <w:i/>
                <w:iCs/>
                <w:color w:val="000000" w:themeColor="text1"/>
                <w:kern w:val="24"/>
              </w:rPr>
            </m:ctrlPr>
          </m:sSubPr>
          <m:e>
            <m:r>
              <w:rPr>
                <w:rFonts w:ascii="Cambria Math" w:hAnsi="Cambria Math"/>
                <w:color w:val="000000" w:themeColor="text1"/>
                <w:kern w:val="24"/>
              </w:rPr>
              <m:t>SD</m:t>
            </m:r>
          </m:e>
          <m:sub>
            <m:d>
              <m:dPr>
                <m:ctrlPr>
                  <w:rPr>
                    <w:rFonts w:ascii="Cambria Math" w:hAnsi="Cambria Math"/>
                    <w:i/>
                    <w:iCs/>
                    <w:color w:val="000000" w:themeColor="text1"/>
                    <w:kern w:val="24"/>
                  </w:rPr>
                </m:ctrlPr>
              </m:dPr>
              <m:e>
                <m:r>
                  <w:rPr>
                    <w:rFonts w:ascii="Cambria Math" w:hAnsi="Cambria Math"/>
                    <w:color w:val="000000" w:themeColor="text1"/>
                    <w:kern w:val="24"/>
                  </w:rPr>
                  <m:t>i,j</m:t>
                </m:r>
              </m:e>
            </m:d>
          </m:sub>
        </m:sSub>
        <m:r>
          <w:rPr>
            <w:rFonts w:ascii="Cambria Math" w:hAnsi="Cambria Math"/>
            <w:color w:val="000000" w:themeColor="text1"/>
            <w:kern w:val="24"/>
          </w:rPr>
          <m:t>=</m:t>
        </m:r>
        <m:rad>
          <m:radPr>
            <m:degHide m:val="1"/>
            <m:ctrlPr>
              <w:rPr>
                <w:rFonts w:ascii="Cambria Math" w:hAnsi="Cambria Math"/>
                <w:i/>
                <w:iCs/>
                <w:color w:val="000000" w:themeColor="text1"/>
                <w:kern w:val="24"/>
              </w:rPr>
            </m:ctrlPr>
          </m:radPr>
          <m:deg/>
          <m:e>
            <m:sSup>
              <m:sSupPr>
                <m:ctrlPr>
                  <w:rPr>
                    <w:rFonts w:ascii="Cambria Math" w:hAnsi="Cambria Math"/>
                    <w:i/>
                    <w:iCs/>
                    <w:color w:val="000000" w:themeColor="text1"/>
                    <w:kern w:val="24"/>
                  </w:rPr>
                </m:ctrlPr>
              </m:sSupPr>
              <m:e>
                <m:f>
                  <m:fPr>
                    <m:ctrlPr>
                      <w:rPr>
                        <w:rFonts w:ascii="Cambria Math" w:hAnsi="Cambria Math"/>
                        <w:i/>
                        <w:iCs/>
                        <w:color w:val="000000" w:themeColor="text1"/>
                        <w:kern w:val="24"/>
                      </w:rPr>
                    </m:ctrlPr>
                  </m:fPr>
                  <m:num>
                    <m:r>
                      <w:rPr>
                        <w:rFonts w:ascii="Cambria Math" w:hAnsi="Cambria Math"/>
                        <w:color w:val="000000" w:themeColor="text1"/>
                        <w:kern w:val="24"/>
                      </w:rPr>
                      <m:t>1</m:t>
                    </m:r>
                  </m:num>
                  <m:den>
                    <m:r>
                      <w:rPr>
                        <w:rFonts w:ascii="Cambria Math" w:hAnsi="Cambria Math"/>
                        <w:color w:val="000000" w:themeColor="text1"/>
                        <w:kern w:val="24"/>
                      </w:rPr>
                      <m:t>N</m:t>
                    </m:r>
                  </m:den>
                </m:f>
                <m:r>
                  <w:rPr>
                    <w:rFonts w:ascii="Cambria Math" w:hAnsi="Cambria Math"/>
                    <w:color w:val="000000" w:themeColor="text1"/>
                    <w:kern w:val="24"/>
                  </w:rPr>
                  <m:t> </m:t>
                </m:r>
                <m:nary>
                  <m:naryPr>
                    <m:chr m:val="∑"/>
                    <m:ctrlPr>
                      <w:rPr>
                        <w:rFonts w:ascii="Cambria Math" w:hAnsi="Cambria Math"/>
                        <w:i/>
                        <w:iCs/>
                        <w:color w:val="000000" w:themeColor="text1"/>
                        <w:kern w:val="24"/>
                      </w:rPr>
                    </m:ctrlPr>
                  </m:naryPr>
                  <m:sub>
                    <m:r>
                      <w:rPr>
                        <w:rFonts w:ascii="Cambria Math" w:hAnsi="Cambria Math"/>
                        <w:color w:val="000000" w:themeColor="text1"/>
                        <w:kern w:val="24"/>
                      </w:rPr>
                      <m:t>t=1</m:t>
                    </m:r>
                  </m:sub>
                  <m:sup>
                    <m:r>
                      <w:rPr>
                        <w:rFonts w:ascii="Cambria Math" w:hAnsi="Cambria Math"/>
                        <w:color w:val="000000" w:themeColor="text1"/>
                        <w:kern w:val="24"/>
                      </w:rPr>
                      <m:t>N</m:t>
                    </m:r>
                  </m:sup>
                  <m:e>
                    <m:r>
                      <w:rPr>
                        <w:rFonts w:ascii="Cambria Math" w:hAnsi="Cambria Math"/>
                        <w:color w:val="000000" w:themeColor="text1"/>
                        <w:kern w:val="24"/>
                      </w:rPr>
                      <m:t>(</m:t>
                    </m:r>
                    <m:sSub>
                      <m:sSubPr>
                        <m:ctrlPr>
                          <w:rPr>
                            <w:rFonts w:ascii="Cambria Math" w:hAnsi="Cambria Math"/>
                            <w:i/>
                            <w:iCs/>
                            <w:color w:val="000000" w:themeColor="text1"/>
                            <w:kern w:val="24"/>
                          </w:rPr>
                        </m:ctrlPr>
                      </m:sSubPr>
                      <m:e>
                        <m:r>
                          <w:rPr>
                            <w:rFonts w:ascii="Cambria Math" w:hAnsi="Cambria Math"/>
                            <w:color w:val="000000" w:themeColor="text1"/>
                            <w:kern w:val="24"/>
                          </w:rPr>
                          <m:t>CBF</m:t>
                        </m:r>
                      </m:e>
                      <m:sub>
                        <m:d>
                          <m:dPr>
                            <m:ctrlPr>
                              <w:rPr>
                                <w:rFonts w:ascii="Cambria Math" w:hAnsi="Cambria Math"/>
                                <w:i/>
                                <w:iCs/>
                                <w:color w:val="000000" w:themeColor="text1"/>
                                <w:kern w:val="24"/>
                              </w:rPr>
                            </m:ctrlPr>
                          </m:dPr>
                          <m:e>
                            <m:r>
                              <w:rPr>
                                <w:rFonts w:ascii="Cambria Math" w:hAnsi="Cambria Math"/>
                                <w:color w:val="000000" w:themeColor="text1"/>
                                <w:kern w:val="24"/>
                              </w:rPr>
                              <m:t>i,j,t</m:t>
                            </m:r>
                          </m:e>
                        </m:d>
                      </m:sub>
                    </m:sSub>
                    <m:r>
                      <w:rPr>
                        <w:rFonts w:ascii="Cambria Math" w:hAnsi="Cambria Math"/>
                        <w:color w:val="000000" w:themeColor="text1"/>
                        <w:kern w:val="24"/>
                      </w:rPr>
                      <m:t>-</m:t>
                    </m:r>
                  </m:e>
                </m:nary>
                <m:sSub>
                  <m:sSubPr>
                    <m:ctrlPr>
                      <w:rPr>
                        <w:rFonts w:ascii="Cambria Math" w:hAnsi="Cambria Math"/>
                        <w:i/>
                        <w:iCs/>
                        <w:color w:val="000000" w:themeColor="text1"/>
                        <w:kern w:val="24"/>
                      </w:rPr>
                    </m:ctrlPr>
                  </m:sSubPr>
                  <m:e>
                    <m:r>
                      <w:rPr>
                        <w:rFonts w:ascii="Cambria Math" w:hAnsi="Cambria Math"/>
                        <w:color w:val="000000" w:themeColor="text1"/>
                        <w:kern w:val="24"/>
                      </w:rPr>
                      <m:t>CBF</m:t>
                    </m:r>
                  </m:e>
                  <m:sub>
                    <m:d>
                      <m:dPr>
                        <m:ctrlPr>
                          <w:rPr>
                            <w:rFonts w:ascii="Cambria Math" w:hAnsi="Cambria Math"/>
                            <w:i/>
                            <w:iCs/>
                            <w:color w:val="000000" w:themeColor="text1"/>
                            <w:kern w:val="24"/>
                          </w:rPr>
                        </m:ctrlPr>
                      </m:dPr>
                      <m:e>
                        <m:r>
                          <w:rPr>
                            <w:rFonts w:ascii="Cambria Math" w:hAnsi="Cambria Math"/>
                            <w:color w:val="000000" w:themeColor="text1"/>
                            <w:kern w:val="24"/>
                          </w:rPr>
                          <m:t>i,j</m:t>
                        </m:r>
                      </m:e>
                    </m:d>
                  </m:sub>
                </m:sSub>
                <m:r>
                  <w:rPr>
                    <w:rFonts w:ascii="Cambria Math" w:hAnsi="Cambria Math"/>
                    <w:color w:val="000000" w:themeColor="text1"/>
                    <w:kern w:val="24"/>
                  </w:rPr>
                  <m:t>)</m:t>
                </m:r>
              </m:e>
              <m:sup>
                <m:r>
                  <w:rPr>
                    <w:rFonts w:ascii="Cambria Math" w:hAnsi="Cambria Math"/>
                    <w:color w:val="000000" w:themeColor="text1"/>
                    <w:kern w:val="24"/>
                  </w:rPr>
                  <m:t>2</m:t>
                </m:r>
              </m:sup>
            </m:sSup>
          </m:e>
        </m:rad>
      </m:oMath>
      <w:r w:rsidRPr="003E5C17">
        <w:rPr>
          <w:rFonts w:asciiTheme="majorHAnsi" w:hAnsiTheme="majorHAnsi"/>
          <w:color w:val="000000"/>
          <w:position w:val="-6"/>
        </w:rPr>
        <w:tab/>
      </w:r>
      <w:r w:rsidRPr="003E5C17">
        <w:rPr>
          <w:rFonts w:asciiTheme="majorHAnsi" w:hAnsiTheme="majorHAnsi"/>
          <w:color w:val="000000"/>
          <w:position w:val="-6"/>
        </w:rPr>
        <w:tab/>
      </w:r>
      <w:r w:rsidR="00A82281">
        <w:rPr>
          <w:rFonts w:asciiTheme="majorHAnsi" w:hAnsiTheme="majorHAnsi"/>
          <w:color w:val="000000"/>
          <w:position w:val="-6"/>
        </w:rPr>
        <w:t xml:space="preserve">              </w:t>
      </w:r>
      <w:r w:rsidR="00A82281">
        <w:rPr>
          <w:rFonts w:asciiTheme="majorHAnsi" w:hAnsiTheme="majorHAnsi"/>
          <w:i/>
          <w:color w:val="000000"/>
          <w:position w:val="-6"/>
        </w:rPr>
        <w:t>(4.7)</w:t>
      </w:r>
      <w:r w:rsidRPr="003E5C17">
        <w:rPr>
          <w:rFonts w:asciiTheme="majorHAnsi" w:hAnsiTheme="majorHAnsi"/>
          <w:i/>
          <w:color w:val="000000"/>
          <w:position w:val="-6"/>
        </w:rPr>
        <w:t xml:space="preserve"> </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r w:rsidRPr="003E5C17">
        <w:rPr>
          <w:rFonts w:asciiTheme="majorHAnsi" w:hAnsiTheme="majorHAnsi" w:cs="Times New Roman"/>
          <w:sz w:val="24"/>
          <w:szCs w:val="24"/>
        </w:rPr>
        <w:t xml:space="preserve">as the standard deviation at each pixel </w:t>
      </w:r>
      <w:r w:rsidRPr="003E5C17">
        <w:rPr>
          <w:rFonts w:asciiTheme="majorHAnsi" w:eastAsia="Yu Mincho" w:hAnsiTheme="majorHAnsi" w:cs="Times New Roman"/>
          <w:sz w:val="24"/>
          <w:szCs w:val="24"/>
        </w:rPr>
        <w:t>coordinate</w:t>
      </w:r>
      <w:r w:rsidRPr="003E5C17">
        <w:rPr>
          <w:rFonts w:asciiTheme="majorHAnsi" w:hAnsiTheme="majorHAnsi" w:cs="Times New Roman"/>
          <w:sz w:val="24"/>
          <w:szCs w:val="24"/>
        </w:rPr>
        <w:t xml:space="preserve"> (i,j). </w:t>
      </w:r>
    </w:p>
    <w:p w:rsidR="00792220" w:rsidRPr="003E5C17" w:rsidRDefault="00792220" w:rsidP="00792220">
      <w:pPr>
        <w:autoSpaceDE w:val="0"/>
        <w:autoSpaceDN w:val="0"/>
        <w:adjustRightInd w:val="0"/>
        <w:spacing w:line="480" w:lineRule="auto"/>
        <w:jc w:val="both"/>
        <w:rPr>
          <w:rFonts w:asciiTheme="majorHAnsi" w:hAnsiTheme="majorHAnsi" w:cs="Times New Roman"/>
          <w:sz w:val="24"/>
          <w:szCs w:val="24"/>
        </w:rPr>
      </w:pPr>
    </w:p>
    <w:p w:rsidR="00B46DC9" w:rsidRDefault="00792220" w:rsidP="000B6EF6">
      <w:pPr>
        <w:autoSpaceDE w:val="0"/>
        <w:autoSpaceDN w:val="0"/>
        <w:adjustRightInd w:val="0"/>
        <w:spacing w:line="480" w:lineRule="auto"/>
        <w:jc w:val="both"/>
        <w:rPr>
          <w:rFonts w:ascii="Times New Roman" w:hAnsi="Times New Roman" w:cs="Times New Roman"/>
          <w:sz w:val="24"/>
          <w:szCs w:val="24"/>
        </w:rPr>
      </w:pPr>
      <w:r w:rsidRPr="0006584B">
        <w:rPr>
          <w:rFonts w:ascii="Times New Roman" w:eastAsia="Times New Roman" w:hAnsi="Times New Roman" w:cs="Times New Roman"/>
          <w:sz w:val="24"/>
          <w:szCs w:val="24"/>
          <w:lang w:eastAsia="fr-FR"/>
        </w:rPr>
        <w:t xml:space="preserve">But to offer a fair comparison of the tSNR between 2D and 3D sequences, a second tSNR calculation method was required for optimal matching of the temporal resolution of the two </w:t>
      </w:r>
      <w:r w:rsidRPr="0006584B">
        <w:rPr>
          <w:rFonts w:ascii="Times New Roman" w:eastAsia="Times New Roman" w:hAnsi="Times New Roman" w:cs="Times New Roman"/>
          <w:sz w:val="24"/>
          <w:szCs w:val="24"/>
          <w:lang w:eastAsia="fr-FR"/>
        </w:rPr>
        <w:lastRenderedPageBreak/>
        <w:t xml:space="preserve">series. To do so, every 5 consequent CBF images of the 2D time series were averaged (subset-averaged CBF) prior to using equation 1 was applied. </w:t>
      </w:r>
      <w:r w:rsidRPr="0006584B">
        <w:rPr>
          <w:rFonts w:ascii="Times New Roman" w:hAnsi="Times New Roman" w:cs="Times New Roman"/>
          <w:sz w:val="24"/>
          <w:szCs w:val="24"/>
        </w:rPr>
        <w:t>The whole-brain mean classical tSNR and corrected tSNR were thus calculated for each ASL method. Spatial tSNR maps were produced to allow qualitative and visual comparisons.</w:t>
      </w:r>
    </w:p>
    <w:p w:rsidR="000B6EF6" w:rsidRPr="000B6EF6" w:rsidRDefault="000B6EF6" w:rsidP="000B6EF6">
      <w:pPr>
        <w:autoSpaceDE w:val="0"/>
        <w:autoSpaceDN w:val="0"/>
        <w:adjustRightInd w:val="0"/>
        <w:spacing w:line="480" w:lineRule="auto"/>
        <w:jc w:val="both"/>
        <w:rPr>
          <w:rFonts w:ascii="Times New Roman" w:hAnsi="Times New Roman" w:cs="Times New Roman"/>
          <w:sz w:val="24"/>
          <w:szCs w:val="24"/>
        </w:rPr>
      </w:pPr>
    </w:p>
    <w:p w:rsidR="00792220" w:rsidRPr="003E5C17" w:rsidRDefault="00792220" w:rsidP="00792220">
      <w:pPr>
        <w:spacing w:line="480" w:lineRule="auto"/>
        <w:rPr>
          <w:rFonts w:asciiTheme="majorHAnsi" w:hAnsiTheme="majorHAnsi" w:cs="Times New Roman"/>
          <w:b/>
          <w:sz w:val="24"/>
          <w:szCs w:val="24"/>
        </w:rPr>
      </w:pPr>
      <w:r w:rsidRPr="003E5C17">
        <w:rPr>
          <w:rFonts w:asciiTheme="majorHAnsi" w:hAnsiTheme="majorHAnsi" w:cs="Times New Roman"/>
          <w:b/>
          <w:sz w:val="24"/>
          <w:szCs w:val="24"/>
        </w:rPr>
        <w:t>Statistical analysis</w:t>
      </w:r>
    </w:p>
    <w:p w:rsidR="00792220" w:rsidRPr="0006584B" w:rsidRDefault="00792220" w:rsidP="00792220">
      <w:pPr>
        <w:spacing w:line="480" w:lineRule="auto"/>
        <w:jc w:val="both"/>
        <w:rPr>
          <w:rFonts w:ascii="Times New Roman" w:hAnsi="Times New Roman" w:cs="Times New Roman"/>
          <w:b/>
          <w:sz w:val="24"/>
          <w:szCs w:val="24"/>
        </w:rPr>
      </w:pPr>
      <w:r w:rsidRPr="0006584B">
        <w:rPr>
          <w:rFonts w:ascii="Times New Roman" w:hAnsi="Times New Roman" w:cs="Times New Roman"/>
          <w:sz w:val="24"/>
          <w:szCs w:val="24"/>
        </w:rPr>
        <w:t>The results from the statistical analysis were labeled according to the readout dimension (2D or 3D), followed by the use of BS, parallel acceleration and SMS factor. 3D-BS-P2 indicates the 3D PCASL sequence with BS acquired with iPAT 2 and no SMS. Likewise, 2D P1S1 refers to a 2D EPI sequence with no BS, no iPAT and no slice acceleration; 2D P1S3, SMS factor 3; 2D P1S4, SMS factor 4; and 2D P1S6, SMS factor 6. Indeed, for every subject, five CBF maps corresponding to each image acquisition approach were obtained, with CBF values extracted in 29 regions of each maps for comparison.</w:t>
      </w:r>
    </w:p>
    <w:p w:rsidR="00792220" w:rsidRPr="0006584B" w:rsidRDefault="00792220" w:rsidP="00792220">
      <w:pPr>
        <w:spacing w:before="100" w:beforeAutospacing="1" w:after="100" w:afterAutospacing="1" w:line="480" w:lineRule="auto"/>
        <w:jc w:val="both"/>
        <w:rPr>
          <w:rFonts w:ascii="Times New Roman" w:hAnsi="Times New Roman" w:cs="Times New Roman"/>
          <w:sz w:val="24"/>
          <w:szCs w:val="24"/>
        </w:rPr>
      </w:pPr>
      <w:r w:rsidRPr="0006584B">
        <w:rPr>
          <w:rFonts w:ascii="Times New Roman" w:eastAsia="Times New Roman" w:hAnsi="Times New Roman" w:cs="Times New Roman"/>
          <w:bCs/>
          <w:sz w:val="24"/>
          <w:szCs w:val="24"/>
          <w:lang w:eastAsia="fr-FR"/>
        </w:rPr>
        <w:t>CBF obtained using each ASL method</w:t>
      </w:r>
      <w:r w:rsidRPr="0006584B">
        <w:rPr>
          <w:rFonts w:ascii="Times New Roman" w:eastAsia="Times New Roman" w:hAnsi="Times New Roman" w:cs="Times New Roman"/>
          <w:sz w:val="24"/>
          <w:szCs w:val="24"/>
          <w:lang w:eastAsia="fr-FR"/>
        </w:rPr>
        <w:t xml:space="preserve"> is provided as the mean ± standard deviation (M±SD) after normality testing with the Shapiro-Wilk test. To compare the CBF values that were obtained by each ASL method while accounting for grouping factors (segmentation masks, GM/WM subregions), we used a linear mixed-effects model (Stata mixed package, Stata College Station, Texas). We applied this model with the grouping factors, and their interactions were set as fixed effects while the subject variable was set as a random effect. A similar linear mixed-effects model was applied separately to the data with the MNI atlas mask but without the GM/WM grouping factor. Pairwise comparisons of the estimates were adjusted for multiple comparisons using the Bonferroni correction. Bland-Altman plots were generated for pairwise </w:t>
      </w:r>
      <w:r w:rsidRPr="0006584B">
        <w:rPr>
          <w:rFonts w:ascii="Times New Roman" w:eastAsia="Times New Roman" w:hAnsi="Times New Roman" w:cs="Times New Roman"/>
          <w:sz w:val="24"/>
          <w:szCs w:val="24"/>
          <w:lang w:eastAsia="fr-FR"/>
        </w:rPr>
        <w:lastRenderedPageBreak/>
        <w:t xml:space="preserve">comparisons of the global CBF values that were obtained by the different methods, and the pairwise correlations were also computed and reported. To test the significance of differences in the correlation coefficient, we applied the method that was proposed by Lee and Preacher, 2013 </w:t>
      </w:r>
      <w:r w:rsidRPr="0006584B">
        <w:rPr>
          <w:rFonts w:ascii="Times New Roman" w:eastAsia="Times New Roman" w:hAnsi="Times New Roman" w:cs="Times New Roman"/>
          <w:sz w:val="24"/>
          <w:szCs w:val="24"/>
          <w:lang w:eastAsia="fr-FR"/>
        </w:rPr>
        <w:fldChar w:fldCharType="begin" w:fldLock="1"/>
      </w:r>
      <w:r w:rsidR="00494737" w:rsidRPr="0006584B">
        <w:rPr>
          <w:rFonts w:ascii="Times New Roman" w:eastAsia="Times New Roman" w:hAnsi="Times New Roman" w:cs="Times New Roman"/>
          <w:sz w:val="24"/>
          <w:szCs w:val="24"/>
          <w:lang w:eastAsia="fr-FR"/>
        </w:rPr>
        <w:instrText>ADDIN CSL_CITATION {"citationItems":[{"id":"ITEM-1","itemData":{"author":[{"dropping-particle":"","family":"Lee, I. A., &amp; Preacher","given":"K. J","non-dropping-particle":"","parse-names":false,"suffix":""}],"id":"ITEM-1","issued":{"date-parts":[["2013"]]},"title":"Calculation for the test of the difference between two dependent correlations with one variable in common [computer soft-ware]. available at http://quantpsy.org","type":"article-journal"},"uris":["http://www.mendeley.com/documents/?uuid=e8249137-a6d5-44d6-a59f-56c4ca0b5018"]}],"mendeley":{"formattedCitation":"[46]","plainTextFormattedCitation":"[46]","previouslyFormattedCitation":"[46]"},"properties":{"noteIndex":0},"schema":"https://github.com/citation-style-language/schema/raw/master/csl-citation.json"}</w:instrText>
      </w:r>
      <w:r w:rsidRPr="0006584B">
        <w:rPr>
          <w:rFonts w:ascii="Times New Roman" w:eastAsia="Times New Roman" w:hAnsi="Times New Roman" w:cs="Times New Roman"/>
          <w:sz w:val="24"/>
          <w:szCs w:val="24"/>
          <w:lang w:eastAsia="fr-FR"/>
        </w:rPr>
        <w:fldChar w:fldCharType="separate"/>
      </w:r>
      <w:r w:rsidR="00494737" w:rsidRPr="0006584B">
        <w:rPr>
          <w:rFonts w:ascii="Times New Roman" w:eastAsia="Times New Roman" w:hAnsi="Times New Roman" w:cs="Times New Roman"/>
          <w:noProof/>
          <w:sz w:val="24"/>
          <w:szCs w:val="24"/>
          <w:lang w:eastAsia="fr-FR"/>
        </w:rPr>
        <w:t>[46]</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whereby each correlation coefficient is converted into a z-score using Fisher’s r-to-z transformation, and the asymptotic covariance of the estimates is computed. Calculation for a test of the difference between two dependent correlations with one variable in common was conducted using QuantPsy software (available from http: //quantpsy.org.).</w:t>
      </w:r>
    </w:p>
    <w:p w:rsidR="00792220" w:rsidRPr="0006584B" w:rsidRDefault="00792220" w:rsidP="00792220">
      <w:pPr>
        <w:spacing w:before="100" w:beforeAutospacing="1" w:after="100" w:afterAutospacing="1" w:line="480" w:lineRule="auto"/>
        <w:jc w:val="both"/>
        <w:rPr>
          <w:rFonts w:ascii="Times New Roman" w:hAnsi="Times New Roman" w:cs="Times New Roman"/>
          <w:sz w:val="24"/>
          <w:szCs w:val="24"/>
        </w:rPr>
      </w:pPr>
      <w:r w:rsidRPr="0006584B">
        <w:rPr>
          <w:rFonts w:ascii="Times New Roman" w:eastAsia="Times New Roman" w:hAnsi="Times New Roman" w:cs="Times New Roman"/>
          <w:sz w:val="24"/>
          <w:szCs w:val="24"/>
          <w:lang w:eastAsia="fr-FR"/>
        </w:rPr>
        <w:t>The mean CBF within GM and WM was extracted from the mean CBF maps in native space, and their ratio was computed. Contrast differences among the methods were compared with a mixed linear model, with the methods defined as fixed effects and the subjects defined as random effects. Pairwise comparisons of the estimates were adjusted for multiple comparisons using the Bonferroni correction.</w:t>
      </w:r>
    </w:p>
    <w:p w:rsidR="007360C1" w:rsidRPr="0006584B" w:rsidRDefault="00792220" w:rsidP="00792220">
      <w:pPr>
        <w:spacing w:line="480" w:lineRule="auto"/>
        <w:jc w:val="both"/>
        <w:rPr>
          <w:rFonts w:ascii="Times New Roman" w:hAnsi="Times New Roman" w:cs="Times New Roman"/>
          <w:sz w:val="24"/>
          <w:szCs w:val="24"/>
        </w:rPr>
      </w:pPr>
      <w:r w:rsidRPr="0006584B">
        <w:rPr>
          <w:rFonts w:ascii="Times New Roman" w:eastAsia="Times New Roman" w:hAnsi="Times New Roman" w:cs="Times New Roman"/>
          <w:sz w:val="24"/>
          <w:szCs w:val="24"/>
          <w:lang w:eastAsia="fr-FR"/>
        </w:rPr>
        <w:t xml:space="preserve">The mean tSNR values were compared using a linear mixed model, with the methods defined as fixed effects and the subjects defined as random effects. Post hoc comparisons were carried out using Bonferroni correction. </w:t>
      </w:r>
      <w:r w:rsidRPr="0006584B">
        <w:rPr>
          <w:rFonts w:ascii="Times New Roman" w:hAnsi="Times New Roman" w:cs="Times New Roman"/>
          <w:sz w:val="24"/>
          <w:szCs w:val="24"/>
        </w:rPr>
        <w:t>Data analysis was conducted using Stata 15.1 (StataCorp, College Station, TX, USA). For all analyses, significance was accepted at p&lt;0.05.</w:t>
      </w:r>
    </w:p>
    <w:p w:rsidR="00CE7D10" w:rsidRPr="003E5C17" w:rsidRDefault="00CE7D10" w:rsidP="00791E8A">
      <w:pPr>
        <w:spacing w:line="480" w:lineRule="auto"/>
        <w:jc w:val="both"/>
        <w:rPr>
          <w:rFonts w:asciiTheme="majorHAnsi" w:hAnsiTheme="majorHAnsi" w:cs="Times New Roman"/>
          <w:b/>
          <w:sz w:val="24"/>
          <w:szCs w:val="24"/>
        </w:rPr>
      </w:pPr>
    </w:p>
    <w:p w:rsidR="00792220" w:rsidRDefault="00792220" w:rsidP="002E01C9">
      <w:pPr>
        <w:pStyle w:val="Titre2"/>
        <w:numPr>
          <w:ilvl w:val="1"/>
          <w:numId w:val="4"/>
        </w:numPr>
      </w:pPr>
      <w:bookmarkStart w:id="183" w:name="_Toc51328068"/>
      <w:bookmarkStart w:id="184" w:name="_Toc54624086"/>
      <w:r w:rsidRPr="003E5C17">
        <w:t>Results</w:t>
      </w:r>
      <w:bookmarkEnd w:id="183"/>
      <w:bookmarkEnd w:id="184"/>
    </w:p>
    <w:p w:rsidR="007360C1" w:rsidRPr="005C7E92" w:rsidRDefault="007360C1" w:rsidP="00791E8A"/>
    <w:p w:rsidR="00792220" w:rsidRDefault="00792220" w:rsidP="00792220">
      <w:pPr>
        <w:spacing w:line="480" w:lineRule="auto"/>
        <w:jc w:val="both"/>
        <w:rPr>
          <w:rFonts w:asciiTheme="majorHAnsi" w:hAnsiTheme="majorHAnsi" w:cs="Times New Roman"/>
          <w:sz w:val="24"/>
          <w:szCs w:val="24"/>
        </w:rPr>
      </w:pPr>
      <w:r w:rsidRPr="0006584B">
        <w:rPr>
          <w:rFonts w:ascii="Times New Roman" w:hAnsi="Times New Roman" w:cs="Times New Roman"/>
          <w:sz w:val="24"/>
          <w:szCs w:val="24"/>
        </w:rPr>
        <w:t>Using SMS acceleration, the image acquisition window was reduced from 1131 ms for 2D P1S1 to 386 ms for 2D P1S3 and 2D P1S4 and 288 ms for 2D P1S6.</w:t>
      </w:r>
      <w:r w:rsidRPr="0006584B">
        <w:rPr>
          <w:rFonts w:ascii="Times New Roman" w:hAnsi="Times New Roman" w:cs="Times New Roman"/>
          <w:i/>
          <w:color w:val="4F81BD" w:themeColor="accent1"/>
          <w:sz w:val="24"/>
          <w:szCs w:val="24"/>
        </w:rPr>
        <w:t xml:space="preserve"> </w:t>
      </w:r>
      <w:r w:rsidRPr="0006584B">
        <w:rPr>
          <w:rFonts w:ascii="Times New Roman" w:hAnsi="Times New Roman" w:cs="Times New Roman"/>
          <w:sz w:val="24"/>
          <w:szCs w:val="24"/>
        </w:rPr>
        <w:t xml:space="preserve">Representative control images for </w:t>
      </w:r>
      <w:r w:rsidRPr="0006584B">
        <w:rPr>
          <w:rFonts w:ascii="Times New Roman" w:hAnsi="Times New Roman" w:cs="Times New Roman"/>
          <w:sz w:val="24"/>
          <w:szCs w:val="24"/>
        </w:rPr>
        <w:lastRenderedPageBreak/>
        <w:t xml:space="preserve">each protocol variant and the corresponding absolute CBF color maps from one subject are shown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_Ref51274504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Figure 4. </w:t>
      </w:r>
      <w:r w:rsidRPr="0006584B">
        <w:rPr>
          <w:rFonts w:asciiTheme="majorHAnsi" w:hAnsiTheme="majorHAnsi"/>
          <w:noProof/>
        </w:rPr>
        <w:t>2</w:t>
      </w:r>
      <w:r w:rsidRPr="0006584B">
        <w:rPr>
          <w:rFonts w:asciiTheme="majorHAnsi" w:hAnsiTheme="majorHAnsi" w:cs="Times New Roman"/>
          <w:sz w:val="24"/>
          <w:szCs w:val="24"/>
        </w:rPr>
        <w:fldChar w:fldCharType="end"/>
      </w:r>
      <w:r w:rsidRPr="003E5C17">
        <w:rPr>
          <w:rFonts w:asciiTheme="majorHAnsi" w:hAnsiTheme="majorHAnsi" w:cs="Times New Roman"/>
          <w:sz w:val="24"/>
          <w:szCs w:val="24"/>
        </w:rPr>
        <w:t xml:space="preserve">. </w:t>
      </w:r>
    </w:p>
    <w:p w:rsidR="000B6EF6" w:rsidRPr="003E5C17" w:rsidRDefault="000B6EF6" w:rsidP="00792220">
      <w:pPr>
        <w:spacing w:line="480" w:lineRule="auto"/>
        <w:jc w:val="both"/>
        <w:rPr>
          <w:rFonts w:asciiTheme="majorHAnsi" w:hAnsiTheme="majorHAnsi" w:cs="Times New Roman"/>
          <w:sz w:val="24"/>
          <w:szCs w:val="24"/>
        </w:rPr>
      </w:pPr>
    </w:p>
    <w:p w:rsidR="00792220" w:rsidRPr="003E5C17" w:rsidRDefault="00792220" w:rsidP="00792220">
      <w:pPr>
        <w:spacing w:line="480" w:lineRule="auto"/>
        <w:rPr>
          <w:rFonts w:asciiTheme="majorHAnsi" w:hAnsiTheme="majorHAnsi" w:cs="Times New Roman"/>
          <w:b/>
          <w:color w:val="000000"/>
          <w:sz w:val="24"/>
          <w:szCs w:val="24"/>
        </w:rPr>
      </w:pPr>
      <w:r w:rsidRPr="003E5C17">
        <w:rPr>
          <w:rFonts w:asciiTheme="majorHAnsi" w:hAnsiTheme="majorHAnsi" w:cs="Times New Roman"/>
          <w:b/>
          <w:color w:val="000000"/>
          <w:sz w:val="24"/>
          <w:szCs w:val="24"/>
        </w:rPr>
        <w:t>Comparison of the mean CBF values obtained using each ASL method</w:t>
      </w: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Individual analyses (subject-by-subject) were first conducted for quality control and to illustrate the variability between subjects (data not shown); then, using all seven subjects, the mean CBF maps per method were calculated. </w:t>
      </w:r>
    </w:p>
    <w:p w:rsidR="00792220" w:rsidRPr="003E5C17" w:rsidRDefault="00792220" w:rsidP="00792220">
      <w:pPr>
        <w:spacing w:line="480" w:lineRule="auto"/>
        <w:jc w:val="both"/>
        <w:rPr>
          <w:rFonts w:asciiTheme="majorHAnsi" w:hAnsiTheme="majorHAnsi" w:cs="Times New Roman"/>
          <w:sz w:val="24"/>
          <w:szCs w:val="24"/>
        </w:rPr>
      </w:pPr>
      <w:r w:rsidRPr="003E5C17">
        <w:rPr>
          <w:rFonts w:asciiTheme="majorHAnsi" w:hAnsiTheme="majorHAnsi"/>
          <w:noProof/>
          <w:sz w:val="24"/>
          <w:szCs w:val="24"/>
          <w:lang w:val="fr-FR" w:eastAsia="fr-FR"/>
        </w:rPr>
        <w:lastRenderedPageBreak/>
        <w:drawing>
          <wp:inline distT="0" distB="0" distL="0" distR="0" wp14:anchorId="0700DD97" wp14:editId="4741B023">
            <wp:extent cx="4092166" cy="6908061"/>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8"/>
                    <a:stretch>
                      <a:fillRect/>
                    </a:stretch>
                  </pic:blipFill>
                  <pic:spPr>
                    <a:xfrm>
                      <a:off x="0" y="0"/>
                      <a:ext cx="4111215" cy="6940217"/>
                    </a:xfrm>
                    <a:prstGeom prst="rect">
                      <a:avLst/>
                    </a:prstGeom>
                  </pic:spPr>
                </pic:pic>
              </a:graphicData>
            </a:graphic>
          </wp:inline>
        </w:drawing>
      </w:r>
    </w:p>
    <w:p w:rsidR="00792220" w:rsidRPr="008762D4" w:rsidRDefault="00792220" w:rsidP="00792220">
      <w:pPr>
        <w:pStyle w:val="Lgende"/>
        <w:rPr>
          <w:rFonts w:ascii="Times New Roman" w:hAnsi="Times New Roman" w:cs="Times New Roman"/>
          <w:b w:val="0"/>
          <w:i w:val="0"/>
          <w:color w:val="auto"/>
          <w:sz w:val="24"/>
          <w:szCs w:val="24"/>
        </w:rPr>
      </w:pPr>
      <w:bookmarkStart w:id="185" w:name="_Ref51274703"/>
      <w:bookmarkStart w:id="186" w:name="_Toc51328380"/>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5</w:t>
      </w:r>
      <w:r w:rsidRPr="008762D4">
        <w:rPr>
          <w:rFonts w:ascii="Times New Roman" w:hAnsi="Times New Roman" w:cs="Times New Roman"/>
          <w:color w:val="auto"/>
          <w:sz w:val="24"/>
          <w:szCs w:val="24"/>
        </w:rPr>
        <w:fldChar w:fldCharType="end"/>
      </w:r>
      <w:bookmarkEnd w:id="185"/>
      <w:r w:rsidRPr="008762D4">
        <w:rPr>
          <w:rFonts w:ascii="Times New Roman" w:hAnsi="Times New Roman" w:cs="Times New Roman"/>
          <w:b w:val="0"/>
          <w:color w:val="auto"/>
          <w:sz w:val="24"/>
          <w:szCs w:val="24"/>
        </w:rPr>
        <w:t xml:space="preserve"> Triaxial color rendered Mean CBF maps (ml/min/100g) for each PCASL acquisitions obtained after post-processing (Mean of the 7 Subjects).</w:t>
      </w:r>
      <w:bookmarkEnd w:id="186"/>
    </w:p>
    <w:p w:rsidR="00792220" w:rsidRPr="0006584B" w:rsidRDefault="00792220" w:rsidP="00791E8A">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The </w:t>
      </w:r>
      <w:r w:rsidRPr="0006584B">
        <w:rPr>
          <w:rFonts w:ascii="Times New Roman" w:hAnsi="Times New Roman" w:cs="Times New Roman"/>
          <w:color w:val="000000" w:themeColor="text1"/>
          <w:sz w:val="24"/>
          <w:szCs w:val="24"/>
        </w:rPr>
        <w:t xml:space="preserve">MNI-registered </w:t>
      </w:r>
      <w:r w:rsidRPr="0006584B">
        <w:rPr>
          <w:rFonts w:ascii="Times New Roman" w:eastAsia="Yu Mincho" w:hAnsi="Times New Roman" w:cs="Times New Roman"/>
          <w:sz w:val="24"/>
          <w:szCs w:val="24"/>
        </w:rPr>
        <w:t>triaxial</w:t>
      </w:r>
      <w:r w:rsidRPr="0006584B">
        <w:rPr>
          <w:rFonts w:ascii="Times New Roman" w:hAnsi="Times New Roman" w:cs="Times New Roman"/>
          <w:sz w:val="24"/>
          <w:szCs w:val="24"/>
        </w:rPr>
        <w:t xml:space="preserve"> color-rendered mean CBF maps (ml/min/100 g) that were calculated from all seven subjects are shown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_Ref51274703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Figure 4. </w:t>
      </w:r>
      <w:r w:rsidRPr="0006584B">
        <w:rPr>
          <w:rFonts w:asciiTheme="majorHAnsi" w:hAnsiTheme="majorHAnsi"/>
          <w:noProof/>
        </w:rPr>
        <w:t>5</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T</w:t>
      </w:r>
      <w:r w:rsidRPr="0006584B">
        <w:rPr>
          <w:rFonts w:ascii="Times New Roman" w:hAnsi="Times New Roman" w:cs="Times New Roman"/>
          <w:color w:val="000000"/>
          <w:sz w:val="24"/>
          <w:szCs w:val="24"/>
        </w:rPr>
        <w:t xml:space="preserve">he absolute mean rCBF values that were </w:t>
      </w:r>
      <w:r w:rsidRPr="0006584B">
        <w:rPr>
          <w:rFonts w:ascii="Times New Roman" w:hAnsi="Times New Roman" w:cs="Times New Roman"/>
          <w:color w:val="000000"/>
          <w:sz w:val="24"/>
          <w:szCs w:val="24"/>
        </w:rPr>
        <w:lastRenderedPageBreak/>
        <w:t xml:space="preserve">calculated using subject-specific T1 and T2 pairs from all five methods are listed in </w:t>
      </w:r>
      <w:r w:rsidRPr="0006584B">
        <w:rPr>
          <w:rFonts w:asciiTheme="majorHAnsi" w:hAnsiTheme="majorHAnsi" w:cs="Times New Roman"/>
          <w:color w:val="000000"/>
          <w:sz w:val="24"/>
          <w:szCs w:val="24"/>
        </w:rPr>
        <w:fldChar w:fldCharType="begin"/>
      </w:r>
      <w:r w:rsidRPr="0006584B">
        <w:rPr>
          <w:rFonts w:ascii="Times New Roman" w:hAnsi="Times New Roman" w:cs="Times New Roman"/>
          <w:color w:val="000000"/>
          <w:sz w:val="24"/>
          <w:szCs w:val="24"/>
        </w:rPr>
        <w:instrText xml:space="preserve"> REF _Ref51280486 \h  \* MERGEFORMAT </w:instrText>
      </w:r>
      <w:r w:rsidRPr="0006584B">
        <w:rPr>
          <w:rFonts w:asciiTheme="majorHAnsi" w:hAnsiTheme="majorHAnsi" w:cs="Times New Roman"/>
          <w:color w:val="000000"/>
          <w:sz w:val="24"/>
          <w:szCs w:val="24"/>
        </w:rPr>
      </w:r>
      <w:r w:rsidRPr="0006584B">
        <w:rPr>
          <w:rFonts w:asciiTheme="majorHAnsi" w:hAnsiTheme="majorHAnsi" w:cs="Times New Roman"/>
          <w:color w:val="000000"/>
          <w:sz w:val="24"/>
          <w:szCs w:val="24"/>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2</w:t>
      </w:r>
      <w:r w:rsidRPr="0006584B">
        <w:rPr>
          <w:rFonts w:asciiTheme="majorHAnsi" w:hAnsiTheme="majorHAnsi" w:cs="Times New Roman"/>
          <w:color w:val="000000"/>
          <w:sz w:val="24"/>
          <w:szCs w:val="24"/>
        </w:rPr>
        <w:fldChar w:fldCharType="end"/>
      </w:r>
      <w:r w:rsidRPr="0006584B">
        <w:rPr>
          <w:rFonts w:ascii="Times New Roman" w:hAnsi="Times New Roman" w:cs="Times New Roman"/>
          <w:color w:val="000000"/>
          <w:sz w:val="24"/>
          <w:szCs w:val="24"/>
        </w:rPr>
        <w:t xml:space="preserve">  and </w:t>
      </w:r>
      <w:r w:rsidRPr="0006584B">
        <w:rPr>
          <w:rFonts w:asciiTheme="majorHAnsi" w:hAnsiTheme="majorHAnsi" w:cs="Times New Roman"/>
          <w:color w:val="000000"/>
          <w:sz w:val="24"/>
          <w:szCs w:val="24"/>
        </w:rPr>
        <w:fldChar w:fldCharType="begin"/>
      </w:r>
      <w:r w:rsidRPr="0006584B">
        <w:rPr>
          <w:rFonts w:ascii="Times New Roman" w:hAnsi="Times New Roman" w:cs="Times New Roman"/>
          <w:color w:val="000000"/>
          <w:sz w:val="24"/>
          <w:szCs w:val="24"/>
        </w:rPr>
        <w:instrText xml:space="preserve"> REF _Ref51280503 \h  \* MERGEFORMAT </w:instrText>
      </w:r>
      <w:r w:rsidRPr="0006584B">
        <w:rPr>
          <w:rFonts w:asciiTheme="majorHAnsi" w:hAnsiTheme="majorHAnsi" w:cs="Times New Roman"/>
          <w:color w:val="000000"/>
          <w:sz w:val="24"/>
          <w:szCs w:val="24"/>
        </w:rPr>
      </w:r>
      <w:r w:rsidRPr="0006584B">
        <w:rPr>
          <w:rFonts w:asciiTheme="majorHAnsi" w:hAnsiTheme="majorHAnsi" w:cs="Times New Roman"/>
          <w:color w:val="000000"/>
          <w:sz w:val="24"/>
          <w:szCs w:val="24"/>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3</w:t>
      </w:r>
      <w:r w:rsidRPr="0006584B">
        <w:rPr>
          <w:rFonts w:asciiTheme="majorHAnsi" w:hAnsiTheme="majorHAnsi" w:cs="Times New Roman"/>
          <w:color w:val="000000"/>
          <w:sz w:val="24"/>
          <w:szCs w:val="24"/>
        </w:rPr>
        <w:fldChar w:fldCharType="end"/>
      </w:r>
      <w:r w:rsidRPr="0006584B">
        <w:rPr>
          <w:rFonts w:ascii="Times New Roman" w:hAnsi="Times New Roman" w:cs="Times New Roman"/>
          <w:color w:val="000000"/>
          <w:sz w:val="24"/>
          <w:szCs w:val="24"/>
        </w:rPr>
        <w:t xml:space="preserve">. </w:t>
      </w:r>
    </w:p>
    <w:p w:rsidR="00792220" w:rsidRPr="0006584B" w:rsidRDefault="00792220" w:rsidP="00792220">
      <w:pPr>
        <w:pStyle w:val="Lgende"/>
        <w:rPr>
          <w:rFonts w:ascii="Times New Roman" w:hAnsi="Times New Roman" w:cs="Times New Roman"/>
          <w:i w:val="0"/>
          <w:sz w:val="24"/>
          <w:szCs w:val="24"/>
          <w:lang w:val="en"/>
        </w:rPr>
      </w:pPr>
      <w:bookmarkStart w:id="187" w:name="_Ref51280486"/>
      <w:bookmarkStart w:id="188" w:name="_Toc51328622"/>
      <w:r w:rsidRPr="0006584B">
        <w:rPr>
          <w:rFonts w:ascii="Times New Roman" w:hAnsi="Times New Roman" w:cs="Times New Roman"/>
          <w:sz w:val="24"/>
          <w:szCs w:val="24"/>
        </w:rPr>
        <w:t xml:space="preserve">Table 4. </w:t>
      </w:r>
      <w:r w:rsidR="00900491" w:rsidRPr="0006584B">
        <w:rPr>
          <w:rFonts w:ascii="Times New Roman" w:hAnsi="Times New Roman" w:cs="Times New Roman"/>
          <w:sz w:val="24"/>
          <w:szCs w:val="24"/>
        </w:rPr>
        <w:fldChar w:fldCharType="begin"/>
      </w:r>
      <w:r w:rsidR="00900491" w:rsidRPr="0006584B">
        <w:rPr>
          <w:rFonts w:ascii="Times New Roman" w:hAnsi="Times New Roman" w:cs="Times New Roman"/>
          <w:sz w:val="24"/>
          <w:szCs w:val="24"/>
        </w:rPr>
        <w:instrText xml:space="preserve"> SEQ Table_4. \* ARABIC </w:instrText>
      </w:r>
      <w:r w:rsidR="00900491" w:rsidRPr="0006584B">
        <w:rPr>
          <w:rFonts w:ascii="Times New Roman" w:hAnsi="Times New Roman" w:cs="Times New Roman"/>
          <w:sz w:val="24"/>
          <w:szCs w:val="24"/>
        </w:rPr>
        <w:fldChar w:fldCharType="separate"/>
      </w:r>
      <w:r w:rsidRPr="0006584B">
        <w:rPr>
          <w:rFonts w:ascii="Times New Roman" w:hAnsi="Times New Roman" w:cs="Times New Roman"/>
          <w:noProof/>
          <w:sz w:val="24"/>
          <w:szCs w:val="24"/>
        </w:rPr>
        <w:t>2</w:t>
      </w:r>
      <w:r w:rsidR="00900491" w:rsidRPr="0006584B">
        <w:rPr>
          <w:rFonts w:ascii="Times New Roman" w:hAnsi="Times New Roman" w:cs="Times New Roman"/>
          <w:noProof/>
          <w:sz w:val="24"/>
          <w:szCs w:val="24"/>
        </w:rPr>
        <w:fldChar w:fldCharType="end"/>
      </w:r>
      <w:bookmarkEnd w:id="187"/>
      <w:r w:rsidRPr="0006584B">
        <w:rPr>
          <w:rFonts w:ascii="Times New Roman" w:hAnsi="Times New Roman" w:cs="Times New Roman"/>
          <w:sz w:val="24"/>
          <w:szCs w:val="24"/>
        </w:rPr>
        <w:t xml:space="preserve"> </w:t>
      </w:r>
      <w:r w:rsidRPr="0006584B">
        <w:rPr>
          <w:rFonts w:ascii="Times New Roman" w:hAnsi="Times New Roman" w:cs="Times New Roman"/>
          <w:b w:val="0"/>
          <w:color w:val="auto"/>
          <w:sz w:val="24"/>
          <w:szCs w:val="24"/>
          <w:lang w:val="en"/>
        </w:rPr>
        <w:t>Mean CBF obtained from 7 subjects and regional CBF values extracted using the MorphoBox mask</w:t>
      </w:r>
      <w:bookmarkEnd w:id="188"/>
      <w:r w:rsidRPr="0006584B">
        <w:rPr>
          <w:rFonts w:ascii="Times New Roman" w:hAnsi="Times New Roman" w:cs="Times New Roman"/>
          <w:b w:val="0"/>
          <w:color w:val="auto"/>
          <w:sz w:val="24"/>
          <w:szCs w:val="24"/>
          <w:lang w:val="en"/>
        </w:rPr>
        <w:t xml:space="preserve"> </w:t>
      </w:r>
    </w:p>
    <w:tbl>
      <w:tblPr>
        <w:tblStyle w:val="Grilledutableau"/>
        <w:tblpPr w:leftFromText="180" w:rightFromText="180" w:vertAnchor="text" w:horzAnchor="margin" w:tblpY="182"/>
        <w:tblW w:w="10103" w:type="dxa"/>
        <w:tblLayout w:type="fixed"/>
        <w:tblLook w:val="04A0" w:firstRow="1" w:lastRow="0" w:firstColumn="1" w:lastColumn="0" w:noHBand="0" w:noVBand="1"/>
      </w:tblPr>
      <w:tblGrid>
        <w:gridCol w:w="2448"/>
        <w:gridCol w:w="765"/>
        <w:gridCol w:w="766"/>
        <w:gridCol w:w="765"/>
        <w:gridCol w:w="766"/>
        <w:gridCol w:w="765"/>
        <w:gridCol w:w="766"/>
        <w:gridCol w:w="765"/>
        <w:gridCol w:w="766"/>
        <w:gridCol w:w="765"/>
        <w:gridCol w:w="766"/>
      </w:tblGrid>
      <w:tr w:rsidR="00792220" w:rsidRPr="003E5C17" w:rsidTr="00F44CBE">
        <w:trPr>
          <w:trHeight w:val="279"/>
        </w:trPr>
        <w:tc>
          <w:tcPr>
            <w:tcW w:w="2448"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Brain Regions</w:t>
            </w:r>
          </w:p>
        </w:tc>
        <w:tc>
          <w:tcPr>
            <w:tcW w:w="7655" w:type="dxa"/>
            <w:gridSpan w:val="10"/>
            <w:vAlign w:val="center"/>
          </w:tcPr>
          <w:p w:rsidR="00792220" w:rsidRPr="00792220" w:rsidRDefault="00792220" w:rsidP="00791E8A">
            <w:pPr>
              <w:jc w:val="center"/>
              <w:rPr>
                <w:rFonts w:asciiTheme="majorHAnsi" w:hAnsiTheme="majorHAnsi" w:cs="Times New Roman"/>
                <w:b/>
                <w:sz w:val="20"/>
                <w:szCs w:val="20"/>
                <w:lang w:val="en-US"/>
              </w:rPr>
            </w:pPr>
            <w:r w:rsidRPr="00792220">
              <w:rPr>
                <w:rFonts w:asciiTheme="majorHAnsi" w:hAnsiTheme="majorHAnsi" w:cs="Times New Roman"/>
                <w:b/>
                <w:sz w:val="20"/>
                <w:szCs w:val="20"/>
                <w:lang w:val="en-US"/>
              </w:rPr>
              <w:t>Mean Cerebral Blood Flow (CBF</w:t>
            </w:r>
            <w:r w:rsidRPr="00792220">
              <w:rPr>
                <w:rFonts w:asciiTheme="majorHAnsi" w:hAnsiTheme="majorHAnsi" w:cs="Times New Roman"/>
                <w:b/>
                <w:sz w:val="20"/>
                <w:szCs w:val="20"/>
                <w:vertAlign w:val="subscript"/>
                <w:lang w:val="en-US"/>
              </w:rPr>
              <w:t>MorphoBox</w:t>
            </w:r>
            <w:r w:rsidRPr="00792220">
              <w:rPr>
                <w:rFonts w:asciiTheme="majorHAnsi" w:hAnsiTheme="majorHAnsi" w:cs="Times New Roman"/>
                <w:b/>
                <w:sz w:val="20"/>
                <w:szCs w:val="20"/>
                <w:lang w:val="en-US"/>
              </w:rPr>
              <w:t xml:space="preserve">) </w:t>
            </w:r>
          </w:p>
          <w:p w:rsidR="00792220" w:rsidRPr="00792220" w:rsidRDefault="00792220" w:rsidP="00791E8A">
            <w:pPr>
              <w:jc w:val="center"/>
              <w:rPr>
                <w:rFonts w:asciiTheme="majorHAnsi" w:hAnsiTheme="majorHAnsi" w:cs="Times New Roman"/>
                <w:b/>
                <w:sz w:val="20"/>
                <w:szCs w:val="20"/>
                <w:lang w:val="en-US"/>
              </w:rPr>
            </w:pPr>
            <w:r w:rsidRPr="00792220">
              <w:rPr>
                <w:rFonts w:asciiTheme="majorHAnsi" w:hAnsiTheme="majorHAnsi" w:cs="Times New Roman"/>
                <w:b/>
                <w:sz w:val="20"/>
                <w:szCs w:val="20"/>
                <w:lang w:val="en-US"/>
              </w:rPr>
              <w:t>(Units of all values is ml/min/100g)</w:t>
            </w:r>
          </w:p>
        </w:tc>
      </w:tr>
      <w:tr w:rsidR="00792220" w:rsidRPr="003E5C17" w:rsidTr="00F44CBE">
        <w:trPr>
          <w:trHeight w:val="279"/>
        </w:trPr>
        <w:tc>
          <w:tcPr>
            <w:tcW w:w="2448" w:type="dxa"/>
            <w:vAlign w:val="center"/>
          </w:tcPr>
          <w:p w:rsidR="00792220" w:rsidRPr="00792220" w:rsidRDefault="00792220" w:rsidP="00791E8A">
            <w:pPr>
              <w:jc w:val="center"/>
              <w:rPr>
                <w:rFonts w:asciiTheme="majorHAnsi" w:hAnsiTheme="majorHAnsi" w:cs="Times New Roman"/>
                <w:color w:val="000000"/>
                <w:sz w:val="20"/>
                <w:szCs w:val="20"/>
                <w:lang w:val="en-US"/>
              </w:rPr>
            </w:pPr>
          </w:p>
        </w:tc>
        <w:tc>
          <w:tcPr>
            <w:tcW w:w="1531" w:type="dxa"/>
            <w:gridSpan w:val="2"/>
            <w:vAlign w:val="center"/>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3D BS P2</w:t>
            </w:r>
          </w:p>
        </w:tc>
        <w:tc>
          <w:tcPr>
            <w:tcW w:w="1531" w:type="dxa"/>
            <w:gridSpan w:val="2"/>
            <w:vAlign w:val="center"/>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2D P1S1</w:t>
            </w:r>
          </w:p>
        </w:tc>
        <w:tc>
          <w:tcPr>
            <w:tcW w:w="1531" w:type="dxa"/>
            <w:gridSpan w:val="2"/>
            <w:vAlign w:val="center"/>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2D P1S3</w:t>
            </w:r>
          </w:p>
        </w:tc>
        <w:tc>
          <w:tcPr>
            <w:tcW w:w="1531" w:type="dxa"/>
            <w:gridSpan w:val="2"/>
            <w:vAlign w:val="center"/>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2D P1S4</w:t>
            </w:r>
          </w:p>
        </w:tc>
        <w:tc>
          <w:tcPr>
            <w:tcW w:w="1531" w:type="dxa"/>
            <w:gridSpan w:val="2"/>
            <w:vAlign w:val="center"/>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2D P1S6</w:t>
            </w:r>
          </w:p>
        </w:tc>
      </w:tr>
      <w:tr w:rsidR="00792220" w:rsidRPr="003E5C17" w:rsidTr="00F44CBE">
        <w:trPr>
          <w:trHeight w:val="279"/>
        </w:trPr>
        <w:tc>
          <w:tcPr>
            <w:tcW w:w="2448" w:type="dxa"/>
            <w:vAlign w:val="center"/>
          </w:tcPr>
          <w:p w:rsidR="00792220" w:rsidRPr="003E5C17" w:rsidRDefault="00792220" w:rsidP="00791E8A">
            <w:pPr>
              <w:jc w:val="center"/>
              <w:rPr>
                <w:rFonts w:asciiTheme="majorHAnsi" w:hAnsiTheme="majorHAnsi" w:cs="Times New Roman"/>
                <w:b/>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Mean</w:t>
            </w: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SD</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Mean</w:t>
            </w: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SD</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Mean</w:t>
            </w: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SD</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Mean</w:t>
            </w: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SD</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Mean</w:t>
            </w: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s="Times New Roman"/>
                <w:color w:val="000000"/>
                <w:sz w:val="20"/>
                <w:szCs w:val="20"/>
              </w:rPr>
              <w:t>SD</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color w:val="000000"/>
                <w:sz w:val="20"/>
                <w:szCs w:val="20"/>
              </w:rPr>
            </w:pPr>
            <w:r w:rsidRPr="003E5C17">
              <w:rPr>
                <w:rFonts w:asciiTheme="majorHAnsi" w:hAnsiTheme="majorHAnsi" w:cs="Times New Roman"/>
                <w:b/>
                <w:color w:val="000000"/>
                <w:sz w:val="20"/>
                <w:szCs w:val="20"/>
              </w:rPr>
              <w:t>Frontal</w:t>
            </w:r>
          </w:p>
        </w:tc>
        <w:tc>
          <w:tcPr>
            <w:tcW w:w="765" w:type="dxa"/>
            <w:vAlign w:val="bottom"/>
          </w:tcPr>
          <w:p w:rsidR="00792220" w:rsidRPr="003E5C17" w:rsidRDefault="00792220" w:rsidP="00791E8A">
            <w:pPr>
              <w:rPr>
                <w:rFonts w:asciiTheme="majorHAnsi" w:hAnsiTheme="majorHAnsi" w:cs="Times New Roman"/>
                <w:color w:val="000000"/>
                <w:sz w:val="20"/>
                <w:szCs w:val="20"/>
              </w:rPr>
            </w:pPr>
          </w:p>
        </w:tc>
        <w:tc>
          <w:tcPr>
            <w:tcW w:w="766" w:type="dxa"/>
            <w:vAlign w:val="bottom"/>
          </w:tcPr>
          <w:p w:rsidR="00792220" w:rsidRPr="003E5C17" w:rsidRDefault="00792220" w:rsidP="00791E8A">
            <w:pPr>
              <w:rPr>
                <w:rFonts w:asciiTheme="majorHAnsi" w:hAnsiTheme="majorHAnsi" w:cs="Times New Roman"/>
                <w:color w:val="000000"/>
                <w:sz w:val="20"/>
                <w:szCs w:val="20"/>
              </w:rPr>
            </w:pPr>
          </w:p>
        </w:tc>
        <w:tc>
          <w:tcPr>
            <w:tcW w:w="765" w:type="dxa"/>
            <w:vAlign w:val="center"/>
          </w:tcPr>
          <w:p w:rsidR="00792220" w:rsidRPr="003E5C17" w:rsidRDefault="00792220" w:rsidP="00791E8A">
            <w:pPr>
              <w:rPr>
                <w:rFonts w:asciiTheme="majorHAnsi" w:hAnsiTheme="majorHAnsi" w:cs="Times New Roman"/>
                <w:color w:val="000000"/>
                <w:sz w:val="20"/>
                <w:szCs w:val="20"/>
              </w:rPr>
            </w:pPr>
          </w:p>
        </w:tc>
        <w:tc>
          <w:tcPr>
            <w:tcW w:w="766" w:type="dxa"/>
            <w:vAlign w:val="center"/>
          </w:tcPr>
          <w:p w:rsidR="00792220" w:rsidRPr="003E5C17" w:rsidRDefault="00792220" w:rsidP="00791E8A">
            <w:pPr>
              <w:rPr>
                <w:rFonts w:asciiTheme="majorHAnsi" w:hAnsiTheme="majorHAnsi" w:cs="Times New Roman"/>
                <w:color w:val="000000"/>
                <w:sz w:val="20"/>
                <w:szCs w:val="20"/>
              </w:rPr>
            </w:pPr>
          </w:p>
        </w:tc>
        <w:tc>
          <w:tcPr>
            <w:tcW w:w="765" w:type="dxa"/>
            <w:vAlign w:val="center"/>
          </w:tcPr>
          <w:p w:rsidR="00792220" w:rsidRPr="003E5C17" w:rsidRDefault="00792220" w:rsidP="00791E8A">
            <w:pPr>
              <w:rPr>
                <w:rFonts w:asciiTheme="majorHAnsi" w:hAnsiTheme="majorHAnsi" w:cs="Times New Roman"/>
                <w:color w:val="000000"/>
                <w:sz w:val="20"/>
                <w:szCs w:val="20"/>
              </w:rPr>
            </w:pPr>
          </w:p>
        </w:tc>
        <w:tc>
          <w:tcPr>
            <w:tcW w:w="766" w:type="dxa"/>
            <w:vAlign w:val="center"/>
          </w:tcPr>
          <w:p w:rsidR="00792220" w:rsidRPr="003E5C17" w:rsidRDefault="00792220" w:rsidP="00791E8A">
            <w:pPr>
              <w:rPr>
                <w:rFonts w:asciiTheme="majorHAnsi" w:hAnsiTheme="majorHAnsi" w:cs="Times New Roman"/>
                <w:color w:val="000000"/>
                <w:sz w:val="20"/>
                <w:szCs w:val="20"/>
              </w:rPr>
            </w:pPr>
          </w:p>
        </w:tc>
        <w:tc>
          <w:tcPr>
            <w:tcW w:w="765" w:type="dxa"/>
            <w:vAlign w:val="center"/>
          </w:tcPr>
          <w:p w:rsidR="00792220" w:rsidRPr="003E5C17" w:rsidRDefault="00792220" w:rsidP="00791E8A">
            <w:pPr>
              <w:rPr>
                <w:rFonts w:asciiTheme="majorHAnsi" w:hAnsiTheme="majorHAnsi" w:cs="Times New Roman"/>
                <w:color w:val="000000"/>
                <w:sz w:val="20"/>
                <w:szCs w:val="20"/>
              </w:rPr>
            </w:pPr>
          </w:p>
        </w:tc>
        <w:tc>
          <w:tcPr>
            <w:tcW w:w="766" w:type="dxa"/>
            <w:vAlign w:val="center"/>
          </w:tcPr>
          <w:p w:rsidR="00792220" w:rsidRPr="003E5C17" w:rsidRDefault="00792220" w:rsidP="00791E8A">
            <w:pPr>
              <w:rPr>
                <w:rFonts w:asciiTheme="majorHAnsi" w:hAnsiTheme="majorHAnsi" w:cs="Times New Roman"/>
                <w:color w:val="000000"/>
                <w:sz w:val="20"/>
                <w:szCs w:val="20"/>
              </w:rPr>
            </w:pPr>
          </w:p>
        </w:tc>
        <w:tc>
          <w:tcPr>
            <w:tcW w:w="765" w:type="dxa"/>
            <w:vAlign w:val="center"/>
          </w:tcPr>
          <w:p w:rsidR="00792220" w:rsidRPr="003E5C17" w:rsidRDefault="00792220" w:rsidP="00791E8A">
            <w:pPr>
              <w:rPr>
                <w:rFonts w:asciiTheme="majorHAnsi" w:hAnsiTheme="majorHAnsi" w:cs="Times New Roman"/>
                <w:color w:val="000000"/>
                <w:sz w:val="20"/>
                <w:szCs w:val="20"/>
              </w:rPr>
            </w:pPr>
          </w:p>
        </w:tc>
        <w:tc>
          <w:tcPr>
            <w:tcW w:w="766" w:type="dxa"/>
            <w:vAlign w:val="center"/>
          </w:tcPr>
          <w:p w:rsidR="00792220" w:rsidRPr="003E5C17" w:rsidRDefault="00792220" w:rsidP="00791E8A">
            <w:pPr>
              <w:rPr>
                <w:rFonts w:asciiTheme="majorHAnsi" w:hAnsiTheme="majorHAnsi" w:cs="Times New Roman"/>
                <w:color w:val="000000"/>
                <w:sz w:val="20"/>
                <w:szCs w:val="20"/>
              </w:rPr>
            </w:pP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1:Left Frontal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61.5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9.9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74.4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76.3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11.6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70.1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73.1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14.3</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2:Left Frontal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22.2</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5.2</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3:Right Frontal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62.5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12.7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74.1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74.4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11.9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69.2</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13.1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70.7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13.6</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4:Right Frontal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5.5</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Parietal</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5:Left Parietal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63.7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9.2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77.7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82.5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14.8</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75.2</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79.3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15.1</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6:Left Parietal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5.4</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7:Right Parietal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68.4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77.5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13.1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81.1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13.7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74.7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78.7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12.4</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8:Right Parietal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5.1</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Occipital</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9:Left Occipital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54.6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16.9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60.2</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60.9</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18.6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61.0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67.4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15.6</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10:Left Occipital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14.7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22.9</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28.5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9.5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7.1</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11:Right Occipital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57.0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18.9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63.6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65.4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19.4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65.0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73.1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15.7</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12:Right Occipital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16.1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3.4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30.0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8.3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27.0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7.1</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Temporal</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13:Left Temporal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59.0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18.0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47.4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11.7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47.6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12.1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45.7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11.6</w:t>
            </w:r>
          </w:p>
        </w:tc>
        <w:tc>
          <w:tcPr>
            <w:tcW w:w="765" w:type="dxa"/>
            <w:vAlign w:val="bottom"/>
          </w:tcPr>
          <w:p w:rsidR="00792220" w:rsidRPr="003E5C17" w:rsidRDefault="00792220" w:rsidP="00791E8A">
            <w:pPr>
              <w:jc w:val="center"/>
              <w:rPr>
                <w:rFonts w:asciiTheme="majorHAnsi" w:hAnsiTheme="majorHAnsi" w:cs="Times New Roman"/>
                <w:sz w:val="20"/>
                <w:szCs w:val="20"/>
              </w:rPr>
            </w:pPr>
            <w:r w:rsidRPr="003E5C17">
              <w:rPr>
                <w:rFonts w:asciiTheme="majorHAnsi" w:hAnsiTheme="majorHAnsi"/>
                <w:color w:val="000000"/>
                <w:sz w:val="20"/>
                <w:szCs w:val="20"/>
              </w:rPr>
              <w:t>47.7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11.4</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14:Left Temporal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19.3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5.1</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15:Right Temporal GM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53.7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20.5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46.8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10.4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47.8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9.3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45.1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10.2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47.8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9.7</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sz w:val="20"/>
                <w:szCs w:val="20"/>
              </w:rPr>
            </w:pPr>
            <w:r w:rsidRPr="003E5C17">
              <w:rPr>
                <w:rFonts w:asciiTheme="majorHAnsi" w:hAnsiTheme="majorHAnsi" w:cs="Times New Roman"/>
                <w:color w:val="000000"/>
                <w:sz w:val="20"/>
                <w:szCs w:val="20"/>
              </w:rPr>
              <w:t>16:Right Temporal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15.1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3.7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26.4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5.2</w:t>
            </w:r>
          </w:p>
        </w:tc>
      </w:tr>
      <w:tr w:rsidR="00792220" w:rsidRPr="003E5C17" w:rsidTr="00F44CBE">
        <w:trPr>
          <w:trHeight w:val="279"/>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Cerebellum</w:t>
            </w: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80"/>
        </w:trPr>
        <w:tc>
          <w:tcPr>
            <w:tcW w:w="2448"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17.Left Corpus Callosum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24.9</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7.7</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20.5</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7.6</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20.4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7.9</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5.1</w:t>
            </w:r>
          </w:p>
        </w:tc>
      </w:tr>
      <w:tr w:rsidR="00792220" w:rsidRPr="003E5C17" w:rsidTr="00F44CBE">
        <w:trPr>
          <w:trHeight w:val="279"/>
        </w:trPr>
        <w:tc>
          <w:tcPr>
            <w:tcW w:w="2448"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18. Right Corpus Callosum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21.9</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21.8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6.8</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20.6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6.1</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7.0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6.4</w:t>
            </w:r>
          </w:p>
        </w:tc>
      </w:tr>
      <w:tr w:rsidR="00792220" w:rsidRPr="003E5C17" w:rsidTr="00F44CBE">
        <w:trPr>
          <w:trHeight w:val="279"/>
        </w:trPr>
        <w:tc>
          <w:tcPr>
            <w:tcW w:w="2448"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19.Left Deep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20.2</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6.5</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23.8</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5.4</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24.0</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23.9</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6.8</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26.3</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4.2</w:t>
            </w:r>
          </w:p>
        </w:tc>
      </w:tr>
      <w:tr w:rsidR="00792220" w:rsidRPr="003E5C17" w:rsidTr="00F44CBE">
        <w:trPr>
          <w:trHeight w:val="280"/>
        </w:trPr>
        <w:tc>
          <w:tcPr>
            <w:tcW w:w="2448"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20.Right Deep WM</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17.1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5.0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22.7</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4.3</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23.1</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4.0</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23.6</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6.2</w:t>
            </w: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25.4</w:t>
            </w: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r w:rsidRPr="003E5C17">
              <w:rPr>
                <w:rFonts w:asciiTheme="majorHAnsi" w:hAnsiTheme="majorHAnsi"/>
                <w:color w:val="000000"/>
                <w:sz w:val="20"/>
                <w:szCs w:val="20"/>
              </w:rPr>
              <w:t>4.1</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5" w:type="dxa"/>
            <w:vAlign w:val="center"/>
          </w:tcPr>
          <w:p w:rsidR="00792220" w:rsidRPr="003E5C17" w:rsidRDefault="00792220" w:rsidP="00791E8A">
            <w:pPr>
              <w:jc w:val="center"/>
              <w:rPr>
                <w:rFonts w:asciiTheme="majorHAnsi" w:hAnsiTheme="majorHAnsi" w:cs="Times New Roman"/>
                <w:color w:val="000000"/>
                <w:sz w:val="20"/>
                <w:szCs w:val="20"/>
              </w:rPr>
            </w:pPr>
          </w:p>
        </w:tc>
        <w:tc>
          <w:tcPr>
            <w:tcW w:w="766" w:type="dxa"/>
            <w:vAlign w:val="center"/>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Whole Brain Mean</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38.2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9.9</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44.5</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9.7</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44.7</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9.6</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44.5</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10.8</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45.5</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9.6</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GM Mean</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60.1</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15.4</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65.2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14.2</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67.0</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13.9</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63.2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14.5</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67.2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13.5</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WM Mean</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17.9</w:t>
            </w:r>
          </w:p>
        </w:tc>
        <w:tc>
          <w:tcPr>
            <w:tcW w:w="766" w:type="dxa"/>
            <w:vAlign w:val="bottom"/>
          </w:tcPr>
          <w:p w:rsidR="00792220" w:rsidRPr="003E5C17" w:rsidRDefault="00792220" w:rsidP="00791E8A">
            <w:pPr>
              <w:autoSpaceDE w:val="0"/>
              <w:autoSpaceDN w:val="0"/>
              <w:adjustRightInd w:val="0"/>
              <w:jc w:val="center"/>
              <w:rPr>
                <w:rFonts w:asciiTheme="majorHAnsi" w:hAnsiTheme="majorHAnsi" w:cs="Times New Roman"/>
                <w:b/>
                <w:sz w:val="20"/>
                <w:szCs w:val="20"/>
              </w:rPr>
            </w:pPr>
            <w:r w:rsidRPr="003E5C17">
              <w:rPr>
                <w:rFonts w:asciiTheme="majorHAnsi" w:hAnsiTheme="majorHAnsi"/>
                <w:b/>
                <w:color w:val="000000"/>
                <w:sz w:val="20"/>
                <w:szCs w:val="20"/>
              </w:rPr>
              <w:t>4.9</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23.3</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5.4</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22.2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5.5</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25.2</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7.1</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24.3</w:t>
            </w:r>
          </w:p>
        </w:tc>
        <w:tc>
          <w:tcPr>
            <w:tcW w:w="766"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5.5</w:t>
            </w: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5" w:type="dxa"/>
            <w:vAlign w:val="bottom"/>
          </w:tcPr>
          <w:p w:rsidR="00792220" w:rsidRPr="003E5C17" w:rsidRDefault="00792220" w:rsidP="00791E8A">
            <w:pPr>
              <w:jc w:val="center"/>
              <w:rPr>
                <w:rFonts w:asciiTheme="majorHAnsi" w:hAnsiTheme="majorHAnsi" w:cs="Times New Roman"/>
                <w:color w:val="000000"/>
                <w:sz w:val="20"/>
                <w:szCs w:val="20"/>
              </w:rPr>
            </w:pPr>
          </w:p>
        </w:tc>
        <w:tc>
          <w:tcPr>
            <w:tcW w:w="766" w:type="dxa"/>
            <w:vAlign w:val="bottom"/>
          </w:tcPr>
          <w:p w:rsidR="00792220" w:rsidRPr="003E5C17" w:rsidRDefault="00792220" w:rsidP="00791E8A">
            <w:pPr>
              <w:jc w:val="center"/>
              <w:rPr>
                <w:rFonts w:asciiTheme="majorHAnsi" w:hAnsiTheme="majorHAnsi" w:cs="Times New Roman"/>
                <w:color w:val="000000"/>
                <w:sz w:val="20"/>
                <w:szCs w:val="20"/>
              </w:rPr>
            </w:pPr>
          </w:p>
        </w:tc>
      </w:tr>
      <w:tr w:rsidR="00792220" w:rsidRPr="003E5C17" w:rsidTr="00F44CBE">
        <w:trPr>
          <w:trHeight w:val="280"/>
        </w:trPr>
        <w:tc>
          <w:tcPr>
            <w:tcW w:w="2448" w:type="dxa"/>
            <w:vAlign w:val="center"/>
          </w:tcPr>
          <w:p w:rsidR="00792220" w:rsidRPr="003E5C17" w:rsidRDefault="00792220" w:rsidP="00791E8A">
            <w:pPr>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GM/WM Ratio</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3.35</w:t>
            </w:r>
          </w:p>
        </w:tc>
        <w:tc>
          <w:tcPr>
            <w:tcW w:w="766" w:type="dxa"/>
            <w:vAlign w:val="bottom"/>
          </w:tcPr>
          <w:p w:rsidR="00792220" w:rsidRPr="003E5C17" w:rsidRDefault="00792220" w:rsidP="00791E8A">
            <w:pPr>
              <w:jc w:val="center"/>
              <w:rPr>
                <w:rFonts w:asciiTheme="majorHAnsi" w:hAnsiTheme="majorHAnsi"/>
                <w:b/>
                <w:color w:val="000000"/>
                <w:sz w:val="20"/>
                <w:szCs w:val="20"/>
              </w:rPr>
            </w:pPr>
            <w:r w:rsidRPr="003E5C17">
              <w:rPr>
                <w:rFonts w:asciiTheme="majorHAnsi" w:hAnsiTheme="majorHAnsi"/>
                <w:b/>
                <w:color w:val="000000"/>
                <w:sz w:val="20"/>
                <w:szCs w:val="20"/>
              </w:rPr>
              <w:t>0.83</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2.80</w:t>
            </w:r>
          </w:p>
        </w:tc>
        <w:tc>
          <w:tcPr>
            <w:tcW w:w="766" w:type="dxa"/>
            <w:vAlign w:val="bottom"/>
          </w:tcPr>
          <w:p w:rsidR="00792220" w:rsidRPr="003E5C17" w:rsidRDefault="00792220" w:rsidP="00791E8A">
            <w:pPr>
              <w:jc w:val="center"/>
              <w:rPr>
                <w:rFonts w:asciiTheme="majorHAnsi" w:hAnsiTheme="majorHAnsi"/>
                <w:b/>
                <w:color w:val="000000"/>
                <w:sz w:val="20"/>
                <w:szCs w:val="20"/>
              </w:rPr>
            </w:pPr>
            <w:r w:rsidRPr="003E5C17">
              <w:rPr>
                <w:rFonts w:asciiTheme="majorHAnsi" w:hAnsiTheme="majorHAnsi"/>
                <w:b/>
                <w:color w:val="000000"/>
                <w:sz w:val="20"/>
                <w:szCs w:val="20"/>
              </w:rPr>
              <w:t>0.58</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3.01</w:t>
            </w:r>
          </w:p>
        </w:tc>
        <w:tc>
          <w:tcPr>
            <w:tcW w:w="766" w:type="dxa"/>
            <w:vAlign w:val="bottom"/>
          </w:tcPr>
          <w:p w:rsidR="00792220" w:rsidRPr="003E5C17" w:rsidRDefault="00792220" w:rsidP="00791E8A">
            <w:pPr>
              <w:jc w:val="center"/>
              <w:rPr>
                <w:rFonts w:asciiTheme="majorHAnsi" w:hAnsiTheme="majorHAnsi"/>
                <w:b/>
                <w:color w:val="000000"/>
                <w:sz w:val="20"/>
                <w:szCs w:val="20"/>
              </w:rPr>
            </w:pPr>
            <w:r w:rsidRPr="003E5C17">
              <w:rPr>
                <w:rFonts w:asciiTheme="majorHAnsi" w:hAnsiTheme="majorHAnsi"/>
                <w:b/>
                <w:color w:val="000000"/>
                <w:sz w:val="20"/>
                <w:szCs w:val="20"/>
              </w:rPr>
              <w:t>0.57</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2.51</w:t>
            </w:r>
          </w:p>
        </w:tc>
        <w:tc>
          <w:tcPr>
            <w:tcW w:w="766" w:type="dxa"/>
            <w:vAlign w:val="bottom"/>
          </w:tcPr>
          <w:p w:rsidR="00792220" w:rsidRPr="003E5C17" w:rsidRDefault="00792220" w:rsidP="00791E8A">
            <w:pPr>
              <w:jc w:val="center"/>
              <w:rPr>
                <w:rFonts w:asciiTheme="majorHAnsi" w:hAnsiTheme="majorHAnsi"/>
                <w:b/>
                <w:color w:val="000000"/>
                <w:sz w:val="20"/>
                <w:szCs w:val="20"/>
              </w:rPr>
            </w:pPr>
            <w:r w:rsidRPr="003E5C17">
              <w:rPr>
                <w:rFonts w:asciiTheme="majorHAnsi" w:hAnsiTheme="majorHAnsi"/>
                <w:b/>
                <w:color w:val="000000"/>
                <w:sz w:val="20"/>
                <w:szCs w:val="20"/>
              </w:rPr>
              <w:t>0.52</w:t>
            </w:r>
          </w:p>
        </w:tc>
        <w:tc>
          <w:tcPr>
            <w:tcW w:w="765" w:type="dxa"/>
            <w:vAlign w:val="bottom"/>
          </w:tcPr>
          <w:p w:rsidR="00792220" w:rsidRPr="003E5C17" w:rsidRDefault="00792220" w:rsidP="00791E8A">
            <w:pPr>
              <w:jc w:val="center"/>
              <w:rPr>
                <w:rFonts w:asciiTheme="majorHAnsi" w:hAnsiTheme="majorHAnsi" w:cs="Times New Roman"/>
                <w:b/>
                <w:color w:val="000000"/>
                <w:sz w:val="20"/>
                <w:szCs w:val="20"/>
              </w:rPr>
            </w:pPr>
            <w:r w:rsidRPr="003E5C17">
              <w:rPr>
                <w:rFonts w:asciiTheme="majorHAnsi" w:hAnsiTheme="majorHAnsi"/>
                <w:b/>
                <w:color w:val="000000"/>
                <w:sz w:val="20"/>
                <w:szCs w:val="20"/>
              </w:rPr>
              <w:t>2.76</w:t>
            </w:r>
          </w:p>
        </w:tc>
        <w:tc>
          <w:tcPr>
            <w:tcW w:w="766" w:type="dxa"/>
            <w:vAlign w:val="bottom"/>
          </w:tcPr>
          <w:p w:rsidR="00792220" w:rsidRPr="003E5C17" w:rsidRDefault="00792220" w:rsidP="00791E8A">
            <w:pPr>
              <w:jc w:val="center"/>
              <w:rPr>
                <w:rFonts w:asciiTheme="majorHAnsi" w:hAnsiTheme="majorHAnsi"/>
                <w:b/>
                <w:color w:val="000000"/>
                <w:sz w:val="20"/>
                <w:szCs w:val="20"/>
              </w:rPr>
            </w:pPr>
            <w:r w:rsidRPr="003E5C17">
              <w:rPr>
                <w:rFonts w:asciiTheme="majorHAnsi" w:hAnsiTheme="majorHAnsi"/>
                <w:b/>
                <w:color w:val="000000"/>
                <w:sz w:val="20"/>
                <w:szCs w:val="20"/>
              </w:rPr>
              <w:t>0.52</w:t>
            </w:r>
          </w:p>
        </w:tc>
      </w:tr>
    </w:tbl>
    <w:p w:rsidR="00792220" w:rsidRPr="003E5C17" w:rsidRDefault="00792220" w:rsidP="00791E8A">
      <w:pPr>
        <w:pStyle w:val="Lgende"/>
      </w:pPr>
      <w:bookmarkStart w:id="189" w:name="_Ref51280503"/>
      <w:bookmarkStart w:id="190" w:name="_Toc51328623"/>
      <w:r w:rsidRPr="003E5C17">
        <w:lastRenderedPageBreak/>
        <w:t xml:space="preserve">Table 4. </w:t>
      </w:r>
      <w:r w:rsidR="004B1F23">
        <w:rPr>
          <w:b w:val="0"/>
          <w:bCs w:val="0"/>
          <w:i w:val="0"/>
        </w:rPr>
        <w:fldChar w:fldCharType="begin"/>
      </w:r>
      <w:r w:rsidR="004B1F23">
        <w:rPr>
          <w:b w:val="0"/>
          <w:bCs w:val="0"/>
          <w:i w:val="0"/>
        </w:rPr>
        <w:instrText xml:space="preserve"> SEQ Table_4. \* ARABIC </w:instrText>
      </w:r>
      <w:r w:rsidR="004B1F23">
        <w:rPr>
          <w:b w:val="0"/>
          <w:bCs w:val="0"/>
          <w:i w:val="0"/>
        </w:rPr>
        <w:fldChar w:fldCharType="separate"/>
      </w:r>
      <w:r w:rsidRPr="003E5C17">
        <w:rPr>
          <w:noProof/>
        </w:rPr>
        <w:t>3</w:t>
      </w:r>
      <w:r w:rsidR="004B1F23">
        <w:rPr>
          <w:b w:val="0"/>
          <w:bCs w:val="0"/>
          <w:i w:val="0"/>
          <w:noProof/>
          <w:color w:val="auto"/>
          <w:sz w:val="22"/>
          <w:szCs w:val="22"/>
        </w:rPr>
        <w:fldChar w:fldCharType="end"/>
      </w:r>
      <w:bookmarkEnd w:id="189"/>
      <w:r w:rsidRPr="003E5C17">
        <w:t xml:space="preserve"> </w:t>
      </w:r>
      <w:r w:rsidRPr="003E5C17">
        <w:rPr>
          <w:rFonts w:cs="Times New Roman"/>
          <w:b w:val="0"/>
          <w:color w:val="auto"/>
          <w:szCs w:val="24"/>
          <w:lang w:val="en"/>
        </w:rPr>
        <w:t>Mean CBF obtained from 7 subjects and regional CBF values extracted using the MNI Atlas Mask</w:t>
      </w:r>
      <w:bookmarkEnd w:id="190"/>
      <w:r w:rsidRPr="003E5C17">
        <w:rPr>
          <w:rFonts w:cs="Times New Roman"/>
          <w:color w:val="auto"/>
          <w:szCs w:val="24"/>
          <w:lang w:val="en"/>
        </w:rPr>
        <w:t xml:space="preserve"> </w:t>
      </w:r>
    </w:p>
    <w:tbl>
      <w:tblPr>
        <w:tblStyle w:val="Grilledutableau"/>
        <w:tblW w:w="10126" w:type="dxa"/>
        <w:tblLook w:val="04A0" w:firstRow="1" w:lastRow="0" w:firstColumn="1" w:lastColumn="0" w:noHBand="0" w:noVBand="1"/>
      </w:tblPr>
      <w:tblGrid>
        <w:gridCol w:w="1200"/>
        <w:gridCol w:w="904"/>
        <w:gridCol w:w="899"/>
        <w:gridCol w:w="903"/>
        <w:gridCol w:w="899"/>
        <w:gridCol w:w="903"/>
        <w:gridCol w:w="899"/>
        <w:gridCol w:w="903"/>
        <w:gridCol w:w="899"/>
        <w:gridCol w:w="903"/>
        <w:gridCol w:w="814"/>
      </w:tblGrid>
      <w:tr w:rsidR="00792220" w:rsidRPr="003E5C17" w:rsidTr="00F44CBE">
        <w:trPr>
          <w:trHeight w:val="243"/>
        </w:trPr>
        <w:tc>
          <w:tcPr>
            <w:tcW w:w="1056" w:type="dxa"/>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bCs/>
                <w:sz w:val="20"/>
                <w:szCs w:val="20"/>
              </w:rPr>
              <w:t>Brain Region</w:t>
            </w:r>
          </w:p>
        </w:tc>
        <w:tc>
          <w:tcPr>
            <w:tcW w:w="9070" w:type="dxa"/>
            <w:gridSpan w:val="10"/>
          </w:tcPr>
          <w:p w:rsidR="00792220" w:rsidRPr="00792220" w:rsidRDefault="00792220" w:rsidP="00791E8A">
            <w:pPr>
              <w:tabs>
                <w:tab w:val="left" w:pos="1859"/>
              </w:tabs>
              <w:jc w:val="center"/>
              <w:rPr>
                <w:rFonts w:asciiTheme="majorHAnsi" w:hAnsiTheme="majorHAnsi" w:cs="Times New Roman"/>
                <w:b/>
                <w:bCs/>
                <w:sz w:val="20"/>
                <w:szCs w:val="20"/>
                <w:lang w:val="en-US"/>
              </w:rPr>
            </w:pPr>
            <w:r w:rsidRPr="00792220">
              <w:rPr>
                <w:rFonts w:asciiTheme="majorHAnsi" w:hAnsiTheme="majorHAnsi" w:cs="Times New Roman"/>
                <w:b/>
                <w:sz w:val="20"/>
                <w:szCs w:val="20"/>
                <w:lang w:val="en-US"/>
              </w:rPr>
              <w:t xml:space="preserve">Mean Cerebral Blood Flow </w:t>
            </w:r>
            <w:r w:rsidRPr="00792220">
              <w:rPr>
                <w:rFonts w:asciiTheme="majorHAnsi" w:hAnsiTheme="majorHAnsi" w:cs="Times New Roman"/>
                <w:b/>
                <w:bCs/>
                <w:sz w:val="20"/>
                <w:szCs w:val="20"/>
                <w:lang w:val="en-US"/>
              </w:rPr>
              <w:t>(CBF</w:t>
            </w:r>
            <w:r w:rsidRPr="00792220">
              <w:rPr>
                <w:rFonts w:asciiTheme="majorHAnsi" w:hAnsiTheme="majorHAnsi" w:cs="Times New Roman"/>
                <w:b/>
                <w:bCs/>
                <w:i/>
                <w:sz w:val="20"/>
                <w:szCs w:val="20"/>
                <w:vertAlign w:val="subscript"/>
                <w:lang w:val="en-US"/>
              </w:rPr>
              <w:t>MNI</w:t>
            </w:r>
            <w:r w:rsidRPr="00792220">
              <w:rPr>
                <w:rFonts w:asciiTheme="majorHAnsi" w:hAnsiTheme="majorHAnsi" w:cs="Times New Roman"/>
                <w:b/>
                <w:bCs/>
                <w:sz w:val="20"/>
                <w:szCs w:val="20"/>
                <w:lang w:val="en-US"/>
              </w:rPr>
              <w:t>)</w:t>
            </w:r>
          </w:p>
          <w:p w:rsidR="00792220" w:rsidRPr="00792220" w:rsidRDefault="00792220" w:rsidP="00791E8A">
            <w:pPr>
              <w:tabs>
                <w:tab w:val="left" w:pos="1859"/>
              </w:tabs>
              <w:jc w:val="center"/>
              <w:rPr>
                <w:rFonts w:asciiTheme="majorHAnsi" w:hAnsiTheme="majorHAnsi"/>
                <w:sz w:val="20"/>
                <w:szCs w:val="20"/>
                <w:lang w:val="en-US"/>
              </w:rPr>
            </w:pPr>
            <w:r w:rsidRPr="00792220">
              <w:rPr>
                <w:rFonts w:asciiTheme="majorHAnsi" w:hAnsiTheme="majorHAnsi" w:cs="Times New Roman"/>
                <w:b/>
                <w:sz w:val="20"/>
                <w:szCs w:val="20"/>
                <w:lang w:val="en-US"/>
              </w:rPr>
              <w:t>(Units of all values is ml/min/100g)</w:t>
            </w:r>
          </w:p>
        </w:tc>
      </w:tr>
      <w:tr w:rsidR="00792220" w:rsidRPr="003E5C17" w:rsidTr="00F44CBE">
        <w:trPr>
          <w:trHeight w:val="290"/>
        </w:trPr>
        <w:tc>
          <w:tcPr>
            <w:tcW w:w="1056" w:type="dxa"/>
          </w:tcPr>
          <w:p w:rsidR="00792220" w:rsidRPr="00792220" w:rsidRDefault="00792220" w:rsidP="00791E8A">
            <w:pPr>
              <w:tabs>
                <w:tab w:val="left" w:pos="1859"/>
              </w:tabs>
              <w:jc w:val="center"/>
              <w:rPr>
                <w:rFonts w:asciiTheme="majorHAnsi" w:hAnsiTheme="majorHAnsi"/>
                <w:sz w:val="20"/>
                <w:szCs w:val="20"/>
                <w:lang w:val="en-US"/>
              </w:rPr>
            </w:pPr>
          </w:p>
        </w:tc>
        <w:tc>
          <w:tcPr>
            <w:tcW w:w="1832" w:type="dxa"/>
            <w:gridSpan w:val="2"/>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sz w:val="20"/>
                <w:szCs w:val="20"/>
              </w:rPr>
              <w:t>3D BS P2</w:t>
            </w:r>
          </w:p>
        </w:tc>
        <w:tc>
          <w:tcPr>
            <w:tcW w:w="1832" w:type="dxa"/>
            <w:gridSpan w:val="2"/>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sz w:val="20"/>
                <w:szCs w:val="20"/>
              </w:rPr>
              <w:t>2D P1S1</w:t>
            </w:r>
          </w:p>
        </w:tc>
        <w:tc>
          <w:tcPr>
            <w:tcW w:w="1832" w:type="dxa"/>
            <w:gridSpan w:val="2"/>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sz w:val="20"/>
                <w:szCs w:val="20"/>
              </w:rPr>
              <w:t>2D P1S3</w:t>
            </w:r>
          </w:p>
        </w:tc>
        <w:tc>
          <w:tcPr>
            <w:tcW w:w="1832" w:type="dxa"/>
            <w:gridSpan w:val="2"/>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sz w:val="20"/>
                <w:szCs w:val="20"/>
              </w:rPr>
              <w:t>2D P1S4</w:t>
            </w:r>
          </w:p>
        </w:tc>
        <w:tc>
          <w:tcPr>
            <w:tcW w:w="1742" w:type="dxa"/>
            <w:gridSpan w:val="2"/>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s="Times New Roman"/>
                <w:b/>
                <w:sz w:val="20"/>
                <w:szCs w:val="20"/>
              </w:rPr>
              <w:t>2D P1S6</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cs="Times New Roman"/>
                <w:sz w:val="20"/>
                <w:szCs w:val="20"/>
              </w:rPr>
            </w:pP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Mean</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SD</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Mean</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SD</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Mean</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SD</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Mean</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SD</w:t>
            </w:r>
          </w:p>
        </w:tc>
        <w:tc>
          <w:tcPr>
            <w:tcW w:w="91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Mean</w:t>
            </w:r>
          </w:p>
        </w:tc>
        <w:tc>
          <w:tcPr>
            <w:tcW w:w="826" w:type="dxa"/>
            <w:vAlign w:val="center"/>
          </w:tcPr>
          <w:p w:rsidR="00792220" w:rsidRPr="003E5C17" w:rsidRDefault="00792220" w:rsidP="00791E8A">
            <w:pPr>
              <w:tabs>
                <w:tab w:val="left" w:pos="1859"/>
              </w:tabs>
              <w:jc w:val="center"/>
              <w:rPr>
                <w:rFonts w:asciiTheme="majorHAnsi" w:hAnsiTheme="majorHAnsi"/>
                <w:color w:val="000000"/>
                <w:sz w:val="20"/>
                <w:szCs w:val="20"/>
              </w:rPr>
            </w:pPr>
            <w:r w:rsidRPr="003E5C17">
              <w:rPr>
                <w:rFonts w:asciiTheme="majorHAnsi" w:hAnsiTheme="majorHAnsi" w:cs="Times New Roman"/>
                <w:color w:val="000000"/>
                <w:sz w:val="20"/>
                <w:szCs w:val="20"/>
              </w:rPr>
              <w:t>SD</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Caudata</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39.1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40.0</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37.6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41.9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39.6</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7.7</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Cerebellum</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32.3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37.9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39.9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11.0</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43.4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9.7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24.6</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10.2</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Frontal</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47.5</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11.0</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51.2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47.1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47.8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16.3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49.2</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13.8</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Insula</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58.4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7.4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58.8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58.6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7.6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59.3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9.1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48.1</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13.7</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Occipital Lobe</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48.0</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12.6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51.1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14.0</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51.7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12.5</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55.1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9.8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44.9</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10.6</w:t>
            </w:r>
          </w:p>
        </w:tc>
      </w:tr>
      <w:tr w:rsidR="00792220" w:rsidRPr="003E5C17" w:rsidTr="00F44CBE">
        <w:trPr>
          <w:trHeight w:val="278"/>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Parietal</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50.4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55.2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12.4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52.1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9.8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53.7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11.5</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53.0</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11.5</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Putamen</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46.4</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10.6</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45.2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45.8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7.8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48.9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42.4</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14.5</w:t>
            </w:r>
          </w:p>
        </w:tc>
      </w:tr>
      <w:tr w:rsidR="00792220" w:rsidRPr="003E5C17" w:rsidTr="00F44CBE">
        <w:trPr>
          <w:trHeight w:val="290"/>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Temporal</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41.2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8.3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45.2</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9.3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42.1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8.3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43.3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43.5</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8.8</w:t>
            </w:r>
          </w:p>
        </w:tc>
      </w:tr>
      <w:tr w:rsidR="00792220" w:rsidRPr="003E5C17" w:rsidTr="00F44CBE">
        <w:trPr>
          <w:trHeight w:val="301"/>
        </w:trPr>
        <w:tc>
          <w:tcPr>
            <w:tcW w:w="1056"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sz w:val="20"/>
                <w:szCs w:val="20"/>
              </w:rPr>
              <w:t>Thalamus</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41.8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15.7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43.9</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15.7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46.3</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11.8</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54.1</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11.7</w:t>
            </w:r>
          </w:p>
        </w:tc>
        <w:tc>
          <w:tcPr>
            <w:tcW w:w="91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34.0</w:t>
            </w:r>
          </w:p>
        </w:tc>
        <w:tc>
          <w:tcPr>
            <w:tcW w:w="826" w:type="dxa"/>
            <w:vAlign w:val="bottom"/>
          </w:tcPr>
          <w:p w:rsidR="00792220" w:rsidRPr="003E5C17" w:rsidRDefault="00792220" w:rsidP="00791E8A">
            <w:pPr>
              <w:tabs>
                <w:tab w:val="left" w:pos="1859"/>
              </w:tabs>
              <w:jc w:val="center"/>
              <w:rPr>
                <w:rFonts w:asciiTheme="majorHAnsi" w:hAnsiTheme="majorHAnsi" w:cs="Times New Roman"/>
                <w:sz w:val="20"/>
                <w:szCs w:val="20"/>
              </w:rPr>
            </w:pPr>
            <w:r w:rsidRPr="003E5C17">
              <w:rPr>
                <w:rFonts w:asciiTheme="majorHAnsi" w:hAnsiTheme="majorHAnsi" w:cs="Times New Roman"/>
                <w:color w:val="000000"/>
                <w:sz w:val="20"/>
                <w:szCs w:val="20"/>
              </w:rPr>
              <w:t>10.6</w:t>
            </w:r>
          </w:p>
        </w:tc>
      </w:tr>
      <w:tr w:rsidR="00792220" w:rsidRPr="003E5C17" w:rsidTr="00F44CBE">
        <w:trPr>
          <w:trHeight w:val="301"/>
        </w:trPr>
        <w:tc>
          <w:tcPr>
            <w:tcW w:w="1056" w:type="dxa"/>
            <w:vAlign w:val="center"/>
          </w:tcPr>
          <w:p w:rsidR="00792220" w:rsidRPr="003E5C17" w:rsidRDefault="00792220" w:rsidP="00791E8A">
            <w:pPr>
              <w:tabs>
                <w:tab w:val="left" w:pos="1859"/>
              </w:tabs>
              <w:rPr>
                <w:rFonts w:asciiTheme="majorHAnsi" w:hAnsiTheme="majorHAnsi" w:cs="Times New Roman"/>
                <w:b/>
                <w:sz w:val="20"/>
                <w:szCs w:val="20"/>
              </w:rPr>
            </w:pPr>
            <w:r w:rsidRPr="003E5C17">
              <w:rPr>
                <w:rFonts w:asciiTheme="majorHAnsi" w:hAnsiTheme="majorHAnsi" w:cs="Times New Roman"/>
                <w:b/>
                <w:sz w:val="20"/>
                <w:szCs w:val="20"/>
              </w:rPr>
              <w:t xml:space="preserve">Whole Brain </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42.1</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11.3</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45.0</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10.8</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47.6</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12.0</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46.8</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10.0</w:t>
            </w:r>
          </w:p>
        </w:tc>
        <w:tc>
          <w:tcPr>
            <w:tcW w:w="91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49.7</w:t>
            </w:r>
          </w:p>
        </w:tc>
        <w:tc>
          <w:tcPr>
            <w:tcW w:w="826" w:type="dxa"/>
            <w:vAlign w:val="bottom"/>
          </w:tcPr>
          <w:p w:rsidR="00792220" w:rsidRPr="003E5C17" w:rsidRDefault="00792220" w:rsidP="00791E8A">
            <w:pPr>
              <w:tabs>
                <w:tab w:val="left" w:pos="1859"/>
              </w:tabs>
              <w:rPr>
                <w:rFonts w:asciiTheme="majorHAnsi" w:hAnsiTheme="majorHAnsi"/>
                <w:b/>
                <w:color w:val="000000"/>
                <w:sz w:val="20"/>
                <w:szCs w:val="20"/>
              </w:rPr>
            </w:pPr>
            <w:r w:rsidRPr="003E5C17">
              <w:rPr>
                <w:rFonts w:asciiTheme="majorHAnsi" w:hAnsiTheme="majorHAnsi"/>
                <w:b/>
                <w:color w:val="000000"/>
                <w:sz w:val="20"/>
                <w:szCs w:val="20"/>
              </w:rPr>
              <w:t>11.3</w:t>
            </w:r>
          </w:p>
        </w:tc>
      </w:tr>
    </w:tbl>
    <w:p w:rsidR="00792220" w:rsidRPr="003E5C17" w:rsidRDefault="00792220" w:rsidP="00792220">
      <w:pPr>
        <w:spacing w:line="480" w:lineRule="auto"/>
        <w:jc w:val="both"/>
        <w:rPr>
          <w:rFonts w:asciiTheme="majorHAnsi" w:hAnsiTheme="majorHAnsi" w:cs="Times New Roman"/>
          <w:color w:val="000000"/>
          <w:sz w:val="24"/>
          <w:szCs w:val="24"/>
        </w:rPr>
      </w:pPr>
    </w:p>
    <w:p w:rsidR="00792220"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color w:val="000000"/>
          <w:sz w:val="24"/>
          <w:szCs w:val="24"/>
        </w:rPr>
        <w:t xml:space="preserve">The mean CBF values for the whole-brain global GM or global WM did not differ significantly across the 2D methods and were slightly higher for the 2D methods than the 3D BS-P2 method, marginally either due to a higher noise level or vascular signal in the absence of BS in 2D. </w:t>
      </w:r>
      <w:r w:rsidRPr="0006584B">
        <w:rPr>
          <w:rFonts w:ascii="Times New Roman" w:hAnsi="Times New Roman" w:cs="Times New Roman"/>
          <w:sz w:val="24"/>
          <w:szCs w:val="24"/>
        </w:rPr>
        <w:t xml:space="preserve">The subject-specific mean regional T1 and T2 values (used for the T1 and T2 corrections) are also offered in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_Ref51280541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4</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xml:space="preserve">  and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_Ref51280549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5</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w:t>
      </w:r>
    </w:p>
    <w:p w:rsidR="00B46DC9" w:rsidRDefault="00B46DC9" w:rsidP="00792220">
      <w:pPr>
        <w:spacing w:line="480" w:lineRule="auto"/>
        <w:jc w:val="both"/>
        <w:rPr>
          <w:rFonts w:ascii="Times New Roman" w:hAnsi="Times New Roman" w:cs="Times New Roman"/>
          <w:sz w:val="24"/>
          <w:szCs w:val="24"/>
        </w:rPr>
      </w:pPr>
    </w:p>
    <w:p w:rsidR="00B46DC9" w:rsidRDefault="00B46DC9" w:rsidP="00792220">
      <w:pPr>
        <w:spacing w:line="480" w:lineRule="auto"/>
        <w:jc w:val="both"/>
        <w:rPr>
          <w:rFonts w:ascii="Times New Roman" w:hAnsi="Times New Roman" w:cs="Times New Roman"/>
          <w:sz w:val="24"/>
          <w:szCs w:val="24"/>
        </w:rPr>
      </w:pPr>
    </w:p>
    <w:p w:rsidR="00CE7D10" w:rsidRDefault="00CE7D10" w:rsidP="00792220">
      <w:pPr>
        <w:spacing w:line="480" w:lineRule="auto"/>
        <w:jc w:val="both"/>
        <w:rPr>
          <w:rFonts w:ascii="Times New Roman" w:hAnsi="Times New Roman" w:cs="Times New Roman"/>
          <w:sz w:val="24"/>
          <w:szCs w:val="24"/>
        </w:rPr>
      </w:pPr>
    </w:p>
    <w:p w:rsidR="00B622C2" w:rsidRDefault="00B622C2">
      <w:pPr>
        <w:rPr>
          <w:rFonts w:ascii="Times New Roman" w:hAnsi="Times New Roman" w:cs="Times New Roman"/>
          <w:sz w:val="24"/>
          <w:szCs w:val="24"/>
        </w:rPr>
      </w:pPr>
      <w:r>
        <w:rPr>
          <w:rFonts w:ascii="Times New Roman" w:hAnsi="Times New Roman" w:cs="Times New Roman"/>
          <w:sz w:val="24"/>
          <w:szCs w:val="24"/>
        </w:rPr>
        <w:br w:type="page"/>
      </w:r>
    </w:p>
    <w:p w:rsidR="00792220" w:rsidRPr="003E5C17" w:rsidRDefault="00792220" w:rsidP="00792220">
      <w:pPr>
        <w:pStyle w:val="Lgende"/>
        <w:rPr>
          <w:rFonts w:cs="Times New Roman"/>
          <w:i w:val="0"/>
          <w:szCs w:val="24"/>
          <w:lang w:val="en"/>
        </w:rPr>
      </w:pPr>
      <w:bookmarkStart w:id="191" w:name="_Ref51280541"/>
      <w:bookmarkStart w:id="192" w:name="_Toc51328624"/>
      <w:r w:rsidRPr="003E5C17">
        <w:lastRenderedPageBreak/>
        <w:t xml:space="preserve">Table 4. </w:t>
      </w:r>
      <w:r w:rsidR="00273C67">
        <w:fldChar w:fldCharType="begin"/>
      </w:r>
      <w:r w:rsidR="00273C67">
        <w:instrText xml:space="preserve"> SEQ Table_4. \* ARABIC </w:instrText>
      </w:r>
      <w:r w:rsidR="00273C67">
        <w:fldChar w:fldCharType="separate"/>
      </w:r>
      <w:r w:rsidRPr="003E5C17">
        <w:rPr>
          <w:noProof/>
        </w:rPr>
        <w:t>4</w:t>
      </w:r>
      <w:r w:rsidR="00273C67">
        <w:rPr>
          <w:noProof/>
        </w:rPr>
        <w:fldChar w:fldCharType="end"/>
      </w:r>
      <w:bookmarkEnd w:id="191"/>
      <w:r w:rsidRPr="003E5C17">
        <w:t xml:space="preserve"> </w:t>
      </w:r>
      <w:r w:rsidRPr="003E5C17">
        <w:rPr>
          <w:rFonts w:cs="Times New Roman"/>
          <w:b w:val="0"/>
          <w:szCs w:val="24"/>
        </w:rPr>
        <w:t xml:space="preserve">Regional </w:t>
      </w:r>
      <w:r w:rsidRPr="003E5C17">
        <w:rPr>
          <w:rFonts w:cs="Times New Roman"/>
          <w:b w:val="0"/>
          <w:szCs w:val="24"/>
          <w:lang w:val="en"/>
        </w:rPr>
        <w:t>Median T1 relaxation times were obtained using MP2RAGE</w:t>
      </w:r>
      <w:r w:rsidRPr="003E5C17">
        <w:rPr>
          <w:rFonts w:cs="Times New Roman"/>
          <w:b w:val="0"/>
          <w:szCs w:val="24"/>
        </w:rPr>
        <w:t xml:space="preserve"> </w:t>
      </w:r>
      <w:r w:rsidRPr="003E5C17">
        <w:rPr>
          <w:rFonts w:cs="Times New Roman"/>
          <w:b w:val="0"/>
          <w:szCs w:val="24"/>
          <w:lang w:val="en"/>
        </w:rPr>
        <w:t xml:space="preserve">from all 7 subjects and </w:t>
      </w:r>
      <w:r w:rsidRPr="003E5C17">
        <w:rPr>
          <w:rFonts w:cs="Times New Roman"/>
          <w:b w:val="0"/>
          <w:color w:val="auto"/>
          <w:szCs w:val="24"/>
          <w:lang w:val="en"/>
        </w:rPr>
        <w:t>extracted using the MorphoBox mask</w:t>
      </w:r>
      <w:r w:rsidRPr="003E5C17">
        <w:rPr>
          <w:rFonts w:cs="Times New Roman"/>
          <w:b w:val="0"/>
          <w:szCs w:val="24"/>
          <w:lang w:val="en"/>
        </w:rPr>
        <w:t>.</w:t>
      </w:r>
      <w:bookmarkEnd w:id="192"/>
      <w:r w:rsidRPr="003E5C17">
        <w:rPr>
          <w:rFonts w:cs="Times New Roman"/>
          <w:b w:val="0"/>
          <w:szCs w:val="24"/>
          <w:lang w:val="en"/>
        </w:rPr>
        <w:t xml:space="preserve"> </w:t>
      </w:r>
    </w:p>
    <w:tbl>
      <w:tblPr>
        <w:tblStyle w:val="Grilledutableau"/>
        <w:tblW w:w="0" w:type="auto"/>
        <w:jc w:val="center"/>
        <w:tblLook w:val="04A0" w:firstRow="1" w:lastRow="0" w:firstColumn="1" w:lastColumn="0" w:noHBand="0" w:noVBand="1"/>
      </w:tblPr>
      <w:tblGrid>
        <w:gridCol w:w="1995"/>
        <w:gridCol w:w="900"/>
        <w:gridCol w:w="810"/>
        <w:gridCol w:w="810"/>
        <w:gridCol w:w="900"/>
        <w:gridCol w:w="810"/>
        <w:gridCol w:w="900"/>
        <w:gridCol w:w="866"/>
        <w:gridCol w:w="1038"/>
      </w:tblGrid>
      <w:tr w:rsidR="00792220" w:rsidRPr="003E5C17" w:rsidTr="00F44CBE">
        <w:trPr>
          <w:jc w:val="center"/>
        </w:trPr>
        <w:tc>
          <w:tcPr>
            <w:tcW w:w="9029" w:type="dxa"/>
            <w:gridSpan w:val="9"/>
            <w:vAlign w:val="center"/>
          </w:tcPr>
          <w:p w:rsidR="00792220" w:rsidRPr="003E5C17" w:rsidRDefault="00792220" w:rsidP="00791E8A">
            <w:pPr>
              <w:tabs>
                <w:tab w:val="left" w:pos="1859"/>
              </w:tabs>
              <w:jc w:val="center"/>
              <w:rPr>
                <w:rFonts w:asciiTheme="majorHAnsi" w:hAnsiTheme="majorHAnsi"/>
                <w:b/>
                <w:sz w:val="20"/>
                <w:szCs w:val="20"/>
              </w:rPr>
            </w:pPr>
            <w:r w:rsidRPr="003E5C17">
              <w:rPr>
                <w:rFonts w:asciiTheme="majorHAnsi" w:hAnsiTheme="majorHAnsi" w:cs="Times New Roman"/>
                <w:b/>
                <w:color w:val="000000"/>
                <w:sz w:val="20"/>
                <w:szCs w:val="20"/>
              </w:rPr>
              <w:t>T1 (ms)</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Brain Regions</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01</w:t>
            </w:r>
          </w:p>
        </w:tc>
        <w:tc>
          <w:tcPr>
            <w:tcW w:w="81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02</w:t>
            </w:r>
          </w:p>
        </w:tc>
        <w:tc>
          <w:tcPr>
            <w:tcW w:w="81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03</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04</w:t>
            </w:r>
          </w:p>
        </w:tc>
        <w:tc>
          <w:tcPr>
            <w:tcW w:w="81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05</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06</w:t>
            </w:r>
          </w:p>
        </w:tc>
        <w:tc>
          <w:tcPr>
            <w:tcW w:w="866"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07</w:t>
            </w:r>
          </w:p>
        </w:tc>
        <w:tc>
          <w:tcPr>
            <w:tcW w:w="1038" w:type="dxa"/>
          </w:tcPr>
          <w:p w:rsidR="00792220" w:rsidRPr="003E5C17" w:rsidRDefault="00792220" w:rsidP="00791E8A">
            <w:pPr>
              <w:tabs>
                <w:tab w:val="left" w:pos="1859"/>
              </w:tabs>
              <w:jc w:val="right"/>
              <w:rPr>
                <w:rFonts w:asciiTheme="majorHAnsi" w:hAnsiTheme="majorHAnsi"/>
                <w:b/>
                <w:sz w:val="20"/>
                <w:szCs w:val="20"/>
              </w:rPr>
            </w:pPr>
            <w:r w:rsidRPr="003E5C17">
              <w:rPr>
                <w:rFonts w:asciiTheme="majorHAnsi" w:hAnsiTheme="majorHAnsi"/>
                <w:b/>
                <w:sz w:val="20"/>
                <w:szCs w:val="20"/>
              </w:rPr>
              <w:t>Mean</w:t>
            </w:r>
            <w:r w:rsidRPr="003E5C17">
              <w:rPr>
                <w:rFonts w:asciiTheme="majorHAnsi" w:hAnsiTheme="majorHAnsi"/>
                <w:bCs/>
                <w:color w:val="000000"/>
                <w:sz w:val="20"/>
                <w:szCs w:val="20"/>
              </w:rPr>
              <w:t>±</w:t>
            </w:r>
            <w:r w:rsidRPr="003E5C17">
              <w:rPr>
                <w:rFonts w:asciiTheme="majorHAnsi" w:hAnsiTheme="majorHAnsi"/>
                <w:b/>
                <w:sz w:val="20"/>
                <w:szCs w:val="20"/>
              </w:rPr>
              <w:t xml:space="preserve"> SD</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b/>
                <w:color w:val="000000"/>
                <w:sz w:val="20"/>
                <w:szCs w:val="20"/>
              </w:rPr>
              <w:t>Frontal</w:t>
            </w: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1:Left Frontal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1299</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1395</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1382</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1382</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1394</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1370</w:t>
            </w:r>
            <w:r w:rsidRPr="003E5C17">
              <w:rPr>
                <w:rFonts w:asciiTheme="majorHAnsi" w:hAnsiTheme="majorHAnsi"/>
                <w:bCs/>
                <w:color w:val="000000"/>
                <w:sz w:val="20"/>
                <w:szCs w:val="20"/>
              </w:rPr>
              <w:t>±</w:t>
            </w:r>
            <w:r w:rsidRPr="003E5C17">
              <w:rPr>
                <w:rFonts w:asciiTheme="majorHAnsi" w:hAnsiTheme="majorHAnsi"/>
                <w:b/>
                <w:bCs/>
                <w:color w:val="000000"/>
                <w:sz w:val="20"/>
                <w:szCs w:val="20"/>
              </w:rPr>
              <w:t>33</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2:Left Frontal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889</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842</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848</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810</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843</w:t>
            </w:r>
            <w:r w:rsidRPr="003E5C17">
              <w:rPr>
                <w:rFonts w:asciiTheme="majorHAnsi" w:hAnsiTheme="majorHAnsi"/>
                <w:bCs/>
                <w:color w:val="000000"/>
                <w:sz w:val="20"/>
                <w:szCs w:val="20"/>
              </w:rPr>
              <w:t>±</w:t>
            </w:r>
            <w:r w:rsidRPr="003E5C17">
              <w:rPr>
                <w:rFonts w:asciiTheme="majorHAnsi" w:hAnsiTheme="majorHAnsi"/>
                <w:b/>
                <w:bCs/>
                <w:color w:val="000000"/>
                <w:sz w:val="20"/>
                <w:szCs w:val="20"/>
              </w:rPr>
              <w:t>23</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3:Right Frontal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1298</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1378</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1386</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1394</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1369</w:t>
            </w:r>
            <w:r w:rsidRPr="003E5C17">
              <w:rPr>
                <w:rFonts w:asciiTheme="majorHAnsi" w:hAnsiTheme="majorHAnsi"/>
                <w:bCs/>
                <w:color w:val="000000"/>
                <w:sz w:val="20"/>
                <w:szCs w:val="20"/>
              </w:rPr>
              <w:t>±</w:t>
            </w:r>
            <w:r w:rsidRPr="003E5C17">
              <w:rPr>
                <w:rFonts w:asciiTheme="majorHAnsi" w:hAnsiTheme="majorHAnsi"/>
                <w:b/>
                <w:bCs/>
                <w:color w:val="000000"/>
                <w:sz w:val="20"/>
                <w:szCs w:val="20"/>
              </w:rPr>
              <w:t>33</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4:Right Frontal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842</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835</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850</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808</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841</w:t>
            </w:r>
            <w:r w:rsidRPr="003E5C17">
              <w:rPr>
                <w:rFonts w:asciiTheme="majorHAnsi" w:hAnsiTheme="majorHAnsi"/>
                <w:bCs/>
                <w:color w:val="000000"/>
                <w:sz w:val="20"/>
                <w:szCs w:val="20"/>
              </w:rPr>
              <w:t>±</w:t>
            </w:r>
            <w:r w:rsidRPr="003E5C17">
              <w:rPr>
                <w:rFonts w:asciiTheme="majorHAnsi" w:hAnsiTheme="majorHAnsi"/>
                <w:b/>
                <w:bCs/>
                <w:color w:val="000000"/>
                <w:sz w:val="20"/>
                <w:szCs w:val="20"/>
              </w:rPr>
              <w:t>22</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Parietal</w:t>
            </w: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5:Left Parietal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1307</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1330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1348</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1362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1366</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1367</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1351</w:t>
            </w:r>
            <w:r w:rsidRPr="003E5C17">
              <w:rPr>
                <w:rFonts w:asciiTheme="majorHAnsi" w:hAnsiTheme="majorHAnsi"/>
                <w:bCs/>
                <w:color w:val="000000"/>
                <w:sz w:val="20"/>
                <w:szCs w:val="20"/>
              </w:rPr>
              <w:t>±</w:t>
            </w:r>
            <w:r w:rsidRPr="003E5C17">
              <w:rPr>
                <w:rFonts w:asciiTheme="majorHAnsi" w:hAnsiTheme="majorHAnsi"/>
                <w:b/>
                <w:bCs/>
                <w:color w:val="000000"/>
                <w:sz w:val="20"/>
                <w:szCs w:val="20"/>
              </w:rPr>
              <w:t>23</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6:Left Parietal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873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933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880</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896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893</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847</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884</w:t>
            </w:r>
            <w:r w:rsidRPr="003E5C17">
              <w:rPr>
                <w:rFonts w:asciiTheme="majorHAnsi" w:hAnsiTheme="majorHAnsi"/>
                <w:bCs/>
                <w:color w:val="000000"/>
                <w:sz w:val="20"/>
                <w:szCs w:val="20"/>
              </w:rPr>
              <w:t>±</w:t>
            </w:r>
            <w:r w:rsidRPr="003E5C17">
              <w:rPr>
                <w:rFonts w:asciiTheme="majorHAnsi" w:hAnsiTheme="majorHAnsi"/>
                <w:b/>
                <w:bCs/>
                <w:color w:val="000000"/>
                <w:sz w:val="20"/>
                <w:szCs w:val="20"/>
              </w:rPr>
              <w:t>26</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7:Right Parietal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1280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1301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1336</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1330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1344</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1337</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1324</w:t>
            </w:r>
            <w:r w:rsidRPr="003E5C17">
              <w:rPr>
                <w:rFonts w:asciiTheme="majorHAnsi" w:hAnsiTheme="majorHAnsi"/>
                <w:bCs/>
                <w:color w:val="000000"/>
                <w:sz w:val="20"/>
                <w:szCs w:val="20"/>
              </w:rPr>
              <w:t>±</w:t>
            </w:r>
            <w:r w:rsidRPr="003E5C17">
              <w:rPr>
                <w:rFonts w:asciiTheme="majorHAnsi" w:hAnsiTheme="majorHAnsi"/>
                <w:b/>
                <w:bCs/>
                <w:color w:val="000000"/>
                <w:sz w:val="20"/>
                <w:szCs w:val="20"/>
              </w:rPr>
              <w:t>22</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8:Right Parietal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821</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821</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832</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787</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822</w:t>
            </w:r>
            <w:r w:rsidRPr="003E5C17">
              <w:rPr>
                <w:rFonts w:asciiTheme="majorHAnsi" w:hAnsiTheme="majorHAnsi"/>
                <w:bCs/>
                <w:color w:val="000000"/>
                <w:sz w:val="20"/>
                <w:szCs w:val="20"/>
              </w:rPr>
              <w:t>±</w:t>
            </w:r>
            <w:r w:rsidRPr="003E5C17">
              <w:rPr>
                <w:rFonts w:asciiTheme="majorHAnsi" w:hAnsiTheme="majorHAnsi"/>
                <w:b/>
                <w:bCs/>
                <w:color w:val="000000"/>
                <w:sz w:val="20"/>
                <w:szCs w:val="20"/>
              </w:rPr>
              <w:t>20</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Occipital</w:t>
            </w: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9:Left Occipital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1254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1313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1293</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1286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1285</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1297</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1287</w:t>
            </w:r>
            <w:r w:rsidRPr="003E5C17">
              <w:rPr>
                <w:rFonts w:asciiTheme="majorHAnsi" w:hAnsiTheme="majorHAnsi"/>
                <w:bCs/>
                <w:color w:val="000000"/>
                <w:sz w:val="20"/>
                <w:szCs w:val="20"/>
              </w:rPr>
              <w:t>±</w:t>
            </w:r>
            <w:r w:rsidRPr="003E5C17">
              <w:rPr>
                <w:rFonts w:asciiTheme="majorHAnsi" w:hAnsiTheme="majorHAnsi"/>
                <w:b/>
                <w:bCs/>
                <w:color w:val="000000"/>
                <w:sz w:val="20"/>
                <w:szCs w:val="20"/>
              </w:rPr>
              <w:t>17</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10:Left Occipital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841</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838</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854</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808</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845</w:t>
            </w:r>
            <w:r w:rsidRPr="003E5C17">
              <w:rPr>
                <w:rFonts w:asciiTheme="majorHAnsi" w:hAnsiTheme="majorHAnsi"/>
                <w:bCs/>
                <w:color w:val="000000"/>
                <w:sz w:val="20"/>
                <w:szCs w:val="20"/>
              </w:rPr>
              <w:t>±</w:t>
            </w:r>
            <w:r w:rsidRPr="003E5C17">
              <w:rPr>
                <w:rFonts w:asciiTheme="majorHAnsi" w:hAnsiTheme="majorHAnsi"/>
                <w:b/>
                <w:bCs/>
                <w:color w:val="000000"/>
                <w:sz w:val="20"/>
                <w:szCs w:val="20"/>
              </w:rPr>
              <w:t>21</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11:Right Occipital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1237</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1294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1257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1279</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1268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1268</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1274</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1268</w:t>
            </w:r>
            <w:r w:rsidRPr="003E5C17">
              <w:rPr>
                <w:rFonts w:asciiTheme="majorHAnsi" w:hAnsiTheme="majorHAnsi"/>
                <w:bCs/>
                <w:color w:val="000000"/>
                <w:sz w:val="20"/>
                <w:szCs w:val="20"/>
              </w:rPr>
              <w:t>±</w:t>
            </w:r>
            <w:r w:rsidRPr="003E5C17">
              <w:rPr>
                <w:rFonts w:asciiTheme="majorHAnsi" w:hAnsiTheme="majorHAnsi"/>
                <w:b/>
                <w:bCs/>
                <w:color w:val="000000"/>
                <w:sz w:val="20"/>
                <w:szCs w:val="20"/>
              </w:rPr>
              <w:t>17</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12:Right Occipital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826</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823</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838</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795</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828</w:t>
            </w:r>
            <w:r w:rsidRPr="003E5C17">
              <w:rPr>
                <w:rFonts w:asciiTheme="majorHAnsi" w:hAnsiTheme="majorHAnsi"/>
                <w:bCs/>
                <w:color w:val="000000"/>
                <w:sz w:val="20"/>
                <w:szCs w:val="20"/>
              </w:rPr>
              <w:t>±</w:t>
            </w:r>
            <w:r w:rsidRPr="003E5C17">
              <w:rPr>
                <w:rFonts w:asciiTheme="majorHAnsi" w:hAnsiTheme="majorHAnsi"/>
                <w:b/>
                <w:bCs/>
                <w:color w:val="000000"/>
                <w:sz w:val="20"/>
                <w:szCs w:val="20"/>
              </w:rPr>
              <w:t>19</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Temporal</w:t>
            </w: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13:Left Temporal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1347</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1405</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1385</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1407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1399</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1403</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1390</w:t>
            </w:r>
            <w:r w:rsidRPr="003E5C17">
              <w:rPr>
                <w:rFonts w:asciiTheme="majorHAnsi" w:hAnsiTheme="majorHAnsi"/>
                <w:bCs/>
                <w:color w:val="000000"/>
                <w:sz w:val="20"/>
                <w:szCs w:val="20"/>
              </w:rPr>
              <w:t>±</w:t>
            </w:r>
            <w:r w:rsidRPr="003E5C17">
              <w:rPr>
                <w:rFonts w:asciiTheme="majorHAnsi" w:hAnsiTheme="majorHAnsi"/>
                <w:b/>
                <w:bCs/>
                <w:color w:val="000000"/>
                <w:sz w:val="20"/>
                <w:szCs w:val="20"/>
              </w:rPr>
              <w:t>20</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14:Left Temporal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897</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853</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864</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818</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853</w:t>
            </w:r>
            <w:r w:rsidRPr="003E5C17">
              <w:rPr>
                <w:rFonts w:asciiTheme="majorHAnsi" w:hAnsiTheme="majorHAnsi"/>
                <w:bCs/>
                <w:color w:val="000000"/>
                <w:sz w:val="20"/>
                <w:szCs w:val="20"/>
              </w:rPr>
              <w:t>±</w:t>
            </w:r>
            <w:r w:rsidRPr="003E5C17">
              <w:rPr>
                <w:rFonts w:asciiTheme="majorHAnsi" w:hAnsiTheme="majorHAnsi"/>
                <w:b/>
                <w:bCs/>
                <w:color w:val="000000"/>
                <w:sz w:val="20"/>
                <w:szCs w:val="20"/>
              </w:rPr>
              <w:t>23</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15:Right Temporal 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1332</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1375</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1355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1373</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1375</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1368</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1365</w:t>
            </w:r>
            <w:r w:rsidRPr="003E5C17">
              <w:rPr>
                <w:rFonts w:asciiTheme="majorHAnsi" w:hAnsiTheme="majorHAnsi"/>
                <w:bCs/>
                <w:color w:val="000000"/>
                <w:sz w:val="20"/>
                <w:szCs w:val="20"/>
              </w:rPr>
              <w:t>±</w:t>
            </w:r>
            <w:r w:rsidRPr="003E5C17">
              <w:rPr>
                <w:rFonts w:asciiTheme="majorHAnsi" w:hAnsiTheme="majorHAnsi"/>
                <w:b/>
                <w:bCs/>
                <w:color w:val="000000"/>
                <w:sz w:val="20"/>
                <w:szCs w:val="20"/>
              </w:rPr>
              <w:t>15</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16:Right Temporal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825</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876</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827</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843</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791</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832</w:t>
            </w:r>
            <w:r w:rsidRPr="003E5C17">
              <w:rPr>
                <w:rFonts w:asciiTheme="majorHAnsi" w:hAnsiTheme="majorHAnsi"/>
                <w:bCs/>
                <w:color w:val="000000"/>
                <w:sz w:val="20"/>
                <w:szCs w:val="20"/>
              </w:rPr>
              <w:t>±</w:t>
            </w:r>
            <w:r w:rsidRPr="003E5C17">
              <w:rPr>
                <w:rFonts w:asciiTheme="majorHAnsi" w:hAnsiTheme="majorHAnsi"/>
                <w:b/>
                <w:bCs/>
                <w:color w:val="000000"/>
                <w:sz w:val="20"/>
                <w:szCs w:val="20"/>
              </w:rPr>
              <w:t>24</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Cerebellum</w:t>
            </w: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sz w:val="20"/>
                <w:szCs w:val="20"/>
              </w:rPr>
              <w:t>17.Left Corpus Callosum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771</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789</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754</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785</w:t>
            </w:r>
            <w:r w:rsidRPr="003E5C17">
              <w:rPr>
                <w:rFonts w:asciiTheme="majorHAnsi" w:hAnsiTheme="majorHAnsi"/>
                <w:bCs/>
                <w:color w:val="000000"/>
                <w:sz w:val="20"/>
                <w:szCs w:val="20"/>
              </w:rPr>
              <w:t>±</w:t>
            </w:r>
            <w:r w:rsidRPr="003E5C17">
              <w:rPr>
                <w:rFonts w:asciiTheme="majorHAnsi" w:hAnsiTheme="majorHAnsi"/>
                <w:b/>
                <w:bCs/>
                <w:color w:val="000000"/>
                <w:sz w:val="20"/>
                <w:szCs w:val="20"/>
              </w:rPr>
              <w:t>21</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18. Right Corpus Callosum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808</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820</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768</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793</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751</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786</w:t>
            </w:r>
            <w:r w:rsidRPr="003E5C17">
              <w:rPr>
                <w:rFonts w:asciiTheme="majorHAnsi" w:hAnsiTheme="majorHAnsi"/>
                <w:bCs/>
                <w:color w:val="000000"/>
                <w:sz w:val="20"/>
                <w:szCs w:val="20"/>
              </w:rPr>
              <w:t>±</w:t>
            </w:r>
            <w:r w:rsidRPr="003E5C17">
              <w:rPr>
                <w:rFonts w:asciiTheme="majorHAnsi" w:hAnsiTheme="majorHAnsi"/>
                <w:b/>
                <w:bCs/>
                <w:color w:val="000000"/>
                <w:sz w:val="20"/>
                <w:szCs w:val="20"/>
              </w:rPr>
              <w:t>22</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19.Left Deep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846</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896</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864</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862</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825</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860</w:t>
            </w:r>
            <w:r w:rsidRPr="003E5C17">
              <w:rPr>
                <w:rFonts w:asciiTheme="majorHAnsi" w:hAnsiTheme="majorHAnsi"/>
                <w:bCs/>
                <w:color w:val="000000"/>
                <w:sz w:val="20"/>
                <w:szCs w:val="20"/>
              </w:rPr>
              <w:t>±</w:t>
            </w:r>
            <w:r w:rsidRPr="003E5C17">
              <w:rPr>
                <w:rFonts w:asciiTheme="majorHAnsi" w:hAnsiTheme="majorHAnsi"/>
                <w:b/>
                <w:bCs/>
                <w:color w:val="000000"/>
                <w:sz w:val="20"/>
                <w:szCs w:val="20"/>
              </w:rPr>
              <w:t>22</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20.Right Deep 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835</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883</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845</w:t>
            </w:r>
          </w:p>
        </w:tc>
        <w:tc>
          <w:tcPr>
            <w:tcW w:w="810" w:type="dxa"/>
            <w:vAlign w:val="center"/>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853</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813</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847</w:t>
            </w:r>
            <w:r w:rsidRPr="003E5C17">
              <w:rPr>
                <w:rFonts w:asciiTheme="majorHAnsi" w:hAnsiTheme="majorHAnsi"/>
                <w:bCs/>
                <w:color w:val="000000"/>
                <w:sz w:val="20"/>
                <w:szCs w:val="20"/>
              </w:rPr>
              <w:t>±</w:t>
            </w:r>
            <w:r w:rsidRPr="003E5C17">
              <w:rPr>
                <w:rFonts w:asciiTheme="majorHAnsi" w:hAnsiTheme="majorHAnsi"/>
                <w:b/>
                <w:bCs/>
                <w:color w:val="000000"/>
                <w:sz w:val="20"/>
                <w:szCs w:val="20"/>
              </w:rPr>
              <w:t>21</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1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866" w:type="dxa"/>
          </w:tcPr>
          <w:p w:rsidR="00792220" w:rsidRPr="003E5C17" w:rsidRDefault="00792220" w:rsidP="00791E8A">
            <w:pPr>
              <w:tabs>
                <w:tab w:val="left" w:pos="1859"/>
              </w:tabs>
              <w:jc w:val="center"/>
              <w:rPr>
                <w:rFonts w:asciiTheme="majorHAnsi" w:hAnsiTheme="majorHAnsi"/>
                <w:sz w:val="20"/>
                <w:szCs w:val="20"/>
              </w:rPr>
            </w:pPr>
          </w:p>
        </w:tc>
        <w:tc>
          <w:tcPr>
            <w:tcW w:w="1038"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b/>
                <w:bCs/>
                <w:color w:val="000000"/>
                <w:sz w:val="20"/>
                <w:szCs w:val="20"/>
              </w:rPr>
              <w:t>Mean(GM)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1294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1362</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1325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1347</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1352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1351</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1354</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1341</w:t>
            </w:r>
            <w:r w:rsidRPr="003E5C17">
              <w:rPr>
                <w:rFonts w:asciiTheme="majorHAnsi" w:hAnsiTheme="majorHAnsi"/>
                <w:bCs/>
                <w:color w:val="000000"/>
                <w:sz w:val="20"/>
                <w:szCs w:val="20"/>
              </w:rPr>
              <w:t>±</w:t>
            </w:r>
            <w:r w:rsidRPr="003E5C17">
              <w:rPr>
                <w:rFonts w:asciiTheme="majorHAnsi" w:hAnsiTheme="majorHAnsi"/>
                <w:b/>
                <w:bCs/>
                <w:color w:val="000000"/>
                <w:sz w:val="20"/>
                <w:szCs w:val="20"/>
              </w:rPr>
              <w:t>22</w:t>
            </w:r>
          </w:p>
        </w:tc>
      </w:tr>
      <w:tr w:rsidR="00792220" w:rsidRPr="003E5C17" w:rsidTr="00F44CBE">
        <w:trPr>
          <w:jc w:val="center"/>
        </w:trPr>
        <w:tc>
          <w:tcPr>
            <w:tcW w:w="1995"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b/>
                <w:bCs/>
                <w:color w:val="000000"/>
                <w:sz w:val="20"/>
                <w:szCs w:val="20"/>
              </w:rPr>
              <w:t>Mean(WM)</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834</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876</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822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831</w:t>
            </w:r>
          </w:p>
        </w:tc>
        <w:tc>
          <w:tcPr>
            <w:tcW w:w="81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842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843</w:t>
            </w:r>
          </w:p>
        </w:tc>
        <w:tc>
          <w:tcPr>
            <w:tcW w:w="866"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800</w:t>
            </w:r>
          </w:p>
        </w:tc>
        <w:tc>
          <w:tcPr>
            <w:tcW w:w="1038"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835</w:t>
            </w:r>
            <w:r w:rsidRPr="003E5C17">
              <w:rPr>
                <w:rFonts w:asciiTheme="majorHAnsi" w:hAnsiTheme="majorHAnsi"/>
                <w:bCs/>
                <w:color w:val="000000"/>
                <w:sz w:val="20"/>
                <w:szCs w:val="20"/>
              </w:rPr>
              <w:t>±</w:t>
            </w:r>
            <w:r w:rsidRPr="003E5C17">
              <w:rPr>
                <w:rFonts w:asciiTheme="majorHAnsi" w:hAnsiTheme="majorHAnsi"/>
                <w:b/>
                <w:bCs/>
                <w:color w:val="000000"/>
                <w:sz w:val="20"/>
                <w:szCs w:val="20"/>
              </w:rPr>
              <w:t>21</w:t>
            </w:r>
          </w:p>
        </w:tc>
      </w:tr>
    </w:tbl>
    <w:p w:rsidR="00792220" w:rsidRDefault="00792220" w:rsidP="00792220">
      <w:pPr>
        <w:spacing w:line="480" w:lineRule="auto"/>
        <w:jc w:val="both"/>
        <w:rPr>
          <w:rFonts w:asciiTheme="majorHAnsi" w:hAnsiTheme="majorHAnsi" w:cs="Times New Roman"/>
          <w:sz w:val="24"/>
          <w:szCs w:val="24"/>
        </w:rPr>
      </w:pPr>
    </w:p>
    <w:p w:rsidR="00CE7D10" w:rsidRDefault="00CE7D10" w:rsidP="00792220">
      <w:pPr>
        <w:spacing w:line="480" w:lineRule="auto"/>
        <w:jc w:val="both"/>
        <w:rPr>
          <w:rFonts w:asciiTheme="majorHAnsi" w:hAnsiTheme="majorHAnsi" w:cs="Times New Roman"/>
          <w:sz w:val="24"/>
          <w:szCs w:val="24"/>
        </w:rPr>
      </w:pPr>
    </w:p>
    <w:p w:rsidR="00CE7D10" w:rsidRDefault="00CE7D10" w:rsidP="00792220">
      <w:pPr>
        <w:spacing w:line="480" w:lineRule="auto"/>
        <w:jc w:val="both"/>
        <w:rPr>
          <w:rFonts w:asciiTheme="majorHAnsi" w:hAnsiTheme="majorHAnsi" w:cs="Times New Roman"/>
          <w:sz w:val="24"/>
          <w:szCs w:val="24"/>
        </w:rPr>
      </w:pPr>
    </w:p>
    <w:p w:rsidR="00792220" w:rsidRPr="003E5C17" w:rsidRDefault="00792220" w:rsidP="00792220">
      <w:pPr>
        <w:pStyle w:val="Lgende"/>
        <w:rPr>
          <w:rFonts w:cs="Times New Roman"/>
          <w:i w:val="0"/>
          <w:szCs w:val="24"/>
          <w:lang w:val="en"/>
        </w:rPr>
      </w:pPr>
      <w:bookmarkStart w:id="193" w:name="_Ref51280549"/>
      <w:bookmarkStart w:id="194" w:name="_Toc51328625"/>
      <w:r w:rsidRPr="003E5C17">
        <w:lastRenderedPageBreak/>
        <w:t xml:space="preserve">Table 4. </w:t>
      </w:r>
      <w:r w:rsidR="00273C67">
        <w:fldChar w:fldCharType="begin"/>
      </w:r>
      <w:r w:rsidR="00273C67">
        <w:instrText xml:space="preserve"> SEQ Table_4. \* ARABIC </w:instrText>
      </w:r>
      <w:r w:rsidR="00273C67">
        <w:fldChar w:fldCharType="separate"/>
      </w:r>
      <w:r w:rsidRPr="003E5C17">
        <w:rPr>
          <w:noProof/>
        </w:rPr>
        <w:t>5</w:t>
      </w:r>
      <w:r w:rsidR="00273C67">
        <w:rPr>
          <w:noProof/>
        </w:rPr>
        <w:fldChar w:fldCharType="end"/>
      </w:r>
      <w:bookmarkEnd w:id="193"/>
      <w:r w:rsidRPr="003E5C17">
        <w:t xml:space="preserve"> </w:t>
      </w:r>
      <w:r w:rsidRPr="003E5C17">
        <w:rPr>
          <w:rFonts w:cs="Times New Roman"/>
          <w:b w:val="0"/>
          <w:szCs w:val="24"/>
        </w:rPr>
        <w:t xml:space="preserve">Regional </w:t>
      </w:r>
      <w:r w:rsidRPr="003E5C17">
        <w:rPr>
          <w:rFonts w:cs="Times New Roman"/>
          <w:b w:val="0"/>
          <w:szCs w:val="24"/>
          <w:lang w:val="en"/>
        </w:rPr>
        <w:t xml:space="preserve">Median T2 relaxation times were obtained using </w:t>
      </w:r>
      <w:r w:rsidRPr="003E5C17">
        <w:rPr>
          <w:rFonts w:cs="Times New Roman"/>
          <w:b w:val="0"/>
          <w:szCs w:val="24"/>
        </w:rPr>
        <w:t xml:space="preserve">GRAPPATINI </w:t>
      </w:r>
      <w:r w:rsidRPr="003E5C17">
        <w:rPr>
          <w:rFonts w:cs="Times New Roman"/>
          <w:b w:val="0"/>
          <w:szCs w:val="24"/>
          <w:lang w:val="en"/>
        </w:rPr>
        <w:t xml:space="preserve">from all 7 subjects and </w:t>
      </w:r>
      <w:r w:rsidRPr="003E5C17">
        <w:rPr>
          <w:rFonts w:cs="Times New Roman"/>
          <w:b w:val="0"/>
          <w:color w:val="auto"/>
          <w:szCs w:val="24"/>
          <w:lang w:val="en"/>
        </w:rPr>
        <w:t>extracted using the MorphoBox mask</w:t>
      </w:r>
      <w:r w:rsidRPr="003E5C17">
        <w:rPr>
          <w:rFonts w:cs="Times New Roman"/>
          <w:b w:val="0"/>
          <w:szCs w:val="24"/>
          <w:lang w:val="en"/>
        </w:rPr>
        <w:t>.</w:t>
      </w:r>
      <w:bookmarkEnd w:id="194"/>
      <w:r w:rsidRPr="003E5C17">
        <w:rPr>
          <w:rFonts w:cs="Times New Roman"/>
          <w:b w:val="0"/>
          <w:szCs w:val="24"/>
          <w:lang w:val="en"/>
        </w:rPr>
        <w:t xml:space="preserve"> </w:t>
      </w:r>
    </w:p>
    <w:tbl>
      <w:tblPr>
        <w:tblStyle w:val="Grilledutableau"/>
        <w:tblW w:w="0" w:type="auto"/>
        <w:jc w:val="center"/>
        <w:tblLook w:val="04A0" w:firstRow="1" w:lastRow="0" w:firstColumn="1" w:lastColumn="0" w:noHBand="0" w:noVBand="1"/>
      </w:tblPr>
      <w:tblGrid>
        <w:gridCol w:w="1971"/>
        <w:gridCol w:w="855"/>
        <w:gridCol w:w="900"/>
        <w:gridCol w:w="900"/>
        <w:gridCol w:w="900"/>
        <w:gridCol w:w="900"/>
        <w:gridCol w:w="900"/>
        <w:gridCol w:w="900"/>
        <w:gridCol w:w="1152"/>
      </w:tblGrid>
      <w:tr w:rsidR="00792220" w:rsidRPr="003E5C17" w:rsidTr="00F44CBE">
        <w:trPr>
          <w:jc w:val="center"/>
        </w:trPr>
        <w:tc>
          <w:tcPr>
            <w:tcW w:w="9378" w:type="dxa"/>
            <w:gridSpan w:val="9"/>
            <w:vAlign w:val="center"/>
          </w:tcPr>
          <w:p w:rsidR="00792220" w:rsidRPr="003E5C17" w:rsidRDefault="00792220" w:rsidP="00791E8A">
            <w:pPr>
              <w:tabs>
                <w:tab w:val="left" w:pos="1859"/>
              </w:tabs>
              <w:jc w:val="center"/>
              <w:rPr>
                <w:rFonts w:asciiTheme="majorHAnsi" w:hAnsiTheme="majorHAnsi"/>
                <w:b/>
                <w:sz w:val="20"/>
                <w:szCs w:val="20"/>
              </w:rPr>
            </w:pPr>
            <w:r w:rsidRPr="003E5C17">
              <w:rPr>
                <w:rFonts w:asciiTheme="majorHAnsi" w:hAnsiTheme="majorHAnsi" w:cs="Times New Roman"/>
                <w:b/>
                <w:color w:val="000000"/>
                <w:sz w:val="20"/>
                <w:szCs w:val="20"/>
              </w:rPr>
              <w:t>T2(ms)</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b/>
                <w:color w:val="000000"/>
                <w:sz w:val="20"/>
                <w:szCs w:val="20"/>
              </w:rPr>
              <w:t>Brain Regions</w:t>
            </w:r>
          </w:p>
        </w:tc>
        <w:tc>
          <w:tcPr>
            <w:tcW w:w="855"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01</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02</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03</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04</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05</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06</w:t>
            </w:r>
          </w:p>
        </w:tc>
        <w:tc>
          <w:tcPr>
            <w:tcW w:w="900" w:type="dxa"/>
            <w:vAlign w:val="bottom"/>
          </w:tcPr>
          <w:p w:rsidR="00792220" w:rsidRPr="003E5C17" w:rsidRDefault="00792220" w:rsidP="00791E8A">
            <w:pPr>
              <w:tabs>
                <w:tab w:val="left" w:pos="1859"/>
              </w:tabs>
              <w:rPr>
                <w:rFonts w:asciiTheme="majorHAnsi" w:hAnsiTheme="majorHAnsi"/>
                <w:b/>
                <w:bCs/>
                <w:color w:val="000000"/>
                <w:sz w:val="20"/>
                <w:szCs w:val="20"/>
              </w:rPr>
            </w:pPr>
            <w:r w:rsidRPr="003E5C17">
              <w:rPr>
                <w:rFonts w:asciiTheme="majorHAnsi" w:hAnsiTheme="majorHAnsi"/>
                <w:b/>
                <w:bCs/>
                <w:color w:val="000000"/>
                <w:sz w:val="20"/>
                <w:szCs w:val="20"/>
              </w:rPr>
              <w:t>Sub 07</w:t>
            </w:r>
          </w:p>
        </w:tc>
        <w:tc>
          <w:tcPr>
            <w:tcW w:w="1152" w:type="dxa"/>
          </w:tcPr>
          <w:p w:rsidR="00792220" w:rsidRPr="003E5C17" w:rsidRDefault="00792220" w:rsidP="00791E8A">
            <w:pPr>
              <w:tabs>
                <w:tab w:val="left" w:pos="1859"/>
              </w:tabs>
              <w:jc w:val="right"/>
              <w:rPr>
                <w:rFonts w:asciiTheme="majorHAnsi" w:hAnsiTheme="majorHAnsi"/>
                <w:b/>
                <w:sz w:val="20"/>
                <w:szCs w:val="20"/>
              </w:rPr>
            </w:pPr>
            <w:r w:rsidRPr="003E5C17">
              <w:rPr>
                <w:rFonts w:asciiTheme="majorHAnsi" w:hAnsiTheme="majorHAnsi"/>
                <w:b/>
                <w:sz w:val="20"/>
                <w:szCs w:val="20"/>
              </w:rPr>
              <w:t>Mean</w:t>
            </w:r>
            <w:r w:rsidRPr="003E5C17">
              <w:rPr>
                <w:rFonts w:asciiTheme="majorHAnsi" w:hAnsiTheme="majorHAnsi"/>
                <w:bCs/>
                <w:color w:val="000000"/>
                <w:sz w:val="20"/>
                <w:szCs w:val="20"/>
              </w:rPr>
              <w:t>±</w:t>
            </w:r>
            <w:r w:rsidRPr="003E5C17">
              <w:rPr>
                <w:rFonts w:asciiTheme="majorHAnsi" w:hAnsiTheme="majorHAnsi"/>
                <w:b/>
                <w:sz w:val="20"/>
                <w:szCs w:val="20"/>
              </w:rPr>
              <w:t xml:space="preserve"> SD</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sz w:val="20"/>
                <w:szCs w:val="20"/>
              </w:rPr>
            </w:pPr>
            <w:r w:rsidRPr="003E5C17">
              <w:rPr>
                <w:rFonts w:asciiTheme="majorHAnsi" w:hAnsiTheme="majorHAnsi" w:cs="Times New Roman"/>
                <w:b/>
                <w:color w:val="000000"/>
                <w:sz w:val="20"/>
                <w:szCs w:val="20"/>
              </w:rPr>
              <w:t>Frontal</w:t>
            </w: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1:Left Frontal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2:Left Frontal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±2</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3:Right Frontal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±2</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4:Right Frontal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±2</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Parietal</w:t>
            </w: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5:Left Parietal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77</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6:Left Parietal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±2</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7:Right Parietal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77</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8:Right Parietal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80</w:t>
            </w:r>
            <w:r w:rsidRPr="003E5C17">
              <w:rPr>
                <w:rFonts w:asciiTheme="majorHAnsi" w:hAnsiTheme="majorHAnsi"/>
                <w:bCs/>
                <w:color w:val="000000"/>
                <w:sz w:val="20"/>
                <w:szCs w:val="20"/>
              </w:rPr>
              <w:t>±3</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Occipital</w:t>
            </w: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9:Left Occipital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74</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75</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10:Left Occipital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77</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11:Right Occipital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74</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12:Right Occipital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77</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Temporal</w:t>
            </w: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color w:val="000000"/>
                <w:sz w:val="20"/>
                <w:szCs w:val="20"/>
              </w:rPr>
              <w:t>13:Left Temporal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82</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14:Left Temporal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74</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78</w:t>
            </w:r>
            <w:r w:rsidRPr="003E5C17">
              <w:rPr>
                <w:rFonts w:asciiTheme="majorHAnsi" w:hAnsiTheme="majorHAnsi"/>
                <w:bCs/>
                <w:color w:val="000000"/>
                <w:sz w:val="20"/>
                <w:szCs w:val="20"/>
              </w:rPr>
              <w:t>±3</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15:Right Temporal 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81</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color w:val="000000"/>
                <w:sz w:val="20"/>
                <w:szCs w:val="20"/>
              </w:rPr>
              <w:t>16:Right Temporal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77</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color w:val="000000"/>
                <w:sz w:val="20"/>
                <w:szCs w:val="20"/>
              </w:rPr>
            </w:pPr>
            <w:r w:rsidRPr="003E5C17">
              <w:rPr>
                <w:rFonts w:asciiTheme="majorHAnsi" w:hAnsiTheme="majorHAnsi" w:cs="Times New Roman"/>
                <w:b/>
                <w:color w:val="000000"/>
                <w:sz w:val="20"/>
                <w:szCs w:val="20"/>
              </w:rPr>
              <w:t>Cerebellum</w:t>
            </w: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b/>
                <w:color w:val="000000"/>
                <w:sz w:val="20"/>
                <w:szCs w:val="20"/>
              </w:rPr>
            </w:pPr>
            <w:r w:rsidRPr="003E5C17">
              <w:rPr>
                <w:rFonts w:asciiTheme="majorHAnsi" w:hAnsiTheme="majorHAnsi" w:cs="Times New Roman"/>
                <w:sz w:val="20"/>
                <w:szCs w:val="20"/>
              </w:rPr>
              <w:t>17.Left Corpus Callosum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±4</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18. Right Corpus Callosum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77</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78</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80</w:t>
            </w:r>
            <w:r w:rsidRPr="003E5C17">
              <w:rPr>
                <w:rFonts w:asciiTheme="majorHAnsi" w:hAnsiTheme="majorHAnsi"/>
                <w:bCs/>
                <w:color w:val="000000"/>
                <w:sz w:val="20"/>
                <w:szCs w:val="20"/>
              </w:rPr>
              <w:t>±4</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19.Left Deep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82</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cs="Times New Roman"/>
                <w:sz w:val="20"/>
                <w:szCs w:val="20"/>
              </w:rPr>
              <w:t>20.Right Deep 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85</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83</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84</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color w:val="000000"/>
                <w:sz w:val="20"/>
                <w:szCs w:val="20"/>
              </w:rPr>
              <w:t>81</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84</w:t>
            </w:r>
            <w:r w:rsidRPr="003E5C17">
              <w:rPr>
                <w:rFonts w:asciiTheme="majorHAnsi" w:hAnsiTheme="majorHAnsi"/>
                <w:bCs/>
                <w:color w:val="000000"/>
                <w:sz w:val="20"/>
                <w:szCs w:val="20"/>
              </w:rPr>
              <w:t>±2</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p>
        </w:tc>
        <w:tc>
          <w:tcPr>
            <w:tcW w:w="855"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900" w:type="dxa"/>
          </w:tcPr>
          <w:p w:rsidR="00792220" w:rsidRPr="003E5C17" w:rsidRDefault="00792220" w:rsidP="00791E8A">
            <w:pPr>
              <w:tabs>
                <w:tab w:val="left" w:pos="1859"/>
              </w:tabs>
              <w:jc w:val="center"/>
              <w:rPr>
                <w:rFonts w:asciiTheme="majorHAnsi" w:hAnsiTheme="majorHAnsi"/>
                <w:sz w:val="20"/>
                <w:szCs w:val="20"/>
              </w:rPr>
            </w:pPr>
          </w:p>
        </w:tc>
        <w:tc>
          <w:tcPr>
            <w:tcW w:w="1152" w:type="dxa"/>
          </w:tcPr>
          <w:p w:rsidR="00792220" w:rsidRPr="003E5C17" w:rsidRDefault="00792220" w:rsidP="00791E8A">
            <w:pPr>
              <w:tabs>
                <w:tab w:val="left" w:pos="1859"/>
              </w:tabs>
              <w:jc w:val="right"/>
              <w:rPr>
                <w:rFonts w:asciiTheme="majorHAnsi" w:hAnsiTheme="majorHAnsi"/>
                <w:sz w:val="20"/>
                <w:szCs w:val="20"/>
              </w:rPr>
            </w:pP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b/>
                <w:bCs/>
                <w:color w:val="000000"/>
                <w:sz w:val="20"/>
                <w:szCs w:val="20"/>
              </w:rPr>
              <w:t>Mean(GM)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76</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78</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78</w:t>
            </w:r>
            <w:r w:rsidRPr="003E5C17">
              <w:rPr>
                <w:rFonts w:asciiTheme="majorHAnsi" w:hAnsiTheme="majorHAnsi"/>
                <w:bCs/>
                <w:color w:val="000000"/>
                <w:sz w:val="20"/>
                <w:szCs w:val="20"/>
              </w:rPr>
              <w:t>±1</w:t>
            </w:r>
          </w:p>
        </w:tc>
      </w:tr>
      <w:tr w:rsidR="00792220" w:rsidRPr="003E5C17" w:rsidTr="00F44CBE">
        <w:trPr>
          <w:jc w:val="center"/>
        </w:trPr>
        <w:tc>
          <w:tcPr>
            <w:tcW w:w="1971" w:type="dxa"/>
            <w:vAlign w:val="center"/>
          </w:tcPr>
          <w:p w:rsidR="00792220" w:rsidRPr="003E5C17" w:rsidRDefault="00792220" w:rsidP="00791E8A">
            <w:pPr>
              <w:tabs>
                <w:tab w:val="left" w:pos="1859"/>
              </w:tabs>
              <w:rPr>
                <w:rFonts w:asciiTheme="majorHAnsi" w:hAnsiTheme="majorHAnsi" w:cs="Times New Roman"/>
                <w:sz w:val="20"/>
                <w:szCs w:val="20"/>
              </w:rPr>
            </w:pPr>
            <w:r w:rsidRPr="003E5C17">
              <w:rPr>
                <w:rFonts w:asciiTheme="majorHAnsi" w:hAnsiTheme="majorHAnsi"/>
                <w:b/>
                <w:bCs/>
                <w:color w:val="000000"/>
                <w:sz w:val="20"/>
                <w:szCs w:val="20"/>
              </w:rPr>
              <w:t>Mean(WM)</w:t>
            </w:r>
          </w:p>
        </w:tc>
        <w:tc>
          <w:tcPr>
            <w:tcW w:w="855"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79</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81</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78</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80</w:t>
            </w:r>
          </w:p>
        </w:tc>
        <w:tc>
          <w:tcPr>
            <w:tcW w:w="900" w:type="dxa"/>
            <w:vAlign w:val="bottom"/>
          </w:tcPr>
          <w:p w:rsidR="00792220" w:rsidRPr="003E5C17" w:rsidRDefault="00792220" w:rsidP="00791E8A">
            <w:pPr>
              <w:tabs>
                <w:tab w:val="left" w:pos="1859"/>
              </w:tabs>
              <w:jc w:val="center"/>
              <w:rPr>
                <w:rFonts w:asciiTheme="majorHAnsi" w:hAnsiTheme="majorHAnsi"/>
                <w:sz w:val="20"/>
                <w:szCs w:val="20"/>
              </w:rPr>
            </w:pPr>
            <w:r w:rsidRPr="003E5C17">
              <w:rPr>
                <w:rFonts w:asciiTheme="majorHAnsi" w:hAnsiTheme="majorHAnsi"/>
                <w:b/>
                <w:bCs/>
                <w:color w:val="000000"/>
                <w:sz w:val="20"/>
                <w:szCs w:val="20"/>
              </w:rPr>
              <w:t>77</w:t>
            </w:r>
          </w:p>
        </w:tc>
        <w:tc>
          <w:tcPr>
            <w:tcW w:w="1152" w:type="dxa"/>
            <w:vAlign w:val="bottom"/>
          </w:tcPr>
          <w:p w:rsidR="00792220" w:rsidRPr="003E5C17" w:rsidRDefault="00792220" w:rsidP="00791E8A">
            <w:pPr>
              <w:tabs>
                <w:tab w:val="left" w:pos="1859"/>
              </w:tabs>
              <w:jc w:val="right"/>
              <w:rPr>
                <w:rFonts w:asciiTheme="majorHAnsi" w:hAnsiTheme="majorHAnsi"/>
                <w:sz w:val="20"/>
                <w:szCs w:val="20"/>
              </w:rPr>
            </w:pPr>
            <w:r w:rsidRPr="003E5C17">
              <w:rPr>
                <w:rFonts w:asciiTheme="majorHAnsi" w:hAnsiTheme="majorHAnsi"/>
                <w:b/>
                <w:bCs/>
                <w:color w:val="000000"/>
                <w:sz w:val="20"/>
                <w:szCs w:val="20"/>
              </w:rPr>
              <w:t>79</w:t>
            </w:r>
            <w:r w:rsidRPr="003E5C17">
              <w:rPr>
                <w:rFonts w:asciiTheme="majorHAnsi" w:hAnsiTheme="majorHAnsi"/>
                <w:bCs/>
                <w:color w:val="000000"/>
                <w:sz w:val="20"/>
                <w:szCs w:val="20"/>
              </w:rPr>
              <w:t>±1</w:t>
            </w:r>
          </w:p>
        </w:tc>
      </w:tr>
    </w:tbl>
    <w:p w:rsidR="00792220" w:rsidRPr="003E5C17" w:rsidRDefault="00792220" w:rsidP="00792220">
      <w:pPr>
        <w:spacing w:line="480" w:lineRule="auto"/>
        <w:jc w:val="both"/>
        <w:rPr>
          <w:rFonts w:asciiTheme="majorHAnsi" w:hAnsiTheme="majorHAnsi" w:cs="Times New Roman"/>
          <w:sz w:val="24"/>
          <w:szCs w:val="24"/>
        </w:rPr>
      </w:pPr>
    </w:p>
    <w:p w:rsidR="00792220" w:rsidRDefault="00792220" w:rsidP="00792220">
      <w:pPr>
        <w:spacing w:before="100" w:beforeAutospacing="1" w:after="100" w:afterAutospacing="1" w:line="480" w:lineRule="auto"/>
        <w:jc w:val="both"/>
        <w:rPr>
          <w:rFonts w:ascii="Times New Roman" w:eastAsia="Times New Roman" w:hAnsi="Times New Roman" w:cs="Times New Roman"/>
          <w:sz w:val="24"/>
          <w:szCs w:val="24"/>
          <w:lang w:eastAsia="fr-FR"/>
        </w:rPr>
      </w:pPr>
      <w:r w:rsidRPr="0006584B">
        <w:rPr>
          <w:rFonts w:asciiTheme="majorHAnsi" w:hAnsiTheme="majorHAnsi" w:cs="Times New Roman"/>
          <w:color w:val="000000" w:themeColor="text1"/>
          <w:sz w:val="24"/>
          <w:szCs w:val="24"/>
        </w:rPr>
        <w:fldChar w:fldCharType="begin"/>
      </w:r>
      <w:r w:rsidRPr="0006584B">
        <w:rPr>
          <w:rFonts w:asciiTheme="majorHAnsi" w:hAnsiTheme="majorHAnsi" w:cs="Times New Roman"/>
          <w:color w:val="000000" w:themeColor="text1"/>
          <w:sz w:val="24"/>
          <w:szCs w:val="24"/>
        </w:rPr>
        <w:instrText xml:space="preserve"> REF _Ref51274799 \h  \* MERGEFORMAT </w:instrText>
      </w:r>
      <w:r w:rsidRPr="0006584B">
        <w:rPr>
          <w:rFonts w:asciiTheme="majorHAnsi" w:hAnsiTheme="majorHAnsi" w:cs="Times New Roman"/>
          <w:color w:val="000000" w:themeColor="text1"/>
          <w:sz w:val="24"/>
          <w:szCs w:val="24"/>
        </w:rPr>
      </w:r>
      <w:r w:rsidRPr="0006584B">
        <w:rPr>
          <w:rFonts w:asciiTheme="majorHAnsi" w:hAnsiTheme="majorHAnsi" w:cs="Times New Roman"/>
          <w:color w:val="000000" w:themeColor="text1"/>
          <w:sz w:val="24"/>
          <w:szCs w:val="24"/>
        </w:rPr>
        <w:fldChar w:fldCharType="separate"/>
      </w:r>
      <w:r w:rsidRPr="0006584B">
        <w:rPr>
          <w:rFonts w:asciiTheme="majorHAnsi" w:hAnsiTheme="majorHAnsi"/>
        </w:rPr>
        <w:t xml:space="preserve">Figure 4. </w:t>
      </w:r>
      <w:r w:rsidRPr="0006584B">
        <w:rPr>
          <w:rFonts w:asciiTheme="majorHAnsi" w:hAnsiTheme="majorHAnsi"/>
          <w:noProof/>
        </w:rPr>
        <w:t>6</w:t>
      </w:r>
      <w:r w:rsidRPr="0006584B">
        <w:rPr>
          <w:rFonts w:asciiTheme="majorHAnsi" w:hAnsiTheme="majorHAnsi" w:cs="Times New Roman"/>
          <w:color w:val="000000" w:themeColor="text1"/>
          <w:sz w:val="24"/>
          <w:szCs w:val="24"/>
        </w:rPr>
        <w:fldChar w:fldCharType="end"/>
      </w:r>
      <w:r w:rsidRPr="0006584B">
        <w:rPr>
          <w:rFonts w:ascii="Times New Roman" w:hAnsi="Times New Roman" w:cs="Times New Roman"/>
          <w:color w:val="000000" w:themeColor="text1"/>
          <w:sz w:val="24"/>
          <w:szCs w:val="24"/>
        </w:rPr>
        <w:t xml:space="preserve"> shows the MNI-registered mean CBF maps across the subjects, separately for each acceleration factor, and</w:t>
      </w:r>
      <w:r w:rsidRPr="0006584B">
        <w:rPr>
          <w:rFonts w:ascii="Times New Roman" w:hAnsi="Times New Roman" w:cs="Times New Roman"/>
          <w:b/>
          <w:bCs/>
          <w:color w:val="000000" w:themeColor="text1"/>
          <w:sz w:val="24"/>
          <w:szCs w:val="24"/>
        </w:rPr>
        <w:t xml:space="preserve"> </w:t>
      </w:r>
      <w:r w:rsidRPr="0006584B">
        <w:rPr>
          <w:rFonts w:ascii="Times New Roman" w:hAnsi="Times New Roman" w:cs="Times New Roman"/>
          <w:color w:val="000000" w:themeColor="text1"/>
          <w:sz w:val="24"/>
          <w:szCs w:val="24"/>
        </w:rPr>
        <w:t xml:space="preserve">the mean differences </w:t>
      </w:r>
      <w:r w:rsidRPr="0006584B">
        <w:rPr>
          <w:rFonts w:ascii="Times New Roman" w:eastAsia="Calibri" w:hAnsi="Times New Roman" w:cs="Times New Roman"/>
          <w:color w:val="000000"/>
          <w:sz w:val="24"/>
          <w:szCs w:val="24"/>
        </w:rPr>
        <w:t>from</w:t>
      </w:r>
      <w:r w:rsidRPr="0006584B">
        <w:rPr>
          <w:rFonts w:ascii="Times New Roman" w:hAnsi="Times New Roman" w:cs="Times New Roman"/>
          <w:color w:val="000000" w:themeColor="text1"/>
          <w:sz w:val="24"/>
          <w:szCs w:val="24"/>
        </w:rPr>
        <w:t xml:space="preserve"> the reference. </w:t>
      </w:r>
      <w:r w:rsidRPr="0006584B">
        <w:rPr>
          <w:rFonts w:ascii="Times New Roman" w:eastAsia="Times New Roman" w:hAnsi="Times New Roman" w:cs="Times New Roman"/>
          <w:sz w:val="24"/>
          <w:szCs w:val="24"/>
          <w:lang w:eastAsia="fr-FR"/>
        </w:rPr>
        <w:t xml:space="preserve">One can appreciate the mean regional differences in the relative CBF between the acquisition protocols. 2D EPI showed a higher relative CBF in most regions. Slightly lower perfusion was observed for 2D P1S1 </w:t>
      </w:r>
      <w:r w:rsidRPr="0006584B">
        <w:rPr>
          <w:rFonts w:ascii="Times New Roman" w:eastAsia="Times New Roman" w:hAnsi="Times New Roman" w:cs="Times New Roman"/>
          <w:sz w:val="24"/>
          <w:szCs w:val="24"/>
          <w:lang w:eastAsia="fr-FR"/>
        </w:rPr>
        <w:lastRenderedPageBreak/>
        <w:t>(SMS=1) in the frontal lobes than for all other acceleration factor protocols. Lower perfusion was also noted in the frontal WM for 2D P1S6 than for the 2D reference protocol. Moreover, the variance distributions (</w:t>
      </w:r>
      <w:r w:rsidRPr="0006584B">
        <w:rPr>
          <w:rFonts w:asciiTheme="majorHAnsi" w:eastAsia="Times New Roman" w:hAnsiTheme="majorHAnsi"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_Ref51274799 \h  \* MERGEFORMAT </w:instrText>
      </w:r>
      <w:r w:rsidRPr="0006584B">
        <w:rPr>
          <w:rFonts w:asciiTheme="majorHAnsi" w:eastAsia="Times New Roman" w:hAnsiTheme="majorHAnsi" w:cs="Times New Roman"/>
          <w:sz w:val="24"/>
          <w:szCs w:val="24"/>
          <w:lang w:eastAsia="fr-FR"/>
        </w:rPr>
      </w:r>
      <w:r w:rsidRPr="0006584B">
        <w:rPr>
          <w:rFonts w:asciiTheme="majorHAnsi" w:eastAsia="Times New Roman" w:hAnsiTheme="majorHAnsi" w:cs="Times New Roman"/>
          <w:sz w:val="24"/>
          <w:szCs w:val="24"/>
          <w:lang w:eastAsia="fr-FR"/>
        </w:rPr>
        <w:fldChar w:fldCharType="separate"/>
      </w:r>
      <w:r w:rsidRPr="0006584B">
        <w:rPr>
          <w:rFonts w:asciiTheme="majorHAnsi" w:hAnsiTheme="majorHAnsi"/>
        </w:rPr>
        <w:t xml:space="preserve">Figure 4. </w:t>
      </w:r>
      <w:r w:rsidRPr="0006584B">
        <w:rPr>
          <w:rFonts w:asciiTheme="majorHAnsi" w:hAnsiTheme="majorHAnsi"/>
          <w:noProof/>
        </w:rPr>
        <w:t>6</w:t>
      </w:r>
      <w:r w:rsidRPr="0006584B">
        <w:rPr>
          <w:rFonts w:asciiTheme="majorHAnsi" w:eastAsia="Times New Roman" w:hAnsiTheme="majorHAnsi" w:cs="Times New Roman"/>
          <w:sz w:val="24"/>
          <w:szCs w:val="24"/>
          <w:lang w:eastAsia="fr-FR"/>
        </w:rPr>
        <w:fldChar w:fldCharType="end"/>
      </w:r>
      <w:r w:rsidRPr="0006584B">
        <w:rPr>
          <w:rFonts w:ascii="Times New Roman" w:eastAsia="Times New Roman" w:hAnsi="Times New Roman" w:cs="Times New Roman"/>
          <w:sz w:val="24"/>
          <w:szCs w:val="24"/>
          <w:lang w:eastAsia="fr-FR"/>
        </w:rPr>
        <w:t>, column SD) showed different spatial patterns between 2D and 3D acquisitions. 2D sequences displayed a higher SD in the structures with field inhomogeneity (orbitofrontal cortex, gyrus rectus, lower parts of the inferior and the middle frontal gyri), likely because of susceptibility-induced signal dropout in the 2D EPI images. On the other hand, the spatial variance of the 3D acquisition was more concentrated in deep brain structures. Consequently, the tSNR of 3D BS-P2 was reduced in the deep gray nuclei and surrounding structures compared to that of the 2D sequences, whereas the opposite behavior (3D BS-P2 superior to 2D) was observed in other brain regions.</w:t>
      </w:r>
    </w:p>
    <w:p w:rsidR="00B622C2" w:rsidRPr="0006584B" w:rsidRDefault="00B622C2" w:rsidP="00792220">
      <w:pPr>
        <w:spacing w:before="100" w:beforeAutospacing="1" w:after="100" w:afterAutospacing="1" w:line="480" w:lineRule="auto"/>
        <w:jc w:val="both"/>
        <w:rPr>
          <w:rFonts w:ascii="Times New Roman" w:eastAsia="Times New Roman" w:hAnsi="Times New Roman" w:cs="Times New Roman"/>
          <w:sz w:val="24"/>
          <w:szCs w:val="24"/>
          <w:lang w:eastAsia="fr-FR"/>
        </w:rPr>
      </w:pPr>
    </w:p>
    <w:p w:rsidR="00792220" w:rsidRPr="003E5C17" w:rsidRDefault="00792220" w:rsidP="00792220">
      <w:pPr>
        <w:spacing w:before="100" w:beforeAutospacing="1" w:after="100" w:afterAutospacing="1" w:line="480" w:lineRule="auto"/>
        <w:jc w:val="both"/>
        <w:rPr>
          <w:rFonts w:asciiTheme="majorHAnsi" w:hAnsiTheme="majorHAnsi" w:cs="Times New Roman"/>
          <w:sz w:val="24"/>
          <w:szCs w:val="24"/>
        </w:rPr>
      </w:pPr>
      <w:r w:rsidRPr="003E5C17">
        <w:rPr>
          <w:rFonts w:asciiTheme="majorHAnsi" w:hAnsiTheme="majorHAnsi"/>
          <w:noProof/>
          <w:sz w:val="24"/>
          <w:szCs w:val="24"/>
          <w:lang w:val="fr-FR" w:eastAsia="fr-FR"/>
        </w:rPr>
        <w:lastRenderedPageBreak/>
        <w:drawing>
          <wp:inline distT="0" distB="0" distL="0" distR="0" wp14:anchorId="3E0F1717" wp14:editId="63F5A82B">
            <wp:extent cx="5943600" cy="454088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9"/>
                    <a:stretch>
                      <a:fillRect/>
                    </a:stretch>
                  </pic:blipFill>
                  <pic:spPr>
                    <a:xfrm>
                      <a:off x="0" y="0"/>
                      <a:ext cx="5943600" cy="4540885"/>
                    </a:xfrm>
                    <a:prstGeom prst="rect">
                      <a:avLst/>
                    </a:prstGeom>
                  </pic:spPr>
                </pic:pic>
              </a:graphicData>
            </a:graphic>
          </wp:inline>
        </w:drawing>
      </w:r>
    </w:p>
    <w:p w:rsidR="00792220" w:rsidRPr="0006584B" w:rsidRDefault="00792220" w:rsidP="00792220">
      <w:pPr>
        <w:pStyle w:val="Lgende"/>
        <w:rPr>
          <w:rFonts w:ascii="Times New Roman" w:hAnsi="Times New Roman" w:cs="Times New Roman"/>
          <w:b w:val="0"/>
          <w:color w:val="auto"/>
          <w:sz w:val="24"/>
          <w:szCs w:val="24"/>
        </w:rPr>
      </w:pPr>
      <w:bookmarkStart w:id="195" w:name="_Ref51274799"/>
      <w:bookmarkStart w:id="196" w:name="_Toc51328381"/>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00B31D5B" w:rsidRPr="008762D4">
        <w:rPr>
          <w:rFonts w:ascii="Times New Roman" w:hAnsi="Times New Roman" w:cs="Times New Roman"/>
          <w:noProof/>
          <w:color w:val="auto"/>
          <w:sz w:val="24"/>
          <w:szCs w:val="24"/>
        </w:rPr>
        <w:t>6</w:t>
      </w:r>
      <w:r w:rsidRPr="008762D4">
        <w:rPr>
          <w:rFonts w:ascii="Times New Roman" w:hAnsi="Times New Roman" w:cs="Times New Roman"/>
          <w:color w:val="auto"/>
          <w:sz w:val="24"/>
          <w:szCs w:val="24"/>
        </w:rPr>
        <w:fldChar w:fldCharType="end"/>
      </w:r>
      <w:bookmarkEnd w:id="195"/>
      <w:r w:rsidRPr="0006584B">
        <w:rPr>
          <w:rFonts w:ascii="Times New Roman" w:hAnsi="Times New Roman" w:cs="Times New Roman"/>
          <w:b w:val="0"/>
          <w:color w:val="auto"/>
          <w:sz w:val="24"/>
          <w:szCs w:val="24"/>
        </w:rPr>
        <w:t xml:space="preserve"> Cartographies of Mean CBF and Difference between methods, </w:t>
      </w:r>
      <w:r w:rsidRPr="0006584B">
        <w:rPr>
          <w:rFonts w:ascii="Times New Roman" w:hAnsi="Times New Roman" w:cs="Times New Roman"/>
          <w:b w:val="0"/>
          <w:iCs/>
          <w:color w:val="auto"/>
          <w:sz w:val="24"/>
          <w:szCs w:val="24"/>
        </w:rPr>
        <w:t>standard deviation of CBF and standard deviation differences between methods mean CBF and Mean SNR for all 7 subjects.</w:t>
      </w:r>
      <w:bookmarkEnd w:id="196"/>
    </w:p>
    <w:p w:rsidR="007360C1" w:rsidRDefault="007360C1" w:rsidP="00792220">
      <w:pPr>
        <w:spacing w:before="100" w:beforeAutospacing="1" w:after="100" w:afterAutospacing="1" w:line="480" w:lineRule="auto"/>
        <w:jc w:val="both"/>
        <w:rPr>
          <w:rFonts w:asciiTheme="majorHAnsi" w:eastAsia="Times New Roman" w:hAnsiTheme="majorHAnsi" w:cs="Times New Roman"/>
          <w:sz w:val="24"/>
          <w:szCs w:val="24"/>
          <w:lang w:eastAsia="fr-FR"/>
        </w:rPr>
      </w:pPr>
    </w:p>
    <w:p w:rsidR="00792220" w:rsidRPr="0006584B" w:rsidRDefault="00792220" w:rsidP="00792220">
      <w:pPr>
        <w:spacing w:before="100" w:beforeAutospacing="1" w:after="100" w:afterAutospacing="1" w:line="480" w:lineRule="auto"/>
        <w:jc w:val="both"/>
        <w:rPr>
          <w:rFonts w:ascii="Times New Roman" w:eastAsia="Times New Roman" w:hAnsi="Times New Roman" w:cs="Times New Roman"/>
          <w:sz w:val="24"/>
          <w:szCs w:val="24"/>
          <w:lang w:eastAsia="fr-FR"/>
        </w:rPr>
      </w:pPr>
      <w:r w:rsidRPr="0006584B">
        <w:rPr>
          <w:rFonts w:ascii="Times New Roman" w:eastAsia="Times New Roman" w:hAnsi="Times New Roman" w:cs="Times New Roman"/>
          <w:sz w:val="24"/>
          <w:szCs w:val="24"/>
          <w:lang w:eastAsia="fr-FR"/>
        </w:rPr>
        <w:t xml:space="preserve">The linear mixed-effects model analysis showed a systematic and significant effect of the ASL method on the estimated CBF value (p&lt;0.001), as shown in </w:t>
      </w:r>
      <w:r w:rsidRPr="0006584B">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_Ref51274995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Pr="0006584B">
        <w:rPr>
          <w:rFonts w:asciiTheme="majorHAnsi" w:hAnsiTheme="majorHAnsi"/>
        </w:rPr>
        <w:t xml:space="preserve">Figure 4. </w:t>
      </w:r>
      <w:r w:rsidRPr="0006584B">
        <w:rPr>
          <w:rFonts w:asciiTheme="majorHAnsi" w:hAnsiTheme="majorHAnsi"/>
          <w:noProof/>
        </w:rPr>
        <w:t>7</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There were no interactions between the effect of the ASL method on the CBF value for other terms of the model, including the method used to obtain segmentation masks (FSL vs. MorphoBox) and/or the ROI position (GM/WM, frontal, temporal, etc.).</w:t>
      </w:r>
    </w:p>
    <w:p w:rsidR="00792220" w:rsidRPr="003E5C17" w:rsidRDefault="00792220" w:rsidP="00792220">
      <w:pPr>
        <w:spacing w:before="100" w:beforeAutospacing="1" w:after="100" w:afterAutospacing="1" w:line="480" w:lineRule="auto"/>
        <w:jc w:val="both"/>
        <w:rPr>
          <w:rFonts w:asciiTheme="majorHAnsi" w:eastAsia="Times New Roman" w:hAnsiTheme="majorHAnsi" w:cs="Times New Roman"/>
          <w:sz w:val="24"/>
          <w:szCs w:val="24"/>
          <w:lang w:eastAsia="fr-FR"/>
        </w:rPr>
      </w:pPr>
    </w:p>
    <w:p w:rsidR="00792220" w:rsidRPr="003E5C17" w:rsidRDefault="00792220" w:rsidP="00792220">
      <w:pPr>
        <w:tabs>
          <w:tab w:val="left" w:pos="1273"/>
        </w:tabs>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val="fr-FR" w:eastAsia="fr-FR"/>
        </w:rPr>
        <w:drawing>
          <wp:inline distT="0" distB="0" distL="0" distR="0" wp14:anchorId="62415927" wp14:editId="00061DB7">
            <wp:extent cx="5947410" cy="229806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7410" cy="2298065"/>
                    </a:xfrm>
                    <a:prstGeom prst="rect">
                      <a:avLst/>
                    </a:prstGeom>
                    <a:noFill/>
                    <a:ln>
                      <a:noFill/>
                    </a:ln>
                  </pic:spPr>
                </pic:pic>
              </a:graphicData>
            </a:graphic>
          </wp:inline>
        </w:drawing>
      </w:r>
    </w:p>
    <w:p w:rsidR="00792220" w:rsidRPr="0006584B" w:rsidRDefault="00792220" w:rsidP="00792220">
      <w:pPr>
        <w:pStyle w:val="Lgende"/>
        <w:rPr>
          <w:rFonts w:ascii="Times New Roman" w:hAnsi="Times New Roman" w:cs="Times New Roman"/>
          <w:b w:val="0"/>
          <w:color w:val="auto"/>
          <w:sz w:val="24"/>
          <w:szCs w:val="24"/>
        </w:rPr>
      </w:pPr>
      <w:bookmarkStart w:id="197" w:name="_Ref51274995"/>
      <w:bookmarkStart w:id="198" w:name="_Toc51328382"/>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7</w:t>
      </w:r>
      <w:r w:rsidRPr="008762D4">
        <w:rPr>
          <w:rFonts w:ascii="Times New Roman" w:hAnsi="Times New Roman" w:cs="Times New Roman"/>
          <w:color w:val="auto"/>
          <w:sz w:val="24"/>
          <w:szCs w:val="24"/>
        </w:rPr>
        <w:fldChar w:fldCharType="end"/>
      </w:r>
      <w:bookmarkEnd w:id="197"/>
      <w:r w:rsidRPr="008762D4">
        <w:rPr>
          <w:rFonts w:ascii="Times New Roman" w:hAnsi="Times New Roman" w:cs="Times New Roman"/>
          <w:color w:val="auto"/>
          <w:sz w:val="24"/>
          <w:szCs w:val="24"/>
        </w:rPr>
        <w:t xml:space="preserve"> :</w:t>
      </w:r>
      <w:r w:rsidRPr="0006584B">
        <w:rPr>
          <w:rFonts w:ascii="Times New Roman" w:hAnsi="Times New Roman" w:cs="Times New Roman"/>
          <w:b w:val="0"/>
          <w:color w:val="auto"/>
          <w:sz w:val="24"/>
          <w:szCs w:val="24"/>
        </w:rPr>
        <w:t xml:space="preserve"> a) CBF values and their 95% confidence interval obtained from the linear mixed-effects model across ASL methods. The modelling has used absolute CBF values obtained using subject specific T1 &amp; T2. b) GW/WM ratio for all acceleration factors in 7 subjects </w:t>
      </w:r>
      <w:r w:rsidRPr="0006584B">
        <w:rPr>
          <w:rFonts w:ascii="Times New Roman" w:hAnsi="Times New Roman" w:cs="Times New Roman"/>
          <w:b w:val="0"/>
          <w:color w:val="auto"/>
          <w:sz w:val="24"/>
          <w:szCs w:val="24"/>
          <w:lang w:val="en"/>
        </w:rPr>
        <w:t>derived based on mean CBF values.</w:t>
      </w:r>
      <w:r w:rsidRPr="0006584B">
        <w:rPr>
          <w:rFonts w:ascii="Times New Roman" w:hAnsi="Times New Roman" w:cs="Times New Roman"/>
          <w:b w:val="0"/>
          <w:color w:val="auto"/>
          <w:sz w:val="24"/>
          <w:szCs w:val="24"/>
        </w:rPr>
        <w:t>From these plots we can infer that there is no interaction between GM/WM regions and ASL methods.</w:t>
      </w:r>
      <w:bookmarkEnd w:id="198"/>
      <w:r w:rsidRPr="0006584B">
        <w:rPr>
          <w:rFonts w:ascii="Times New Roman" w:hAnsi="Times New Roman" w:cs="Times New Roman"/>
          <w:b w:val="0"/>
          <w:color w:val="auto"/>
          <w:sz w:val="24"/>
          <w:szCs w:val="24"/>
        </w:rPr>
        <w:t xml:space="preserve"> </w:t>
      </w:r>
    </w:p>
    <w:p w:rsidR="00792220" w:rsidRPr="0006584B" w:rsidRDefault="00792220" w:rsidP="00792220">
      <w:pPr>
        <w:spacing w:before="100" w:beforeAutospacing="1" w:after="100" w:afterAutospacing="1" w:line="480" w:lineRule="auto"/>
        <w:jc w:val="both"/>
        <w:rPr>
          <w:rFonts w:ascii="Times New Roman" w:eastAsia="Times New Roman" w:hAnsi="Times New Roman" w:cs="Times New Roman"/>
          <w:sz w:val="24"/>
          <w:szCs w:val="24"/>
          <w:lang w:eastAsia="fr-FR"/>
        </w:rPr>
      </w:pP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eastAsia="Times New Roman" w:hAnsi="Times New Roman" w:cs="Times New Roman"/>
          <w:sz w:val="24"/>
          <w:szCs w:val="24"/>
          <w:lang w:eastAsia="fr-FR"/>
        </w:rPr>
        <w:t xml:space="preserve">When considering the GM regions, all 2D ASL methods produced higher CBF values than the 3D BS-P2 method. The largest difference in CBF was observed with 2D P1S3, reaching 9.5 </w:t>
      </w:r>
      <w:bookmarkStart w:id="199" w:name="OLE_LINK8"/>
      <w:bookmarkStart w:id="200" w:name="OLE_LINK9"/>
      <w:r w:rsidRPr="0006584B">
        <w:rPr>
          <w:rFonts w:ascii="Times New Roman" w:eastAsia="Times New Roman" w:hAnsi="Times New Roman" w:cs="Times New Roman"/>
          <w:sz w:val="24"/>
          <w:szCs w:val="24"/>
          <w:lang w:eastAsia="fr-FR"/>
        </w:rPr>
        <w:t>ml/100 g/</w:t>
      </w:r>
      <w:bookmarkEnd w:id="199"/>
      <w:bookmarkEnd w:id="200"/>
      <w:r w:rsidRPr="0006584B">
        <w:rPr>
          <w:rFonts w:ascii="Times New Roman" w:eastAsia="Times New Roman" w:hAnsi="Times New Roman" w:cs="Times New Roman"/>
          <w:sz w:val="24"/>
          <w:szCs w:val="24"/>
          <w:lang w:eastAsia="fr-FR"/>
        </w:rPr>
        <w:t xml:space="preserve">min, 95% CI [7.8, 11.3] (p&lt;0.001). The difference in CBF </w:t>
      </w:r>
      <w:bookmarkStart w:id="201" w:name="OLE_LINK6"/>
      <w:bookmarkStart w:id="202" w:name="OLE_LINK7"/>
      <w:r w:rsidRPr="0006584B">
        <w:rPr>
          <w:rFonts w:ascii="Times New Roman" w:eastAsia="Times New Roman" w:hAnsi="Times New Roman" w:cs="Times New Roman"/>
          <w:sz w:val="24"/>
          <w:szCs w:val="24"/>
          <w:lang w:eastAsia="fr-FR"/>
        </w:rPr>
        <w:t>with 2D P1S</w:t>
      </w:r>
      <w:bookmarkEnd w:id="201"/>
      <w:bookmarkEnd w:id="202"/>
      <w:r w:rsidRPr="0006584B">
        <w:rPr>
          <w:rFonts w:ascii="Times New Roman" w:eastAsia="Times New Roman" w:hAnsi="Times New Roman" w:cs="Times New Roman"/>
          <w:sz w:val="24"/>
          <w:szCs w:val="24"/>
          <w:lang w:eastAsia="fr-FR"/>
        </w:rPr>
        <w:t>6 was 7.9 [6.2, 9.7]</w:t>
      </w:r>
      <w:bookmarkStart w:id="203" w:name="OLE_LINK10"/>
      <w:bookmarkStart w:id="204" w:name="OLE_LINK11"/>
      <w:r w:rsidRPr="0006584B">
        <w:rPr>
          <w:rFonts w:ascii="Times New Roman" w:eastAsia="Times New Roman" w:hAnsi="Times New Roman" w:cs="Times New Roman"/>
          <w:sz w:val="24"/>
          <w:szCs w:val="24"/>
          <w:lang w:eastAsia="fr-FR"/>
        </w:rPr>
        <w:t xml:space="preserve"> ml/100 g/min (p&lt;0.001), </w:t>
      </w:r>
      <w:bookmarkEnd w:id="203"/>
      <w:bookmarkEnd w:id="204"/>
      <w:r w:rsidRPr="0006584B">
        <w:rPr>
          <w:rFonts w:ascii="Times New Roman" w:eastAsia="Times New Roman" w:hAnsi="Times New Roman" w:cs="Times New Roman"/>
          <w:sz w:val="24"/>
          <w:szCs w:val="24"/>
          <w:lang w:eastAsia="fr-FR"/>
        </w:rPr>
        <w:t xml:space="preserve">whereas that with 2D P1S4 was 5.2 [3.4, 5.9] </w:t>
      </w:r>
      <w:bookmarkStart w:id="205" w:name="OLE_LINK12"/>
      <w:bookmarkStart w:id="206" w:name="OLE_LINK13"/>
      <w:r w:rsidRPr="0006584B">
        <w:rPr>
          <w:rFonts w:ascii="Times New Roman" w:eastAsia="Times New Roman" w:hAnsi="Times New Roman" w:cs="Times New Roman"/>
          <w:sz w:val="24"/>
          <w:szCs w:val="24"/>
          <w:lang w:eastAsia="fr-FR"/>
        </w:rPr>
        <w:t>ml/100 g/min (p&lt;0.001)</w:t>
      </w:r>
      <w:bookmarkEnd w:id="205"/>
      <w:bookmarkEnd w:id="206"/>
      <w:r w:rsidRPr="0006584B">
        <w:rPr>
          <w:rFonts w:ascii="Times New Roman" w:eastAsia="Times New Roman" w:hAnsi="Times New Roman" w:cs="Times New Roman"/>
          <w:sz w:val="24"/>
          <w:szCs w:val="24"/>
          <w:lang w:eastAsia="fr-FR"/>
        </w:rPr>
        <w:t>. The smallest difference in CBF was that of 2D P1S1, at 2.5 [0.7, 4.2] ml/100 g/min (p=0.005), as compared to 3D BS-P2 method.</w:t>
      </w:r>
    </w:p>
    <w:p w:rsidR="00792220" w:rsidRPr="0006584B" w:rsidRDefault="00792220" w:rsidP="00792220">
      <w:pPr>
        <w:spacing w:line="480" w:lineRule="auto"/>
        <w:jc w:val="both"/>
        <w:rPr>
          <w:rFonts w:ascii="Times New Roman" w:eastAsia="Times New Roman" w:hAnsi="Times New Roman" w:cs="Times New Roman"/>
          <w:sz w:val="24"/>
          <w:szCs w:val="24"/>
          <w:lang w:eastAsia="fr-FR"/>
        </w:rPr>
      </w:pP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REF _Ref51275077 \h  \* MERGEFORMAT </w:instrText>
      </w:r>
      <w:r w:rsidRPr="0006584B">
        <w:rPr>
          <w:rFonts w:ascii="Times New Roman" w:hAnsi="Times New Roman" w:cs="Times New Roman"/>
          <w:sz w:val="24"/>
          <w:szCs w:val="24"/>
        </w:rPr>
      </w:r>
      <w:r w:rsidRPr="0006584B">
        <w:rPr>
          <w:rFonts w:ascii="Times New Roman" w:hAnsi="Times New Roman" w:cs="Times New Roman"/>
          <w:sz w:val="24"/>
          <w:szCs w:val="24"/>
        </w:rPr>
        <w:fldChar w:fldCharType="separate"/>
      </w:r>
      <w:r w:rsidRPr="0006584B">
        <w:rPr>
          <w:rFonts w:ascii="Times New Roman" w:hAnsi="Times New Roman" w:cs="Times New Roman"/>
          <w:sz w:val="24"/>
          <w:szCs w:val="24"/>
        </w:rPr>
        <w:t xml:space="preserve">Figure 4. </w:t>
      </w:r>
      <w:r w:rsidRPr="0006584B">
        <w:rPr>
          <w:rFonts w:ascii="Times New Roman" w:hAnsi="Times New Roman" w:cs="Times New Roman"/>
          <w:noProof/>
          <w:sz w:val="24"/>
          <w:szCs w:val="24"/>
        </w:rPr>
        <w:t>8</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and </w:t>
      </w:r>
      <w:r w:rsidRPr="0006584B">
        <w:rPr>
          <w:rFonts w:asciiTheme="majorHAnsi" w:hAnsiTheme="majorHAnsi" w:cs="Times New Roman"/>
          <w:sz w:val="24"/>
          <w:szCs w:val="24"/>
        </w:rPr>
        <w:fldChar w:fldCharType="begin"/>
      </w:r>
      <w:r w:rsidRPr="0006584B">
        <w:rPr>
          <w:rFonts w:ascii="Times New Roman" w:hAnsi="Times New Roman" w:cs="Times New Roman"/>
          <w:sz w:val="24"/>
          <w:szCs w:val="24"/>
        </w:rPr>
        <w:instrText xml:space="preserve"> REF _Ref51275090 \h  \* MERGEFORMAT </w:instrText>
      </w:r>
      <w:r w:rsidRPr="0006584B">
        <w:rPr>
          <w:rFonts w:asciiTheme="majorHAnsi" w:hAnsiTheme="majorHAnsi" w:cs="Times New Roman"/>
          <w:sz w:val="24"/>
          <w:szCs w:val="24"/>
        </w:rPr>
      </w:r>
      <w:r w:rsidRPr="0006584B">
        <w:rPr>
          <w:rFonts w:asciiTheme="majorHAnsi" w:hAnsiTheme="majorHAnsi" w:cs="Times New Roman"/>
          <w:sz w:val="24"/>
          <w:szCs w:val="24"/>
        </w:rPr>
        <w:fldChar w:fldCharType="separate"/>
      </w:r>
      <w:r w:rsidRPr="0006584B">
        <w:rPr>
          <w:rFonts w:asciiTheme="majorHAnsi" w:hAnsiTheme="majorHAnsi"/>
        </w:rPr>
        <w:t xml:space="preserve">Figure 4. </w:t>
      </w:r>
      <w:r w:rsidRPr="0006584B">
        <w:rPr>
          <w:rFonts w:asciiTheme="majorHAnsi" w:hAnsiTheme="majorHAnsi"/>
          <w:noProof/>
        </w:rPr>
        <w:t>9</w:t>
      </w:r>
      <w:r w:rsidRPr="0006584B">
        <w:rPr>
          <w:rFonts w:asciiTheme="majorHAnsi" w:hAnsiTheme="majorHAnsi" w:cs="Times New Roman"/>
          <w:sz w:val="24"/>
          <w:szCs w:val="24"/>
        </w:rPr>
        <w:fldChar w:fldCharType="end"/>
      </w:r>
      <w:r w:rsidRPr="0006584B">
        <w:rPr>
          <w:rFonts w:ascii="Times New Roman" w:hAnsi="Times New Roman" w:cs="Times New Roman"/>
          <w:sz w:val="24"/>
          <w:szCs w:val="24"/>
        </w:rPr>
        <w:t xml:space="preserve"> are showing the linear regressions and the Bland-Altman analysis comparing the mean CBF values obtained in all brain regions for all subjects enrolled in the study. As a statistical indicator, the reproducibility coefficient for each acquisition scenario shows identical trends that can be observed for both CBF extraction methods.</w:t>
      </w:r>
      <w:r w:rsidRPr="0006584B">
        <w:rPr>
          <w:rFonts w:ascii="Times New Roman" w:eastAsia="Times New Roman" w:hAnsi="Times New Roman" w:cs="Times New Roman"/>
          <w:sz w:val="24"/>
          <w:szCs w:val="24"/>
          <w:lang w:eastAsia="fr-FR"/>
        </w:rPr>
        <w:t xml:space="preserve"> The mean CBF </w:t>
      </w:r>
      <w:r w:rsidRPr="0006584B">
        <w:rPr>
          <w:rFonts w:ascii="Times New Roman" w:eastAsia="Times New Roman" w:hAnsi="Times New Roman" w:cs="Times New Roman"/>
          <w:sz w:val="24"/>
          <w:szCs w:val="24"/>
          <w:lang w:eastAsia="fr-FR"/>
        </w:rPr>
        <w:lastRenderedPageBreak/>
        <w:t>values for whole GM and WM regions in the brain that were obtained using all the methods were highly correlated, with r</w:t>
      </w:r>
      <w:r w:rsidRPr="0006584B">
        <w:rPr>
          <w:rFonts w:ascii="Times New Roman" w:eastAsia="Times New Roman" w:hAnsi="Times New Roman" w:cs="Times New Roman"/>
          <w:sz w:val="24"/>
          <w:szCs w:val="24"/>
          <w:vertAlign w:val="superscript"/>
          <w:lang w:eastAsia="fr-FR"/>
        </w:rPr>
        <w:t>2</w:t>
      </w:r>
      <w:r w:rsidRPr="0006584B">
        <w:rPr>
          <w:rFonts w:ascii="Times New Roman" w:eastAsia="Times New Roman" w:hAnsi="Times New Roman" w:cs="Times New Roman"/>
          <w:sz w:val="24"/>
          <w:szCs w:val="24"/>
          <w:lang w:eastAsia="fr-FR"/>
        </w:rPr>
        <w:t xml:space="preserve">=0.998/0.990/0.980/0.916 for the 2D P1S3/2D P1S4/2D P1S6/3D BS-P2 methods, respectively. The values and correlation coefficients, corroborate the findings of previous studies that compared 2D and 3D strategies </w:t>
      </w:r>
      <w:r w:rsidRPr="0006584B">
        <w:rPr>
          <w:rFonts w:ascii="Times New Roman" w:eastAsia="Times New Roman" w:hAnsi="Times New Roman" w:cs="Times New Roman"/>
          <w:sz w:val="24"/>
          <w:szCs w:val="24"/>
          <w:lang w:eastAsia="fr-FR"/>
        </w:rPr>
        <w:fldChar w:fldCharType="begin" w:fldLock="1"/>
      </w:r>
      <w:r w:rsidR="00494737" w:rsidRPr="0006584B">
        <w:rPr>
          <w:rFonts w:ascii="Times New Roman" w:eastAsia="Times New Roman" w:hAnsi="Times New Roman" w:cs="Times New Roman"/>
          <w:sz w:val="24"/>
          <w:szCs w:val="24"/>
          <w:lang w:eastAsia="fr-FR"/>
        </w:rPr>
        <w:instrText>ADDIN CSL_CITATION {"citationItems":[{"id":"ITEM-1","itemData":{"DOI":"10.1002/hbm.23732","ISSN":"10970193","PMID":"28737289","abstract":"We compared three implementations of single-shot arterial spin labeled (ASL) perfusion magnetic resonance imaging: two-dimensional (2D) pulsed ASL (PASL), 2D pseudocontinuous ASL (PCASL), and background-suppressed (BS) 3D PCASL obtained in a cohort of patients with mild cognitive impairment (MCI) and elderly controls. Study subjects also underwent (18) F-fluorodeoxyglucose positron emission tomography ((18) F-FDG PET). While BS 3D PCASL showed the lowest (P &lt; 0.001) gray matter-white matter cerebral blood flow (CBF) contrast ratio, it provided the highest (P &lt; 0.001) temporal signal-to-noise ratio. Mean relative CBF estimated using the PCASL methods in posterior cingulate cortex (PCC), precuneus, and hippocampus showed hypoperfusion in the MCI cohort compared to the controls consistent with hypometabolism measured by (18) F-FDG PET. BS 3D PCASL demonstrated the highest discrimination between controls and patients with effect size comparable to that seen with (18) F-FDG PET. 2D PASL did not demonstrate group differentiation with relative CBF in any ROI, whereas 2D PCASL demonstrated significant differences only in PCC and hippocampus. Mean global CBF values did not differ across methods and were highly correlated; however, the correlations were significantly higher (P &lt; 0.001) when either the same labeling (PCASL) or the same acquisition strategy (2D) was used as compared to when both the labeling and readout methods differed. In addition, there were differences in regional distribution of CBF between the three modalities, which can be attributed to differences in sequence parameters. These results demonstrate the superiority of ASL with PCASL and BS 3D readout as a biomarker for regional brain function changes in MCI. Hum Brain Mapp, 2017. © 2017 Wiley Periodicals, Inc.","author":[{"dropping-particle":"","family":"Dolui","given":"Sudipto","non-dropping-particle":"","parse-names":false,"suffix":""},{"dropping-particle":"","family":"Vidorreta","given":"Marta","non-dropping-particle":"","parse-names":false,"suffix":""},{"dropping-particle":"","family":"Wang","given":"Ze","non-dropping-particle":"","parse-names":false,"suffix":""},{"dropping-particle":"","family":"Nasrallah","given":"Ilya M.","non-dropping-particle":"","parse-names":false,"suffix":""},{"dropping-particle":"","family":"Alavi","given":"Abass","non-dropping-particle":"","parse-names":false,"suffix":""},{"dropping-particle":"","family":"Wolk","given":"David A.","non-dropping-particle":"","parse-names":false,"suffix":""},{"dropping-particle":"","family":"Detre","given":"John A.","non-dropping-particle":"","parse-names":false,"suffix":""}],"container-title":"Human Brain Mapping","id":"ITEM-1","issue":"10","issued":{"date-parts":[["2017"]]},"page":"5260-5273","title":"Comparison of PASL, PCASL, and background-suppressed 3D PCASL in mild cognitive impairment","type":"article-journal","volume":"38"},"uris":["http://www.mendeley.com/documents/?uuid=e1931e88-6780-40f8-9893-44554c61d5e4"]}],"mendeley":{"formattedCitation":"[47]","plainTextFormattedCitation":"[47]","previouslyFormattedCitation":"[47]"},"properties":{"noteIndex":0},"schema":"https://github.com/citation-style-language/schema/raw/master/csl-citation.json"}</w:instrText>
      </w:r>
      <w:r w:rsidRPr="0006584B">
        <w:rPr>
          <w:rFonts w:ascii="Times New Roman" w:eastAsia="Times New Roman" w:hAnsi="Times New Roman" w:cs="Times New Roman"/>
          <w:sz w:val="24"/>
          <w:szCs w:val="24"/>
          <w:lang w:eastAsia="fr-FR"/>
        </w:rPr>
        <w:fldChar w:fldCharType="separate"/>
      </w:r>
      <w:r w:rsidR="00494737" w:rsidRPr="0006584B">
        <w:rPr>
          <w:rFonts w:ascii="Times New Roman" w:eastAsia="Times New Roman" w:hAnsi="Times New Roman" w:cs="Times New Roman"/>
          <w:noProof/>
          <w:sz w:val="24"/>
          <w:szCs w:val="24"/>
          <w:lang w:eastAsia="fr-FR"/>
        </w:rPr>
        <w:t>[47]</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w:t>
      </w:r>
    </w:p>
    <w:tbl>
      <w:tblPr>
        <w:tblStyle w:val="Grilledutableau"/>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886"/>
      </w:tblGrid>
      <w:tr w:rsidR="00792220" w:rsidRPr="003E5C17" w:rsidTr="00791E8A">
        <w:trPr>
          <w:trHeight w:val="2835"/>
          <w:jc w:val="center"/>
        </w:trPr>
        <w:tc>
          <w:tcPr>
            <w:tcW w:w="5886" w:type="dxa"/>
          </w:tcPr>
          <w:p w:rsidR="00792220" w:rsidRPr="003E5C17" w:rsidRDefault="00792220" w:rsidP="00791E8A">
            <w:pPr>
              <w:tabs>
                <w:tab w:val="left" w:pos="1859"/>
              </w:tabs>
              <w:spacing w:line="480" w:lineRule="auto"/>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05AEA237" wp14:editId="1791DC52">
                  <wp:extent cx="3643952" cy="1538072"/>
                  <wp:effectExtent l="0" t="0" r="0" b="5080"/>
                  <wp:docPr id="46" name="Picture 46" descr="D:\SMS_ASL\Submission\Resubmission_2\Revised_Final\BA_p1s1_p1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MS_ASL\Submission\Resubmission_2\Revised_Final\BA_p1s1_p1s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45675" cy="1538799"/>
                          </a:xfrm>
                          <a:prstGeom prst="rect">
                            <a:avLst/>
                          </a:prstGeom>
                          <a:noFill/>
                          <a:ln>
                            <a:noFill/>
                          </a:ln>
                        </pic:spPr>
                      </pic:pic>
                    </a:graphicData>
                  </a:graphic>
                </wp:inline>
              </w:drawing>
            </w:r>
          </w:p>
        </w:tc>
      </w:tr>
      <w:tr w:rsidR="00792220" w:rsidRPr="003E5C17" w:rsidTr="00791E8A">
        <w:trPr>
          <w:trHeight w:val="2835"/>
          <w:jc w:val="center"/>
        </w:trPr>
        <w:tc>
          <w:tcPr>
            <w:tcW w:w="5886" w:type="dxa"/>
          </w:tcPr>
          <w:p w:rsidR="00792220" w:rsidRPr="003E5C17" w:rsidRDefault="00792220" w:rsidP="00F44CBE">
            <w:pPr>
              <w:tabs>
                <w:tab w:val="left" w:pos="1859"/>
              </w:tabs>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51BDE9BB" wp14:editId="7DBC9E90">
                  <wp:extent cx="3678071" cy="1562550"/>
                  <wp:effectExtent l="0" t="0" r="0" b="0"/>
                  <wp:docPr id="47" name="Picture 47" descr="D:\SMS_ASL\Submission\Resubmission_2\Revised_Final\BA_p1s1_p1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MS_ASL\Submission\Resubmission_2\Revised_Final\BA_p1s1_p1s4.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82432" cy="1564403"/>
                          </a:xfrm>
                          <a:prstGeom prst="rect">
                            <a:avLst/>
                          </a:prstGeom>
                          <a:noFill/>
                          <a:ln>
                            <a:noFill/>
                          </a:ln>
                        </pic:spPr>
                      </pic:pic>
                    </a:graphicData>
                  </a:graphic>
                </wp:inline>
              </w:drawing>
            </w:r>
          </w:p>
        </w:tc>
      </w:tr>
      <w:tr w:rsidR="00792220" w:rsidRPr="003E5C17" w:rsidTr="00791E8A">
        <w:trPr>
          <w:trHeight w:val="2862"/>
          <w:jc w:val="center"/>
        </w:trPr>
        <w:tc>
          <w:tcPr>
            <w:tcW w:w="5886" w:type="dxa"/>
          </w:tcPr>
          <w:p w:rsidR="00792220" w:rsidRPr="003E5C17" w:rsidRDefault="00792220" w:rsidP="00F44CBE">
            <w:pPr>
              <w:tabs>
                <w:tab w:val="left" w:pos="1859"/>
              </w:tabs>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481BFD10" wp14:editId="74C8274D">
                  <wp:extent cx="3643952" cy="1549446"/>
                  <wp:effectExtent l="0" t="0" r="0" b="0"/>
                  <wp:docPr id="53" name="Picture 53" descr="D:\SMS_ASL\Submission\Resubmission_2\Revised_Final\BA_p1s1_p1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MS_ASL\Submission\Resubmission_2\Revised_Final\BA_p1s1_p1s6.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4078" cy="1549500"/>
                          </a:xfrm>
                          <a:prstGeom prst="rect">
                            <a:avLst/>
                          </a:prstGeom>
                          <a:noFill/>
                          <a:ln>
                            <a:noFill/>
                          </a:ln>
                        </pic:spPr>
                      </pic:pic>
                    </a:graphicData>
                  </a:graphic>
                </wp:inline>
              </w:drawing>
            </w:r>
          </w:p>
        </w:tc>
      </w:tr>
      <w:tr w:rsidR="00792220" w:rsidRPr="003E5C17" w:rsidTr="00791E8A">
        <w:trPr>
          <w:trHeight w:val="2874"/>
          <w:jc w:val="center"/>
        </w:trPr>
        <w:tc>
          <w:tcPr>
            <w:tcW w:w="5886" w:type="dxa"/>
          </w:tcPr>
          <w:p w:rsidR="00792220" w:rsidRPr="003E5C17" w:rsidRDefault="00792220" w:rsidP="00F44CBE">
            <w:pPr>
              <w:tabs>
                <w:tab w:val="left" w:pos="1859"/>
              </w:tabs>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lastRenderedPageBreak/>
              <w:drawing>
                <wp:inline distT="0" distB="0" distL="0" distR="0" wp14:anchorId="3D98A2AB" wp14:editId="23A550F7">
                  <wp:extent cx="3638492" cy="1549021"/>
                  <wp:effectExtent l="0" t="0" r="635" b="0"/>
                  <wp:docPr id="56" name="Picture 56" descr="D:\SMS_ASL\Submission\Resubmission_2\Revised_Final\BA_p1s1_tg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MS_ASL\Submission\Resubmission_2\Revised_Final\BA_p1s1_tgse.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42750" cy="1550834"/>
                          </a:xfrm>
                          <a:prstGeom prst="rect">
                            <a:avLst/>
                          </a:prstGeom>
                          <a:noFill/>
                          <a:ln>
                            <a:noFill/>
                          </a:ln>
                        </pic:spPr>
                      </pic:pic>
                    </a:graphicData>
                  </a:graphic>
                </wp:inline>
              </w:drawing>
            </w:r>
          </w:p>
        </w:tc>
      </w:tr>
    </w:tbl>
    <w:p w:rsidR="00792220" w:rsidRPr="0006584B" w:rsidRDefault="00792220" w:rsidP="00792220">
      <w:pPr>
        <w:pStyle w:val="Lgende"/>
        <w:rPr>
          <w:rFonts w:ascii="Times New Roman" w:hAnsi="Times New Roman" w:cs="Times New Roman"/>
          <w:b w:val="0"/>
          <w:color w:val="auto"/>
          <w:sz w:val="24"/>
          <w:szCs w:val="24"/>
        </w:rPr>
      </w:pPr>
      <w:bookmarkStart w:id="207" w:name="_Ref51275077"/>
      <w:bookmarkStart w:id="208" w:name="_Toc51328383"/>
      <w:r w:rsidRPr="008762D4">
        <w:rPr>
          <w:rFonts w:ascii="Times New Roman" w:hAnsi="Times New Roman" w:cs="Times New Roman"/>
          <w:color w:val="auto"/>
          <w:sz w:val="24"/>
          <w:szCs w:val="24"/>
        </w:rPr>
        <w:t xml:space="preserve">Figure 4. </w:t>
      </w:r>
      <w:r w:rsidRPr="00F77B0D">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F77B0D">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8</w:t>
      </w:r>
      <w:r w:rsidRPr="00F77B0D">
        <w:rPr>
          <w:rFonts w:ascii="Times New Roman" w:hAnsi="Times New Roman" w:cs="Times New Roman"/>
          <w:color w:val="auto"/>
          <w:sz w:val="24"/>
          <w:szCs w:val="24"/>
        </w:rPr>
        <w:fldChar w:fldCharType="end"/>
      </w:r>
      <w:bookmarkEnd w:id="207"/>
      <w:r w:rsidRPr="0006584B">
        <w:rPr>
          <w:rFonts w:ascii="Times New Roman" w:hAnsi="Times New Roman" w:cs="Times New Roman"/>
          <w:b w:val="0"/>
          <w:color w:val="auto"/>
          <w:sz w:val="24"/>
          <w:szCs w:val="24"/>
        </w:rPr>
        <w:t xml:space="preserve"> Comparison of regional Mean CBF (ml/min/100g) obtained from all 7 volunteers using 2D EPI variants and 3D BS-P2 sequence. In each case, the Morphobox mask was used to extract the regional CBF values, numbered by regions according to Table in </w:t>
      </w:r>
      <w:r w:rsidRPr="0006584B">
        <w:rPr>
          <w:rFonts w:ascii="Times New Roman" w:hAnsi="Times New Roman" w:cs="Times New Roman"/>
          <w:b w:val="0"/>
          <w:i w:val="0"/>
          <w:color w:val="auto"/>
          <w:sz w:val="24"/>
          <w:szCs w:val="24"/>
        </w:rPr>
        <w:fldChar w:fldCharType="begin"/>
      </w:r>
      <w:r w:rsidRPr="0006584B">
        <w:rPr>
          <w:rFonts w:ascii="Times New Roman" w:hAnsi="Times New Roman" w:cs="Times New Roman"/>
          <w:b w:val="0"/>
          <w:color w:val="auto"/>
          <w:sz w:val="24"/>
          <w:szCs w:val="24"/>
        </w:rPr>
        <w:instrText xml:space="preserve"> REF _Ref51274602 \h  \* MERGEFORMAT </w:instrText>
      </w:r>
      <w:r w:rsidRPr="0006584B">
        <w:rPr>
          <w:rFonts w:ascii="Times New Roman" w:hAnsi="Times New Roman" w:cs="Times New Roman"/>
          <w:b w:val="0"/>
          <w:i w:val="0"/>
          <w:color w:val="auto"/>
          <w:sz w:val="24"/>
          <w:szCs w:val="24"/>
        </w:rPr>
      </w:r>
      <w:r w:rsidRPr="0006584B">
        <w:rPr>
          <w:rFonts w:ascii="Times New Roman" w:hAnsi="Times New Roman" w:cs="Times New Roman"/>
          <w:b w:val="0"/>
          <w:i w:val="0"/>
          <w:color w:val="auto"/>
          <w:sz w:val="24"/>
          <w:szCs w:val="24"/>
        </w:rPr>
        <w:fldChar w:fldCharType="separate"/>
      </w:r>
      <w:r w:rsidRPr="0006584B">
        <w:rPr>
          <w:rFonts w:ascii="Times New Roman" w:hAnsi="Times New Roman" w:cs="Times New Roman"/>
          <w:b w:val="0"/>
          <w:color w:val="auto"/>
          <w:sz w:val="24"/>
          <w:szCs w:val="24"/>
        </w:rPr>
        <w:t xml:space="preserve">Figure 4. </w:t>
      </w:r>
      <w:r w:rsidRPr="0006584B">
        <w:rPr>
          <w:rFonts w:ascii="Times New Roman" w:hAnsi="Times New Roman" w:cs="Times New Roman"/>
          <w:b w:val="0"/>
          <w:noProof/>
          <w:color w:val="auto"/>
          <w:sz w:val="24"/>
          <w:szCs w:val="24"/>
        </w:rPr>
        <w:t>4</w:t>
      </w:r>
      <w:r w:rsidRPr="0006584B">
        <w:rPr>
          <w:rFonts w:ascii="Times New Roman" w:hAnsi="Times New Roman" w:cs="Times New Roman"/>
          <w:b w:val="0"/>
          <w:i w:val="0"/>
          <w:color w:val="auto"/>
          <w:sz w:val="24"/>
          <w:szCs w:val="24"/>
        </w:rPr>
        <w:fldChar w:fldCharType="end"/>
      </w:r>
      <w:r w:rsidRPr="0006584B">
        <w:rPr>
          <w:rFonts w:ascii="Times New Roman" w:hAnsi="Times New Roman" w:cs="Times New Roman"/>
          <w:b w:val="0"/>
          <w:color w:val="auto"/>
          <w:sz w:val="24"/>
          <w:szCs w:val="24"/>
        </w:rPr>
        <w:t>.</w:t>
      </w:r>
      <w:bookmarkEnd w:id="208"/>
      <w:r w:rsidRPr="0006584B">
        <w:rPr>
          <w:rFonts w:ascii="Times New Roman" w:hAnsi="Times New Roman" w:cs="Times New Roman"/>
          <w:b w:val="0"/>
          <w:color w:val="auto"/>
          <w:sz w:val="24"/>
          <w:szCs w:val="24"/>
        </w:rPr>
        <w:t xml:space="preserve"> </w:t>
      </w:r>
    </w:p>
    <w:p w:rsidR="00792220" w:rsidRPr="003E5C17" w:rsidRDefault="00792220" w:rsidP="00792220">
      <w:pPr>
        <w:spacing w:line="480" w:lineRule="auto"/>
        <w:jc w:val="both"/>
        <w:rPr>
          <w:rFonts w:asciiTheme="majorHAnsi" w:eastAsia="Times New Roman" w:hAnsiTheme="majorHAnsi" w:cs="Times New Roman"/>
          <w:sz w:val="24"/>
          <w:szCs w:val="24"/>
          <w:lang w:eastAsia="fr-FR"/>
        </w:rPr>
      </w:pPr>
    </w:p>
    <w:p w:rsidR="00792220" w:rsidRPr="0006584B" w:rsidRDefault="00792220" w:rsidP="00792220">
      <w:pPr>
        <w:spacing w:before="100" w:beforeAutospacing="1" w:after="100" w:afterAutospacing="1" w:line="480" w:lineRule="auto"/>
        <w:jc w:val="both"/>
        <w:rPr>
          <w:rFonts w:ascii="Times New Roman" w:eastAsia="Times New Roman" w:hAnsi="Times New Roman" w:cs="Times New Roman"/>
          <w:sz w:val="24"/>
          <w:szCs w:val="24"/>
          <w:lang w:eastAsia="fr-FR"/>
        </w:rPr>
      </w:pPr>
      <w:r w:rsidRPr="0006584B">
        <w:rPr>
          <w:rFonts w:ascii="Times New Roman" w:eastAsia="Times New Roman" w:hAnsi="Times New Roman" w:cs="Times New Roman"/>
          <w:sz w:val="24"/>
          <w:szCs w:val="24"/>
          <w:lang w:eastAsia="fr-FR"/>
        </w:rPr>
        <w:fldChar w:fldCharType="begin"/>
      </w:r>
      <w:r w:rsidRPr="0006584B">
        <w:rPr>
          <w:rFonts w:asciiTheme="majorHAnsi" w:eastAsia="Times New Roman" w:hAnsiTheme="majorHAnsi" w:cs="Times New Roman"/>
          <w:sz w:val="24"/>
          <w:szCs w:val="24"/>
          <w:lang w:eastAsia="fr-FR"/>
        </w:rPr>
        <w:instrText xml:space="preserve"> REF _Ref51275077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008762D4" w:rsidRPr="008762D4">
        <w:rPr>
          <w:rFonts w:ascii="Times New Roman" w:hAnsi="Times New Roman" w:cs="Times New Roman"/>
          <w:sz w:val="24"/>
          <w:szCs w:val="24"/>
        </w:rPr>
        <w:t xml:space="preserve">Figure 4. </w:t>
      </w:r>
      <w:r w:rsidR="008762D4" w:rsidRPr="008762D4">
        <w:rPr>
          <w:rFonts w:ascii="Times New Roman" w:hAnsi="Times New Roman" w:cs="Times New Roman"/>
          <w:noProof/>
          <w:sz w:val="24"/>
          <w:szCs w:val="24"/>
        </w:rPr>
        <w:t>8</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 show that the global variability had the same order of magnitude for all methods. The Bland-Altman analysis also shows that the difference in CBF obtained using 2D P1S6 had a higher coefficient of variance (7.9%) than that obtained using lower acceleration factors, i.e., 4.8% for 2D P1S3 and 7.1% for 2D P1S4. Nevertheless, (as shown in </w:t>
      </w:r>
      <w:r w:rsidRPr="0006584B">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_Ref51274799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Pr="0006584B">
        <w:rPr>
          <w:rFonts w:asciiTheme="majorHAnsi" w:hAnsiTheme="majorHAnsi"/>
        </w:rPr>
        <w:t xml:space="preserve">Figure 4. </w:t>
      </w:r>
      <w:r w:rsidRPr="0006584B">
        <w:rPr>
          <w:rFonts w:asciiTheme="majorHAnsi" w:hAnsiTheme="majorHAnsi"/>
          <w:noProof/>
        </w:rPr>
        <w:t>6</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the regional variability in CBF was higher for SMS methods across the cohort of subjects than for 3D BS-P2.</w:t>
      </w: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Individual Bland-Altman plots reveal some variability of the CBF per region between subjects for the same acceleration factor and confirm the </w:t>
      </w:r>
      <w:r w:rsidRPr="0006584B">
        <w:rPr>
          <w:rFonts w:ascii="Times New Roman" w:eastAsia="Yu Mincho" w:hAnsi="Times New Roman" w:cs="Times New Roman"/>
          <w:sz w:val="24"/>
          <w:szCs w:val="24"/>
        </w:rPr>
        <w:t>consistency</w:t>
      </w:r>
      <w:r w:rsidRPr="0006584B">
        <w:rPr>
          <w:rFonts w:ascii="Times New Roman" w:hAnsi="Times New Roman" w:cs="Times New Roman"/>
          <w:sz w:val="24"/>
          <w:szCs w:val="24"/>
        </w:rPr>
        <w:t xml:space="preserve"> of the analysis, whether the brain mask was obtained using MorphoBox or the MNI atlas. Identical trends can be observed for the two extraction methods, with similar bias and correlations obtained per subject.</w:t>
      </w:r>
    </w:p>
    <w:tbl>
      <w:tblPr>
        <w:tblStyle w:val="Grilledutableau"/>
        <w:tblW w:w="0" w:type="auto"/>
        <w:tblInd w:w="17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931"/>
      </w:tblGrid>
      <w:tr w:rsidR="00792220" w:rsidRPr="003E5C17" w:rsidTr="00F44CBE">
        <w:trPr>
          <w:trHeight w:val="2741"/>
        </w:trPr>
        <w:tc>
          <w:tcPr>
            <w:tcW w:w="5931" w:type="dxa"/>
          </w:tcPr>
          <w:p w:rsidR="00792220" w:rsidRPr="003E5C17" w:rsidRDefault="00792220" w:rsidP="00F44CBE">
            <w:pPr>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lastRenderedPageBreak/>
              <w:drawing>
                <wp:inline distT="0" distB="0" distL="0" distR="0" wp14:anchorId="181FDB37" wp14:editId="19298B66">
                  <wp:extent cx="3653781" cy="1609725"/>
                  <wp:effectExtent l="0" t="0" r="4445" b="0"/>
                  <wp:docPr id="57" name="Picture 57" descr="D:\SMS_ASL\Submission\Resubmission_2\Revised_Final\MNI_P1S1vsP1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MS_ASL\Submission\Resubmission_2\Revised_Final\MNI_P1S1vsP1S3.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85608" cy="1623747"/>
                          </a:xfrm>
                          <a:prstGeom prst="rect">
                            <a:avLst/>
                          </a:prstGeom>
                          <a:noFill/>
                          <a:ln>
                            <a:noFill/>
                          </a:ln>
                        </pic:spPr>
                      </pic:pic>
                    </a:graphicData>
                  </a:graphic>
                </wp:inline>
              </w:drawing>
            </w:r>
          </w:p>
        </w:tc>
      </w:tr>
      <w:tr w:rsidR="00792220" w:rsidRPr="003E5C17" w:rsidTr="00F44CBE">
        <w:trPr>
          <w:trHeight w:val="2771"/>
        </w:trPr>
        <w:tc>
          <w:tcPr>
            <w:tcW w:w="5931" w:type="dxa"/>
          </w:tcPr>
          <w:p w:rsidR="00792220" w:rsidRPr="003E5C17" w:rsidRDefault="00792220" w:rsidP="00F44CBE">
            <w:pPr>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69D5874B" wp14:editId="3FB42DC6">
                  <wp:extent cx="3629025" cy="1597891"/>
                  <wp:effectExtent l="0" t="0" r="0" b="2540"/>
                  <wp:docPr id="58" name="Picture 58" descr="D:\SMS_ASL\Submission\Resubmission_2\Revised_Final\MNI_P1S1vsP1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MS_ASL\Submission\Resubmission_2\Revised_Final\MNI_P1S1vsP1S4.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34345" cy="1600234"/>
                          </a:xfrm>
                          <a:prstGeom prst="rect">
                            <a:avLst/>
                          </a:prstGeom>
                          <a:noFill/>
                          <a:ln>
                            <a:noFill/>
                          </a:ln>
                        </pic:spPr>
                      </pic:pic>
                    </a:graphicData>
                  </a:graphic>
                </wp:inline>
              </w:drawing>
            </w:r>
          </w:p>
        </w:tc>
      </w:tr>
      <w:tr w:rsidR="00792220" w:rsidRPr="003E5C17" w:rsidTr="00F44CBE">
        <w:trPr>
          <w:trHeight w:val="2771"/>
        </w:trPr>
        <w:tc>
          <w:tcPr>
            <w:tcW w:w="5931" w:type="dxa"/>
          </w:tcPr>
          <w:p w:rsidR="00792220" w:rsidRPr="003E5C17" w:rsidRDefault="00792220" w:rsidP="00F44CBE">
            <w:pPr>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7E4CE37C" wp14:editId="66C01517">
                  <wp:extent cx="3600450" cy="1587829"/>
                  <wp:effectExtent l="0" t="0" r="0" b="0"/>
                  <wp:docPr id="59" name="Picture 59" descr="D:\SMS_ASL\Submission\Resubmission_2\Revised_Final\MNI_P1S1vsP1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MS_ASL\Submission\Resubmission_2\Revised_Final\MNI_P1S1vsP1S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12186" cy="1593005"/>
                          </a:xfrm>
                          <a:prstGeom prst="rect">
                            <a:avLst/>
                          </a:prstGeom>
                          <a:noFill/>
                          <a:ln>
                            <a:noFill/>
                          </a:ln>
                        </pic:spPr>
                      </pic:pic>
                    </a:graphicData>
                  </a:graphic>
                </wp:inline>
              </w:drawing>
            </w:r>
          </w:p>
        </w:tc>
      </w:tr>
      <w:tr w:rsidR="00792220" w:rsidRPr="003E5C17" w:rsidTr="00F44CBE">
        <w:trPr>
          <w:trHeight w:val="2771"/>
        </w:trPr>
        <w:tc>
          <w:tcPr>
            <w:tcW w:w="5931" w:type="dxa"/>
          </w:tcPr>
          <w:p w:rsidR="00792220" w:rsidRPr="003E5C17" w:rsidRDefault="00792220" w:rsidP="00F44CBE">
            <w:pPr>
              <w:spacing w:line="480" w:lineRule="auto"/>
              <w:jc w:val="both"/>
              <w:rPr>
                <w:rFonts w:asciiTheme="majorHAnsi" w:hAnsiTheme="majorHAnsi" w:cs="Times New Roman"/>
                <w:sz w:val="24"/>
                <w:szCs w:val="24"/>
              </w:rPr>
            </w:pPr>
            <w:r w:rsidRPr="003E5C17">
              <w:rPr>
                <w:rFonts w:asciiTheme="majorHAnsi" w:hAnsiTheme="majorHAnsi" w:cs="Times New Roman"/>
                <w:noProof/>
                <w:sz w:val="24"/>
                <w:szCs w:val="24"/>
                <w:lang w:eastAsia="fr-FR"/>
              </w:rPr>
              <w:drawing>
                <wp:inline distT="0" distB="0" distL="0" distR="0" wp14:anchorId="71F5F5BC" wp14:editId="03E11A19">
                  <wp:extent cx="3562598" cy="1477916"/>
                  <wp:effectExtent l="0" t="0" r="0" b="8255"/>
                  <wp:docPr id="60" name="Picture 60" descr="D:\SMS_ASL\Submission\Resubmission_2\Revised_Final\Images\MNI_P1S1vs3D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MS_ASL\Submission\Resubmission_2\Revised_Final\Images\MNI_P1S1vs3DP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64133" cy="1478553"/>
                          </a:xfrm>
                          <a:prstGeom prst="rect">
                            <a:avLst/>
                          </a:prstGeom>
                          <a:noFill/>
                          <a:ln>
                            <a:noFill/>
                          </a:ln>
                        </pic:spPr>
                      </pic:pic>
                    </a:graphicData>
                  </a:graphic>
                </wp:inline>
              </w:drawing>
            </w:r>
          </w:p>
        </w:tc>
      </w:tr>
    </w:tbl>
    <w:p w:rsidR="00792220" w:rsidRPr="0006584B" w:rsidRDefault="00792220" w:rsidP="00792220">
      <w:pPr>
        <w:pStyle w:val="Lgende"/>
        <w:rPr>
          <w:rFonts w:ascii="Times New Roman" w:hAnsi="Times New Roman" w:cs="Times New Roman"/>
          <w:b w:val="0"/>
          <w:i w:val="0"/>
          <w:color w:val="auto"/>
          <w:sz w:val="24"/>
          <w:szCs w:val="24"/>
        </w:rPr>
      </w:pPr>
      <w:bookmarkStart w:id="209" w:name="_Ref51275090"/>
      <w:bookmarkStart w:id="210" w:name="_Toc51328384"/>
      <w:r w:rsidRPr="008762D4">
        <w:rPr>
          <w:rFonts w:ascii="Times New Roman" w:hAnsi="Times New Roman" w:cs="Times New Roman"/>
          <w:color w:val="auto"/>
          <w:sz w:val="24"/>
          <w:szCs w:val="24"/>
        </w:rPr>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9</w:t>
      </w:r>
      <w:r w:rsidRPr="008762D4">
        <w:rPr>
          <w:rFonts w:ascii="Times New Roman" w:hAnsi="Times New Roman" w:cs="Times New Roman"/>
          <w:color w:val="auto"/>
          <w:sz w:val="24"/>
          <w:szCs w:val="24"/>
        </w:rPr>
        <w:fldChar w:fldCharType="end"/>
      </w:r>
      <w:bookmarkEnd w:id="209"/>
      <w:r w:rsidRPr="008762D4">
        <w:rPr>
          <w:rFonts w:ascii="Times New Roman" w:hAnsi="Times New Roman" w:cs="Times New Roman"/>
          <w:color w:val="auto"/>
          <w:sz w:val="24"/>
          <w:szCs w:val="24"/>
        </w:rPr>
        <w:t xml:space="preserve"> </w:t>
      </w:r>
      <w:r w:rsidRPr="0006584B">
        <w:rPr>
          <w:rFonts w:ascii="Times New Roman" w:hAnsi="Times New Roman" w:cs="Times New Roman"/>
          <w:b w:val="0"/>
          <w:color w:val="auto"/>
          <w:sz w:val="24"/>
          <w:szCs w:val="24"/>
        </w:rPr>
        <w:t xml:space="preserve">BLAND-Atman Comparison of Mean CBF (ml/min/100g) obtained using 2D EPI variants and 3D BS-P2 sequence on 7 subjects. In this case, the MNI Atlas mask was used to extract the regional CBF values, numbered by regions according to Table in and </w:t>
      </w:r>
      <w:r w:rsidRPr="0006584B">
        <w:rPr>
          <w:rFonts w:ascii="Times New Roman" w:hAnsi="Times New Roman" w:cs="Times New Roman"/>
          <w:b w:val="0"/>
          <w:i w:val="0"/>
          <w:color w:val="auto"/>
          <w:sz w:val="24"/>
          <w:szCs w:val="24"/>
        </w:rPr>
        <w:fldChar w:fldCharType="begin"/>
      </w:r>
      <w:r w:rsidRPr="0006584B">
        <w:rPr>
          <w:rFonts w:ascii="Times New Roman" w:hAnsi="Times New Roman" w:cs="Times New Roman"/>
          <w:b w:val="0"/>
          <w:color w:val="auto"/>
          <w:sz w:val="24"/>
          <w:szCs w:val="24"/>
        </w:rPr>
        <w:instrText xml:space="preserve"> REF _Ref51274602 \h  \* MERGEFORMAT </w:instrText>
      </w:r>
      <w:r w:rsidRPr="0006584B">
        <w:rPr>
          <w:rFonts w:ascii="Times New Roman" w:hAnsi="Times New Roman" w:cs="Times New Roman"/>
          <w:b w:val="0"/>
          <w:i w:val="0"/>
          <w:color w:val="auto"/>
          <w:sz w:val="24"/>
          <w:szCs w:val="24"/>
        </w:rPr>
      </w:r>
      <w:r w:rsidRPr="0006584B">
        <w:rPr>
          <w:rFonts w:ascii="Times New Roman" w:hAnsi="Times New Roman" w:cs="Times New Roman"/>
          <w:b w:val="0"/>
          <w:i w:val="0"/>
          <w:color w:val="auto"/>
          <w:sz w:val="24"/>
          <w:szCs w:val="24"/>
        </w:rPr>
        <w:fldChar w:fldCharType="separate"/>
      </w:r>
      <w:r w:rsidRPr="0006584B">
        <w:rPr>
          <w:rFonts w:ascii="Times New Roman" w:hAnsi="Times New Roman" w:cs="Times New Roman"/>
          <w:b w:val="0"/>
          <w:color w:val="auto"/>
          <w:sz w:val="24"/>
          <w:szCs w:val="24"/>
        </w:rPr>
        <w:t xml:space="preserve">Figure 4. </w:t>
      </w:r>
      <w:r w:rsidRPr="0006584B">
        <w:rPr>
          <w:rFonts w:ascii="Times New Roman" w:hAnsi="Times New Roman" w:cs="Times New Roman"/>
          <w:b w:val="0"/>
          <w:noProof/>
          <w:color w:val="auto"/>
          <w:sz w:val="24"/>
          <w:szCs w:val="24"/>
        </w:rPr>
        <w:t>4</w:t>
      </w:r>
      <w:r w:rsidRPr="0006584B">
        <w:rPr>
          <w:rFonts w:ascii="Times New Roman" w:hAnsi="Times New Roman" w:cs="Times New Roman"/>
          <w:b w:val="0"/>
          <w:i w:val="0"/>
          <w:color w:val="auto"/>
          <w:sz w:val="24"/>
          <w:szCs w:val="24"/>
        </w:rPr>
        <w:fldChar w:fldCharType="end"/>
      </w:r>
      <w:r w:rsidRPr="0006584B">
        <w:rPr>
          <w:rFonts w:ascii="Times New Roman" w:hAnsi="Times New Roman" w:cs="Times New Roman"/>
          <w:b w:val="0"/>
          <w:color w:val="auto"/>
          <w:sz w:val="24"/>
          <w:szCs w:val="24"/>
        </w:rPr>
        <w:t>.</w:t>
      </w:r>
      <w:bookmarkEnd w:id="210"/>
      <w:r w:rsidRPr="0006584B">
        <w:rPr>
          <w:rFonts w:ascii="Times New Roman" w:hAnsi="Times New Roman" w:cs="Times New Roman"/>
          <w:b w:val="0"/>
          <w:color w:val="auto"/>
          <w:sz w:val="24"/>
          <w:szCs w:val="24"/>
        </w:rPr>
        <w:t xml:space="preserve"> </w:t>
      </w:r>
    </w:p>
    <w:p w:rsidR="00792220" w:rsidRPr="0006584B" w:rsidRDefault="00792220" w:rsidP="00792220">
      <w:pPr>
        <w:spacing w:line="480" w:lineRule="auto"/>
        <w:rPr>
          <w:rFonts w:ascii="Times New Roman" w:hAnsi="Times New Roman" w:cs="Times New Roman"/>
          <w:b/>
          <w:sz w:val="24"/>
          <w:szCs w:val="24"/>
        </w:rPr>
      </w:pPr>
    </w:p>
    <w:p w:rsidR="00792220" w:rsidRPr="003E5C17" w:rsidRDefault="00792220" w:rsidP="00792220">
      <w:pPr>
        <w:spacing w:line="480" w:lineRule="auto"/>
        <w:rPr>
          <w:rFonts w:asciiTheme="majorHAnsi" w:hAnsiTheme="majorHAnsi" w:cs="Times New Roman"/>
          <w:b/>
          <w:sz w:val="24"/>
          <w:szCs w:val="24"/>
        </w:rPr>
      </w:pPr>
      <w:r w:rsidRPr="003E5C17">
        <w:rPr>
          <w:rFonts w:asciiTheme="majorHAnsi" w:hAnsiTheme="majorHAnsi" w:cs="Times New Roman"/>
          <w:b/>
          <w:sz w:val="24"/>
          <w:szCs w:val="24"/>
        </w:rPr>
        <w:lastRenderedPageBreak/>
        <w:t>Comparison of the GM/WM CBF contrast ratio</w:t>
      </w: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 xml:space="preserve">The GM/WM CBF ratios calculated with all of the methods </w:t>
      </w:r>
      <w:r w:rsidRPr="0006584B">
        <w:rPr>
          <w:rFonts w:ascii="Times New Roman" w:eastAsia="Yu Mincho" w:hAnsi="Times New Roman" w:cs="Times New Roman"/>
          <w:sz w:val="24"/>
          <w:szCs w:val="24"/>
        </w:rPr>
        <w:t>are</w:t>
      </w:r>
      <w:r w:rsidRPr="0006584B">
        <w:rPr>
          <w:rFonts w:ascii="Times New Roman" w:hAnsi="Times New Roman" w:cs="Times New Roman"/>
          <w:sz w:val="24"/>
          <w:szCs w:val="24"/>
        </w:rPr>
        <w:t xml:space="preserve"> reported in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REF _Ref51280486 \h  \* MERGEFORMAT </w:instrText>
      </w:r>
      <w:r w:rsidRPr="0006584B">
        <w:rPr>
          <w:rFonts w:ascii="Times New Roman" w:hAnsi="Times New Roman" w:cs="Times New Roman"/>
          <w:sz w:val="24"/>
          <w:szCs w:val="24"/>
        </w:rPr>
      </w:r>
      <w:r w:rsidRPr="0006584B">
        <w:rPr>
          <w:rFonts w:ascii="Times New Roman" w:hAnsi="Times New Roman" w:cs="Times New Roman"/>
          <w:sz w:val="24"/>
          <w:szCs w:val="24"/>
        </w:rPr>
        <w:fldChar w:fldCharType="separate"/>
      </w:r>
      <w:r w:rsidR="008762D4" w:rsidRPr="008762D4">
        <w:rPr>
          <w:rFonts w:asciiTheme="majorHAnsi" w:hAnsiTheme="majorHAnsi"/>
        </w:rPr>
        <w:t xml:space="preserve">Table 4. </w:t>
      </w:r>
      <w:r w:rsidR="008762D4" w:rsidRPr="008762D4">
        <w:rPr>
          <w:rFonts w:asciiTheme="majorHAnsi" w:hAnsiTheme="majorHAnsi"/>
          <w:noProof/>
        </w:rPr>
        <w:t>2</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 and </w:t>
      </w:r>
      <w:r w:rsidRPr="0006584B">
        <w:rPr>
          <w:rFonts w:ascii="Times New Roman" w:eastAsia="Yu Mincho" w:hAnsi="Times New Roman" w:cs="Times New Roman"/>
          <w:sz w:val="24"/>
          <w:szCs w:val="24"/>
        </w:rPr>
        <w:t>are</w:t>
      </w:r>
      <w:r w:rsidRPr="0006584B">
        <w:rPr>
          <w:rFonts w:ascii="Times New Roman" w:hAnsi="Times New Roman" w:cs="Times New Roman"/>
          <w:sz w:val="24"/>
          <w:szCs w:val="24"/>
        </w:rPr>
        <w:t xml:space="preserve"> also illustrated in </w:t>
      </w:r>
      <w:r w:rsidRPr="0006584B">
        <w:rPr>
          <w:rFonts w:ascii="Times New Roman" w:hAnsi="Times New Roman" w:cs="Times New Roman"/>
          <w:sz w:val="24"/>
          <w:szCs w:val="24"/>
        </w:rPr>
        <w:fldChar w:fldCharType="begin"/>
      </w:r>
      <w:r w:rsidRPr="0006584B">
        <w:rPr>
          <w:rFonts w:ascii="Times New Roman" w:hAnsi="Times New Roman" w:cs="Times New Roman"/>
          <w:sz w:val="24"/>
          <w:szCs w:val="24"/>
        </w:rPr>
        <w:instrText xml:space="preserve"> REF _Ref51274995 \h  \* MERGEFORMAT </w:instrText>
      </w:r>
      <w:r w:rsidRPr="0006584B">
        <w:rPr>
          <w:rFonts w:ascii="Times New Roman" w:hAnsi="Times New Roman" w:cs="Times New Roman"/>
          <w:sz w:val="24"/>
          <w:szCs w:val="24"/>
        </w:rPr>
      </w:r>
      <w:r w:rsidRPr="0006584B">
        <w:rPr>
          <w:rFonts w:ascii="Times New Roman" w:hAnsi="Times New Roman" w:cs="Times New Roman"/>
          <w:sz w:val="24"/>
          <w:szCs w:val="24"/>
        </w:rPr>
        <w:fldChar w:fldCharType="separate"/>
      </w:r>
      <w:r w:rsidRPr="0006584B">
        <w:rPr>
          <w:rFonts w:ascii="Times New Roman" w:hAnsi="Times New Roman" w:cs="Times New Roman"/>
          <w:sz w:val="24"/>
          <w:szCs w:val="24"/>
        </w:rPr>
        <w:t xml:space="preserve">Figure 4. </w:t>
      </w:r>
      <w:r w:rsidRPr="0006584B">
        <w:rPr>
          <w:rFonts w:ascii="Times New Roman" w:hAnsi="Times New Roman" w:cs="Times New Roman"/>
          <w:noProof/>
          <w:sz w:val="24"/>
          <w:szCs w:val="24"/>
        </w:rPr>
        <w:t>7</w:t>
      </w:r>
      <w:r w:rsidRPr="0006584B">
        <w:rPr>
          <w:rFonts w:ascii="Times New Roman" w:hAnsi="Times New Roman" w:cs="Times New Roman"/>
          <w:sz w:val="24"/>
          <w:szCs w:val="24"/>
        </w:rPr>
        <w:fldChar w:fldCharType="end"/>
      </w:r>
      <w:r w:rsidRPr="0006584B">
        <w:rPr>
          <w:rFonts w:ascii="Times New Roman" w:hAnsi="Times New Roman" w:cs="Times New Roman"/>
          <w:sz w:val="24"/>
          <w:szCs w:val="24"/>
        </w:rPr>
        <w:t xml:space="preserve">(b). A higher GW/WM CBF contrast ratio of 3.35 ±0.83 was obtained for 3D BS-P2 than for all 2D EPI methods due to optimized BS. </w:t>
      </w:r>
    </w:p>
    <w:p w:rsidR="00792220" w:rsidRPr="0006584B" w:rsidRDefault="00792220" w:rsidP="00792220">
      <w:pPr>
        <w:spacing w:line="480" w:lineRule="auto"/>
        <w:jc w:val="both"/>
        <w:rPr>
          <w:rFonts w:ascii="Times New Roman" w:hAnsi="Times New Roman" w:cs="Times New Roman"/>
          <w:sz w:val="24"/>
          <w:szCs w:val="24"/>
        </w:rPr>
      </w:pPr>
      <w:r w:rsidRPr="0006584B">
        <w:rPr>
          <w:rFonts w:ascii="Times New Roman" w:hAnsi="Times New Roman" w:cs="Times New Roman"/>
          <w:sz w:val="24"/>
          <w:szCs w:val="24"/>
        </w:rPr>
        <w:t>GW/WM CBF contrast ratios</w:t>
      </w:r>
      <w:r w:rsidRPr="0006584B">
        <w:rPr>
          <w:rFonts w:ascii="Times New Roman" w:eastAsia="Yu Mincho" w:hAnsi="Times New Roman" w:cs="Times New Roman"/>
          <w:sz w:val="24"/>
          <w:szCs w:val="24"/>
        </w:rPr>
        <w:t xml:space="preserve"> of</w:t>
      </w:r>
      <w:r w:rsidRPr="0006584B">
        <w:rPr>
          <w:rFonts w:ascii="Times New Roman" w:hAnsi="Times New Roman" w:cs="Times New Roman"/>
          <w:sz w:val="24"/>
          <w:szCs w:val="24"/>
        </w:rPr>
        <w:t xml:space="preserve"> 2.80±0.58, 3.01±0.57, 2.51±0.52 and 2.76±0.52 </w:t>
      </w:r>
      <w:r w:rsidRPr="0006584B">
        <w:rPr>
          <w:rFonts w:ascii="Times New Roman" w:eastAsia="Yu Mincho" w:hAnsi="Times New Roman" w:cs="Times New Roman"/>
          <w:sz w:val="24"/>
          <w:szCs w:val="24"/>
        </w:rPr>
        <w:t xml:space="preserve">were </w:t>
      </w:r>
      <w:r w:rsidRPr="0006584B">
        <w:rPr>
          <w:rFonts w:ascii="Times New Roman" w:hAnsi="Times New Roman" w:cs="Times New Roman"/>
          <w:sz w:val="24"/>
          <w:szCs w:val="24"/>
        </w:rPr>
        <w:t xml:space="preserve">obtained for </w:t>
      </w:r>
      <w:r w:rsidRPr="0006584B">
        <w:rPr>
          <w:rFonts w:ascii="Times New Roman" w:eastAsia="Times New Roman" w:hAnsi="Times New Roman" w:cs="Times New Roman"/>
          <w:sz w:val="24"/>
          <w:szCs w:val="24"/>
          <w:lang w:eastAsia="fr-FR"/>
        </w:rPr>
        <w:t>2D P1S1, 2D P1S3, 2D P1S4 and 2D P1S6, respectively.</w:t>
      </w:r>
      <w:r w:rsidRPr="0006584B">
        <w:rPr>
          <w:rFonts w:ascii="Times New Roman" w:hAnsi="Times New Roman" w:cs="Times New Roman"/>
          <w:sz w:val="24"/>
          <w:szCs w:val="24"/>
        </w:rPr>
        <w:t xml:space="preserve"> T-test </w:t>
      </w:r>
      <w:r w:rsidRPr="0006584B">
        <w:rPr>
          <w:rFonts w:ascii="Times New Roman" w:eastAsia="Yu Mincho" w:hAnsi="Times New Roman" w:cs="Times New Roman"/>
          <w:sz w:val="24"/>
          <w:szCs w:val="24"/>
        </w:rPr>
        <w:t>calculations showed</w:t>
      </w:r>
      <w:r w:rsidRPr="0006584B">
        <w:rPr>
          <w:rFonts w:ascii="Times New Roman" w:hAnsi="Times New Roman" w:cs="Times New Roman"/>
          <w:sz w:val="24"/>
          <w:szCs w:val="24"/>
        </w:rPr>
        <w:t xml:space="preserve"> that the GM/WM CBF contrast ratio was significantly higher for 3D BS-P2 than </w:t>
      </w:r>
      <w:r w:rsidRPr="0006584B">
        <w:rPr>
          <w:rFonts w:ascii="Times New Roman" w:eastAsia="Times New Roman" w:hAnsi="Times New Roman" w:cs="Times New Roman"/>
          <w:sz w:val="24"/>
          <w:szCs w:val="24"/>
          <w:lang w:eastAsia="fr-FR"/>
        </w:rPr>
        <w:t>2D P1S1 (P&lt;0.02), 2D P1S4 (P&lt;0.0007) and 2D P1S6 (P&lt;0.006)</w:t>
      </w:r>
      <w:r w:rsidRPr="0006584B">
        <w:rPr>
          <w:rFonts w:ascii="Times New Roman" w:hAnsi="Times New Roman" w:cs="Times New Roman"/>
          <w:sz w:val="24"/>
          <w:szCs w:val="24"/>
        </w:rPr>
        <w:t xml:space="preserve"> </w:t>
      </w:r>
      <w:r w:rsidRPr="0006584B">
        <w:rPr>
          <w:rFonts w:ascii="Times New Roman" w:eastAsia="Yu Mincho" w:hAnsi="Times New Roman" w:cs="Times New Roman"/>
          <w:sz w:val="24"/>
          <w:szCs w:val="24"/>
        </w:rPr>
        <w:t>but</w:t>
      </w:r>
      <w:r w:rsidRPr="0006584B">
        <w:rPr>
          <w:rFonts w:ascii="Times New Roman" w:hAnsi="Times New Roman" w:cs="Times New Roman"/>
          <w:sz w:val="24"/>
          <w:szCs w:val="24"/>
        </w:rPr>
        <w:t xml:space="preserve"> not </w:t>
      </w:r>
      <w:r w:rsidRPr="0006584B">
        <w:rPr>
          <w:rFonts w:ascii="Times New Roman" w:eastAsia="Times New Roman" w:hAnsi="Times New Roman" w:cs="Times New Roman"/>
          <w:sz w:val="24"/>
          <w:szCs w:val="24"/>
          <w:lang w:eastAsia="fr-FR"/>
        </w:rPr>
        <w:t>2D P1S3 (P&gt;0.06).</w:t>
      </w:r>
      <w:r w:rsidRPr="0006584B">
        <w:rPr>
          <w:rFonts w:ascii="Times New Roman" w:hAnsi="Times New Roman" w:cs="Times New Roman"/>
          <w:sz w:val="24"/>
          <w:szCs w:val="24"/>
        </w:rPr>
        <w:t xml:space="preserve"> There were no significant differences (P&lt;0.05) </w:t>
      </w:r>
      <w:r w:rsidRPr="0006584B">
        <w:rPr>
          <w:rFonts w:ascii="Times New Roman" w:eastAsia="Yu Mincho" w:hAnsi="Times New Roman" w:cs="Times New Roman"/>
          <w:sz w:val="24"/>
          <w:szCs w:val="24"/>
        </w:rPr>
        <w:t>in</w:t>
      </w:r>
      <w:r w:rsidRPr="0006584B">
        <w:rPr>
          <w:rFonts w:ascii="Times New Roman" w:hAnsi="Times New Roman" w:cs="Times New Roman"/>
          <w:sz w:val="24"/>
          <w:szCs w:val="24"/>
        </w:rPr>
        <w:t xml:space="preserve"> the GW/WM CBF ratio among the 2D EPI sequences.</w:t>
      </w:r>
    </w:p>
    <w:p w:rsidR="00792220" w:rsidRPr="003E5C17" w:rsidRDefault="00792220" w:rsidP="00792220">
      <w:pPr>
        <w:spacing w:before="100" w:beforeAutospacing="1" w:after="100" w:afterAutospacing="1" w:line="480" w:lineRule="auto"/>
        <w:rPr>
          <w:rFonts w:asciiTheme="majorHAnsi" w:eastAsia="Times New Roman" w:hAnsiTheme="majorHAnsi" w:cs="Times New Roman"/>
          <w:sz w:val="24"/>
          <w:szCs w:val="24"/>
          <w:lang w:eastAsia="fr-FR"/>
        </w:rPr>
      </w:pPr>
      <w:r w:rsidRPr="003E5C17">
        <w:rPr>
          <w:rFonts w:asciiTheme="majorHAnsi" w:eastAsia="Times New Roman" w:hAnsiTheme="majorHAnsi" w:cs="Times New Roman"/>
          <w:b/>
          <w:bCs/>
          <w:sz w:val="24"/>
          <w:szCs w:val="24"/>
          <w:lang w:eastAsia="fr-FR"/>
        </w:rPr>
        <w:t>Comparison of the tSNR</w:t>
      </w:r>
    </w:p>
    <w:p w:rsidR="00792220" w:rsidRPr="0006584B" w:rsidRDefault="00792220" w:rsidP="00792220">
      <w:pPr>
        <w:spacing w:line="480" w:lineRule="auto"/>
        <w:jc w:val="both"/>
        <w:rPr>
          <w:rFonts w:ascii="Times New Roman" w:eastAsia="Times New Roman" w:hAnsi="Times New Roman" w:cs="Times New Roman"/>
          <w:sz w:val="24"/>
          <w:szCs w:val="24"/>
          <w:lang w:eastAsia="fr-FR"/>
        </w:rPr>
      </w:pPr>
      <w:r w:rsidRPr="0006584B">
        <w:rPr>
          <w:rFonts w:ascii="Times New Roman" w:eastAsia="Times New Roman" w:hAnsi="Times New Roman" w:cs="Times New Roman"/>
          <w:sz w:val="24"/>
          <w:szCs w:val="24"/>
          <w:lang w:eastAsia="fr-FR"/>
        </w:rPr>
        <w:t xml:space="preserve">Classical and corrected tSNR values for all ASL methods are reported in </w:t>
      </w:r>
      <w:r w:rsidRPr="0006584B">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_Ref51275418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Pr="0006584B">
        <w:rPr>
          <w:rFonts w:ascii="Times New Roman" w:hAnsi="Times New Roman" w:cs="Times New Roman"/>
          <w:sz w:val="24"/>
          <w:szCs w:val="24"/>
        </w:rPr>
        <w:t xml:space="preserve">Figure 4. </w:t>
      </w:r>
      <w:r w:rsidRPr="0006584B">
        <w:rPr>
          <w:rFonts w:ascii="Times New Roman" w:hAnsi="Times New Roman" w:cs="Times New Roman"/>
          <w:noProof/>
          <w:sz w:val="24"/>
          <w:szCs w:val="24"/>
        </w:rPr>
        <w:t>10</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 Detailed tSNR values calculated for each approaches are reported in </w:t>
      </w:r>
      <w:r w:rsidRPr="0006584B">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_Ref51280649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6</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 and </w:t>
      </w:r>
      <w:r w:rsidRPr="0006584B">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_Ref51280657 \h  \* MERGEFORMAT </w:instrText>
      </w:r>
      <w:r w:rsidRPr="0006584B">
        <w:rPr>
          <w:rFonts w:ascii="Times New Roman" w:eastAsia="Times New Roman" w:hAnsi="Times New Roman" w:cs="Times New Roman"/>
          <w:sz w:val="24"/>
          <w:szCs w:val="24"/>
          <w:lang w:eastAsia="fr-FR"/>
        </w:rPr>
      </w:r>
      <w:r w:rsidRPr="0006584B">
        <w:rPr>
          <w:rFonts w:ascii="Times New Roman" w:eastAsia="Times New Roman" w:hAnsi="Times New Roman" w:cs="Times New Roman"/>
          <w:sz w:val="24"/>
          <w:szCs w:val="24"/>
          <w:lang w:eastAsia="fr-FR"/>
        </w:rPr>
        <w:fldChar w:fldCharType="separate"/>
      </w:r>
      <w:r w:rsidRPr="0006584B">
        <w:rPr>
          <w:rFonts w:ascii="Times New Roman" w:hAnsi="Times New Roman" w:cs="Times New Roman"/>
          <w:sz w:val="24"/>
          <w:szCs w:val="24"/>
        </w:rPr>
        <w:t xml:space="preserve">Table 4. </w:t>
      </w:r>
      <w:r w:rsidRPr="0006584B">
        <w:rPr>
          <w:rFonts w:ascii="Times New Roman" w:hAnsi="Times New Roman" w:cs="Times New Roman"/>
          <w:noProof/>
          <w:sz w:val="24"/>
          <w:szCs w:val="24"/>
        </w:rPr>
        <w:t>7</w:t>
      </w:r>
      <w:r w:rsidRPr="0006584B">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 . The mean classical tSNR for the 3D BS-P2 method was 3.32±1.62, and that for 2D P1S1, 2D P1S3, 2D P1S4 and 2D P1S6 was 1.10±0.65, 1.18±0.68, 1.18±0.68 and 1.06±0.61, respectively. </w:t>
      </w:r>
    </w:p>
    <w:p w:rsidR="00792220" w:rsidRPr="003E5C17" w:rsidRDefault="00792220" w:rsidP="00792220">
      <w:pPr>
        <w:tabs>
          <w:tab w:val="left" w:pos="1859"/>
        </w:tabs>
        <w:spacing w:line="480" w:lineRule="auto"/>
        <w:jc w:val="both"/>
        <w:rPr>
          <w:rFonts w:asciiTheme="majorHAnsi" w:hAnsiTheme="majorHAnsi" w:cs="Times New Roman"/>
          <w:b/>
          <w:i/>
          <w:sz w:val="24"/>
          <w:szCs w:val="24"/>
        </w:rPr>
      </w:pPr>
      <w:r w:rsidRPr="003E5C17">
        <w:rPr>
          <w:rFonts w:asciiTheme="majorHAnsi" w:hAnsiTheme="majorHAnsi" w:cs="Times New Roman"/>
          <w:b/>
          <w:i/>
          <w:noProof/>
          <w:sz w:val="24"/>
          <w:szCs w:val="24"/>
          <w:lang w:val="fr-FR" w:eastAsia="fr-FR"/>
        </w:rPr>
        <w:drawing>
          <wp:inline distT="0" distB="0" distL="0" distR="0" wp14:anchorId="2EC234A8" wp14:editId="6B6AD2AB">
            <wp:extent cx="5931535" cy="225806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1535" cy="2258060"/>
                    </a:xfrm>
                    <a:prstGeom prst="rect">
                      <a:avLst/>
                    </a:prstGeom>
                    <a:noFill/>
                    <a:ln>
                      <a:noFill/>
                    </a:ln>
                  </pic:spPr>
                </pic:pic>
              </a:graphicData>
            </a:graphic>
          </wp:inline>
        </w:drawing>
      </w:r>
    </w:p>
    <w:p w:rsidR="00792220" w:rsidRPr="0006584B" w:rsidRDefault="00792220" w:rsidP="00792220">
      <w:pPr>
        <w:pStyle w:val="Lgende"/>
        <w:rPr>
          <w:rFonts w:ascii="Times New Roman" w:hAnsi="Times New Roman" w:cs="Times New Roman"/>
          <w:b w:val="0"/>
          <w:i w:val="0"/>
          <w:color w:val="auto"/>
          <w:sz w:val="24"/>
          <w:szCs w:val="24"/>
        </w:rPr>
      </w:pPr>
      <w:bookmarkStart w:id="211" w:name="_Ref51275418"/>
      <w:bookmarkStart w:id="212" w:name="_Toc51328385"/>
      <w:r w:rsidRPr="008762D4">
        <w:rPr>
          <w:rFonts w:ascii="Times New Roman" w:hAnsi="Times New Roman" w:cs="Times New Roman"/>
          <w:color w:val="auto"/>
          <w:sz w:val="24"/>
          <w:szCs w:val="24"/>
        </w:rPr>
        <w:lastRenderedPageBreak/>
        <w:t xml:space="preserve">Figure 4. </w:t>
      </w:r>
      <w:r w:rsidRPr="008762D4">
        <w:rPr>
          <w:rFonts w:ascii="Times New Roman" w:hAnsi="Times New Roman" w:cs="Times New Roman"/>
          <w:color w:val="auto"/>
          <w:sz w:val="24"/>
          <w:szCs w:val="24"/>
        </w:rPr>
        <w:fldChar w:fldCharType="begin"/>
      </w:r>
      <w:r w:rsidRPr="008762D4">
        <w:rPr>
          <w:rFonts w:ascii="Times New Roman" w:hAnsi="Times New Roman" w:cs="Times New Roman"/>
          <w:color w:val="auto"/>
          <w:sz w:val="24"/>
          <w:szCs w:val="24"/>
        </w:rPr>
        <w:instrText xml:space="preserve"> SEQ Figure_4. \* ARABIC </w:instrText>
      </w:r>
      <w:r w:rsidRPr="008762D4">
        <w:rPr>
          <w:rFonts w:ascii="Times New Roman" w:hAnsi="Times New Roman" w:cs="Times New Roman"/>
          <w:color w:val="auto"/>
          <w:sz w:val="24"/>
          <w:szCs w:val="24"/>
        </w:rPr>
        <w:fldChar w:fldCharType="separate"/>
      </w:r>
      <w:r w:rsidRPr="008762D4">
        <w:rPr>
          <w:rFonts w:ascii="Times New Roman" w:hAnsi="Times New Roman" w:cs="Times New Roman"/>
          <w:noProof/>
          <w:color w:val="auto"/>
          <w:sz w:val="24"/>
          <w:szCs w:val="24"/>
        </w:rPr>
        <w:t>10</w:t>
      </w:r>
      <w:r w:rsidRPr="008762D4">
        <w:rPr>
          <w:rFonts w:ascii="Times New Roman" w:hAnsi="Times New Roman" w:cs="Times New Roman"/>
          <w:color w:val="auto"/>
          <w:sz w:val="24"/>
          <w:szCs w:val="24"/>
        </w:rPr>
        <w:fldChar w:fldCharType="end"/>
      </w:r>
      <w:bookmarkEnd w:id="211"/>
      <w:r w:rsidRPr="0006584B">
        <w:rPr>
          <w:rFonts w:ascii="Times New Roman" w:hAnsi="Times New Roman" w:cs="Times New Roman"/>
          <w:b w:val="0"/>
          <w:color w:val="auto"/>
          <w:sz w:val="24"/>
          <w:szCs w:val="24"/>
        </w:rPr>
        <w:t xml:space="preserve"> Temporal SNR (tSNR) for all acceleration factors in 7 subjects derived based on CBF values. a) Classical tSNR calculated using native mean CBF maps directly. b) Corrected tSNR calculated from subset-averaged CBF maps (the average of every 5 consequent CBF images of the 2D time series).</w:t>
      </w:r>
      <w:bookmarkEnd w:id="212"/>
    </w:p>
    <w:p w:rsidR="00792220" w:rsidRPr="0006584B" w:rsidRDefault="00792220" w:rsidP="00791E8A">
      <w:pPr>
        <w:pStyle w:val="Lgende"/>
        <w:rPr>
          <w:rFonts w:ascii="Times New Roman" w:hAnsi="Times New Roman" w:cs="Times New Roman"/>
          <w:sz w:val="24"/>
          <w:szCs w:val="24"/>
        </w:rPr>
      </w:pPr>
      <w:bookmarkStart w:id="213" w:name="_Ref51280649"/>
      <w:bookmarkStart w:id="214" w:name="_Toc51328626"/>
      <w:r w:rsidRPr="0006584B">
        <w:rPr>
          <w:rFonts w:ascii="Times New Roman" w:hAnsi="Times New Roman" w:cs="Times New Roman"/>
          <w:b w:val="0"/>
          <w:color w:val="auto"/>
          <w:sz w:val="24"/>
          <w:szCs w:val="24"/>
        </w:rPr>
        <w:t xml:space="preserve">Table 4. </w:t>
      </w:r>
      <w:r w:rsidRPr="0006584B">
        <w:rPr>
          <w:rFonts w:ascii="Times New Roman" w:hAnsi="Times New Roman" w:cs="Times New Roman"/>
          <w:b w:val="0"/>
          <w:sz w:val="24"/>
          <w:szCs w:val="24"/>
        </w:rPr>
        <w:fldChar w:fldCharType="begin"/>
      </w:r>
      <w:r w:rsidRPr="0006584B">
        <w:rPr>
          <w:rFonts w:ascii="Times New Roman" w:hAnsi="Times New Roman" w:cs="Times New Roman"/>
          <w:b w:val="0"/>
          <w:color w:val="auto"/>
          <w:sz w:val="24"/>
          <w:szCs w:val="24"/>
        </w:rPr>
        <w:instrText xml:space="preserve"> SEQ Table_4. \* ARABIC </w:instrText>
      </w:r>
      <w:r w:rsidRPr="0006584B">
        <w:rPr>
          <w:rFonts w:ascii="Times New Roman" w:hAnsi="Times New Roman" w:cs="Times New Roman"/>
          <w:b w:val="0"/>
          <w:sz w:val="24"/>
          <w:szCs w:val="24"/>
        </w:rPr>
        <w:fldChar w:fldCharType="separate"/>
      </w:r>
      <w:r w:rsidRPr="0006584B">
        <w:rPr>
          <w:rFonts w:ascii="Times New Roman" w:hAnsi="Times New Roman" w:cs="Times New Roman"/>
          <w:b w:val="0"/>
          <w:noProof/>
          <w:color w:val="auto"/>
          <w:sz w:val="24"/>
          <w:szCs w:val="24"/>
        </w:rPr>
        <w:t>6</w:t>
      </w:r>
      <w:r w:rsidRPr="0006584B">
        <w:rPr>
          <w:rFonts w:ascii="Times New Roman" w:hAnsi="Times New Roman" w:cs="Times New Roman"/>
          <w:b w:val="0"/>
          <w:sz w:val="24"/>
          <w:szCs w:val="24"/>
        </w:rPr>
        <w:fldChar w:fldCharType="end"/>
      </w:r>
      <w:bookmarkEnd w:id="213"/>
      <w:r w:rsidRPr="0006584B">
        <w:rPr>
          <w:rFonts w:ascii="Times New Roman" w:hAnsi="Times New Roman" w:cs="Times New Roman"/>
          <w:b w:val="0"/>
          <w:color w:val="auto"/>
          <w:sz w:val="24"/>
          <w:szCs w:val="24"/>
        </w:rPr>
        <w:t xml:space="preserve"> </w:t>
      </w:r>
      <w:r w:rsidRPr="0006584B">
        <w:rPr>
          <w:rFonts w:ascii="Times New Roman" w:hAnsi="Times New Roman" w:cs="Times New Roman"/>
          <w:b w:val="0"/>
          <w:sz w:val="24"/>
          <w:szCs w:val="24"/>
          <w:u w:val="single"/>
          <w:lang w:val="en"/>
        </w:rPr>
        <w:t>Classical</w:t>
      </w:r>
      <w:r w:rsidRPr="0006584B">
        <w:rPr>
          <w:rFonts w:ascii="Times New Roman" w:hAnsi="Times New Roman" w:cs="Times New Roman"/>
          <w:b w:val="0"/>
          <w:color w:val="auto"/>
          <w:sz w:val="24"/>
          <w:szCs w:val="24"/>
          <w:lang w:val="en"/>
        </w:rPr>
        <w:t xml:space="preserve"> </w:t>
      </w:r>
      <w:r w:rsidRPr="0006584B">
        <w:rPr>
          <w:rFonts w:ascii="Times New Roman" w:hAnsi="Times New Roman" w:cs="Times New Roman"/>
          <w:b w:val="0"/>
          <w:color w:val="auto"/>
          <w:sz w:val="24"/>
          <w:szCs w:val="24"/>
        </w:rPr>
        <w:t>Temporal SNR (tSNR) for all protocols were calculated by dividing the voxel wise mean CBF maps of the corresponding time series by its voxel wise standard deviation maps and obtained</w:t>
      </w:r>
      <w:r w:rsidRPr="0006584B">
        <w:rPr>
          <w:rFonts w:ascii="Times New Roman" w:hAnsi="Times New Roman" w:cs="Times New Roman"/>
          <w:b w:val="0"/>
          <w:color w:val="auto"/>
          <w:sz w:val="24"/>
          <w:szCs w:val="24"/>
          <w:lang w:val="en"/>
        </w:rPr>
        <w:t xml:space="preserve"> over all 7 subjects.</w:t>
      </w:r>
      <w:bookmarkEnd w:id="214"/>
    </w:p>
    <w:tbl>
      <w:tblPr>
        <w:tblStyle w:val="Grilledutableau"/>
        <w:tblW w:w="10207" w:type="dxa"/>
        <w:tblLook w:val="04A0" w:firstRow="1" w:lastRow="0" w:firstColumn="1" w:lastColumn="0" w:noHBand="0" w:noVBand="1"/>
      </w:tblPr>
      <w:tblGrid>
        <w:gridCol w:w="968"/>
        <w:gridCol w:w="924"/>
        <w:gridCol w:w="923"/>
        <w:gridCol w:w="923"/>
        <w:gridCol w:w="924"/>
        <w:gridCol w:w="924"/>
        <w:gridCol w:w="924"/>
        <w:gridCol w:w="924"/>
        <w:gridCol w:w="924"/>
        <w:gridCol w:w="924"/>
        <w:gridCol w:w="925"/>
      </w:tblGrid>
      <w:tr w:rsidR="00792220" w:rsidRPr="008474A7" w:rsidTr="00F44CBE">
        <w:trPr>
          <w:trHeight w:val="281"/>
        </w:trPr>
        <w:tc>
          <w:tcPr>
            <w:tcW w:w="10207" w:type="dxa"/>
            <w:gridSpan w:val="11"/>
          </w:tcPr>
          <w:p w:rsidR="00792220" w:rsidRPr="008474A7" w:rsidRDefault="00792220" w:rsidP="00791E8A">
            <w:pPr>
              <w:tabs>
                <w:tab w:val="left" w:pos="1859"/>
              </w:tabs>
              <w:jc w:val="center"/>
              <w:rPr>
                <w:rFonts w:asciiTheme="majorHAnsi" w:hAnsiTheme="majorHAnsi"/>
                <w:sz w:val="20"/>
                <w:szCs w:val="20"/>
              </w:rPr>
            </w:pPr>
            <w:r w:rsidRPr="00791E8A">
              <w:rPr>
                <w:rFonts w:asciiTheme="majorHAnsi" w:hAnsiTheme="majorHAnsi"/>
                <w:b/>
                <w:sz w:val="20"/>
                <w:szCs w:val="20"/>
                <w:u w:val="single"/>
              </w:rPr>
              <w:t>Classical</w:t>
            </w:r>
            <w:r w:rsidRPr="008474A7">
              <w:rPr>
                <w:rFonts w:asciiTheme="majorHAnsi" w:hAnsiTheme="majorHAnsi"/>
                <w:sz w:val="20"/>
                <w:szCs w:val="20"/>
              </w:rPr>
              <w:t xml:space="preserve"> Temporal Signal to Noise Ratio (tSNR)</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Subject</w:t>
            </w:r>
          </w:p>
        </w:tc>
        <w:tc>
          <w:tcPr>
            <w:tcW w:w="1847"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3D BS P2</w:t>
            </w:r>
          </w:p>
        </w:tc>
        <w:tc>
          <w:tcPr>
            <w:tcW w:w="1847"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P1S1</w:t>
            </w:r>
          </w:p>
        </w:tc>
        <w:tc>
          <w:tcPr>
            <w:tcW w:w="1848"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P1S3</w:t>
            </w:r>
          </w:p>
        </w:tc>
        <w:tc>
          <w:tcPr>
            <w:tcW w:w="1848"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P1S4</w:t>
            </w:r>
          </w:p>
        </w:tc>
        <w:tc>
          <w:tcPr>
            <w:tcW w:w="1849"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P1S6</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3"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3"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5"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2.87</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1.26</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1.13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1.18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0.81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0.48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1.09</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0.58</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3.06</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1.19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0.79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0.98</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0.63</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3.69</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1.18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1.00</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0.54</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3.77</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1.78</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0.49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0.75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0.95</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0.57</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3.78</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1.91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1.65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1.88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1.47</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0.84</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3.55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1.61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0.91</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0.51</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2.55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1.23</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0.93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0.60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1.03</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0.59</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sz w:val="20"/>
                <w:szCs w:val="20"/>
              </w:rPr>
              <w:t>Mean</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3.32</w:t>
            </w:r>
          </w:p>
        </w:tc>
        <w:tc>
          <w:tcPr>
            <w:tcW w:w="923"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1.62</w:t>
            </w:r>
          </w:p>
        </w:tc>
        <w:tc>
          <w:tcPr>
            <w:tcW w:w="923"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1.10</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0.65</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1.18</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0.68</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1.18</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0.68</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1.06</w:t>
            </w:r>
          </w:p>
        </w:tc>
        <w:tc>
          <w:tcPr>
            <w:tcW w:w="925"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0.61</w:t>
            </w:r>
          </w:p>
        </w:tc>
      </w:tr>
    </w:tbl>
    <w:p w:rsidR="00792220" w:rsidRPr="00791E8A" w:rsidRDefault="00792220" w:rsidP="00792220">
      <w:pPr>
        <w:spacing w:after="0" w:line="480" w:lineRule="auto"/>
        <w:rPr>
          <w:rFonts w:asciiTheme="majorHAnsi" w:eastAsia="Times New Roman" w:hAnsiTheme="majorHAnsi" w:cs="Times New Roman"/>
          <w:sz w:val="20"/>
          <w:szCs w:val="20"/>
          <w:lang w:eastAsia="fr-FR"/>
        </w:rPr>
      </w:pPr>
      <w:r w:rsidRPr="00791E8A">
        <w:rPr>
          <w:rFonts w:asciiTheme="majorHAnsi" w:eastAsia="Times New Roman" w:hAnsiTheme="majorHAnsi" w:cs="Times New Roman"/>
          <w:color w:val="000000"/>
          <w:sz w:val="20"/>
          <w:szCs w:val="20"/>
          <w:lang w:eastAsia="fr-FR"/>
        </w:rPr>
        <w:t>Values reported are Mean values and Standard Deviation (SD)</w:t>
      </w:r>
    </w:p>
    <w:p w:rsidR="00792220" w:rsidRDefault="00792220" w:rsidP="00792220">
      <w:pPr>
        <w:tabs>
          <w:tab w:val="left" w:pos="1859"/>
        </w:tabs>
        <w:spacing w:line="480" w:lineRule="auto"/>
        <w:rPr>
          <w:rFonts w:asciiTheme="majorHAnsi" w:hAnsiTheme="majorHAnsi"/>
          <w:sz w:val="24"/>
          <w:szCs w:val="24"/>
        </w:rPr>
      </w:pPr>
    </w:p>
    <w:p w:rsidR="00CE7D10" w:rsidRPr="003E5C17" w:rsidRDefault="00CE7D10" w:rsidP="00792220">
      <w:pPr>
        <w:tabs>
          <w:tab w:val="left" w:pos="1859"/>
        </w:tabs>
        <w:spacing w:line="480" w:lineRule="auto"/>
        <w:rPr>
          <w:rFonts w:asciiTheme="majorHAnsi" w:hAnsiTheme="majorHAnsi"/>
          <w:sz w:val="24"/>
          <w:szCs w:val="24"/>
        </w:rPr>
      </w:pPr>
    </w:p>
    <w:p w:rsidR="00792220" w:rsidRPr="0006584B" w:rsidRDefault="00792220" w:rsidP="00791E8A">
      <w:pPr>
        <w:pStyle w:val="Lgende"/>
        <w:rPr>
          <w:rFonts w:ascii="Times New Roman" w:hAnsi="Times New Roman" w:cs="Times New Roman"/>
          <w:sz w:val="24"/>
          <w:szCs w:val="24"/>
          <w:lang w:val="en"/>
        </w:rPr>
      </w:pPr>
      <w:bookmarkStart w:id="215" w:name="_Ref51280657"/>
      <w:bookmarkStart w:id="216" w:name="_Toc51328627"/>
      <w:r w:rsidRPr="0006584B">
        <w:rPr>
          <w:rFonts w:ascii="Times New Roman" w:hAnsi="Times New Roman" w:cs="Times New Roman"/>
          <w:b w:val="0"/>
          <w:color w:val="auto"/>
          <w:sz w:val="24"/>
          <w:szCs w:val="24"/>
        </w:rPr>
        <w:t xml:space="preserve">Table 4. </w:t>
      </w:r>
      <w:r w:rsidRPr="0006584B">
        <w:rPr>
          <w:rFonts w:ascii="Times New Roman" w:hAnsi="Times New Roman" w:cs="Times New Roman"/>
          <w:b w:val="0"/>
          <w:sz w:val="24"/>
          <w:szCs w:val="24"/>
        </w:rPr>
        <w:fldChar w:fldCharType="begin"/>
      </w:r>
      <w:r w:rsidRPr="0006584B">
        <w:rPr>
          <w:rFonts w:ascii="Times New Roman" w:hAnsi="Times New Roman" w:cs="Times New Roman"/>
          <w:b w:val="0"/>
          <w:color w:val="auto"/>
          <w:sz w:val="24"/>
          <w:szCs w:val="24"/>
        </w:rPr>
        <w:instrText xml:space="preserve"> SEQ Table_4. \* ARABIC </w:instrText>
      </w:r>
      <w:r w:rsidRPr="0006584B">
        <w:rPr>
          <w:rFonts w:ascii="Times New Roman" w:hAnsi="Times New Roman" w:cs="Times New Roman"/>
          <w:b w:val="0"/>
          <w:sz w:val="24"/>
          <w:szCs w:val="24"/>
        </w:rPr>
        <w:fldChar w:fldCharType="separate"/>
      </w:r>
      <w:r w:rsidRPr="0006584B">
        <w:rPr>
          <w:rFonts w:ascii="Times New Roman" w:hAnsi="Times New Roman" w:cs="Times New Roman"/>
          <w:b w:val="0"/>
          <w:noProof/>
          <w:color w:val="auto"/>
          <w:sz w:val="24"/>
          <w:szCs w:val="24"/>
        </w:rPr>
        <w:t>7</w:t>
      </w:r>
      <w:r w:rsidRPr="0006584B">
        <w:rPr>
          <w:rFonts w:ascii="Times New Roman" w:hAnsi="Times New Roman" w:cs="Times New Roman"/>
          <w:b w:val="0"/>
          <w:sz w:val="24"/>
          <w:szCs w:val="24"/>
        </w:rPr>
        <w:fldChar w:fldCharType="end"/>
      </w:r>
      <w:bookmarkEnd w:id="215"/>
      <w:r w:rsidRPr="0006584B">
        <w:rPr>
          <w:rFonts w:ascii="Times New Roman" w:hAnsi="Times New Roman" w:cs="Times New Roman"/>
          <w:b w:val="0"/>
          <w:color w:val="auto"/>
          <w:sz w:val="24"/>
          <w:szCs w:val="24"/>
          <w:lang w:val="en"/>
        </w:rPr>
        <w:t xml:space="preserve"> </w:t>
      </w:r>
      <w:r w:rsidRPr="0006584B">
        <w:rPr>
          <w:rFonts w:ascii="Times New Roman" w:hAnsi="Times New Roman" w:cs="Times New Roman"/>
          <w:b w:val="0"/>
          <w:sz w:val="24"/>
          <w:szCs w:val="24"/>
          <w:u w:val="single"/>
          <w:lang w:val="en"/>
        </w:rPr>
        <w:t>Corrected</w:t>
      </w:r>
      <w:r w:rsidRPr="0006584B">
        <w:rPr>
          <w:rFonts w:ascii="Times New Roman" w:hAnsi="Times New Roman" w:cs="Times New Roman"/>
          <w:b w:val="0"/>
          <w:color w:val="auto"/>
          <w:sz w:val="24"/>
          <w:szCs w:val="24"/>
          <w:lang w:val="en"/>
        </w:rPr>
        <w:t xml:space="preserve"> </w:t>
      </w:r>
      <w:r w:rsidRPr="0006584B">
        <w:rPr>
          <w:rFonts w:ascii="Times New Roman" w:hAnsi="Times New Roman" w:cs="Times New Roman"/>
          <w:b w:val="0"/>
          <w:color w:val="auto"/>
          <w:sz w:val="24"/>
          <w:szCs w:val="24"/>
        </w:rPr>
        <w:t xml:space="preserve">Temporal SNR (tSNR) for all protocols were calculated </w:t>
      </w:r>
      <w:r w:rsidRPr="0006584B">
        <w:rPr>
          <w:rFonts w:ascii="Times New Roman" w:eastAsia="Times New Roman" w:hAnsi="Times New Roman" w:cs="Times New Roman"/>
          <w:b w:val="0"/>
          <w:color w:val="auto"/>
          <w:sz w:val="24"/>
          <w:szCs w:val="24"/>
          <w:lang w:eastAsia="fr-FR"/>
        </w:rPr>
        <w:t xml:space="preserve">from subset-averaged CBF (the average of every 5 consequent CBF images of the 2D time series) </w:t>
      </w:r>
      <w:r w:rsidRPr="0006584B">
        <w:rPr>
          <w:rFonts w:ascii="Times New Roman" w:hAnsi="Times New Roman" w:cs="Times New Roman"/>
          <w:b w:val="0"/>
          <w:color w:val="auto"/>
          <w:sz w:val="24"/>
          <w:szCs w:val="24"/>
        </w:rPr>
        <w:t>by dividing the voxel wise mean CBF maps of the corresponding time series by its voxel wise standard deviation maps and obtained</w:t>
      </w:r>
      <w:r w:rsidRPr="0006584B">
        <w:rPr>
          <w:rFonts w:ascii="Times New Roman" w:hAnsi="Times New Roman" w:cs="Times New Roman"/>
          <w:b w:val="0"/>
          <w:color w:val="auto"/>
          <w:sz w:val="24"/>
          <w:szCs w:val="24"/>
          <w:lang w:val="en"/>
        </w:rPr>
        <w:t xml:space="preserve"> over all 7 subjects.</w:t>
      </w:r>
      <w:bookmarkEnd w:id="216"/>
      <w:r w:rsidRPr="0006584B">
        <w:rPr>
          <w:rFonts w:ascii="Times New Roman" w:eastAsia="Times New Roman" w:hAnsi="Times New Roman" w:cs="Times New Roman"/>
          <w:b w:val="0"/>
          <w:color w:val="auto"/>
          <w:sz w:val="24"/>
          <w:szCs w:val="24"/>
          <w:lang w:eastAsia="fr-FR"/>
        </w:rPr>
        <w:t xml:space="preserve"> </w:t>
      </w:r>
    </w:p>
    <w:tbl>
      <w:tblPr>
        <w:tblStyle w:val="Grilledutableau"/>
        <w:tblW w:w="10207" w:type="dxa"/>
        <w:tblLook w:val="04A0" w:firstRow="1" w:lastRow="0" w:firstColumn="1" w:lastColumn="0" w:noHBand="0" w:noVBand="1"/>
      </w:tblPr>
      <w:tblGrid>
        <w:gridCol w:w="968"/>
        <w:gridCol w:w="924"/>
        <w:gridCol w:w="923"/>
        <w:gridCol w:w="923"/>
        <w:gridCol w:w="924"/>
        <w:gridCol w:w="924"/>
        <w:gridCol w:w="924"/>
        <w:gridCol w:w="924"/>
        <w:gridCol w:w="924"/>
        <w:gridCol w:w="924"/>
        <w:gridCol w:w="925"/>
      </w:tblGrid>
      <w:tr w:rsidR="00792220" w:rsidRPr="008474A7" w:rsidTr="00F44CBE">
        <w:trPr>
          <w:trHeight w:val="281"/>
        </w:trPr>
        <w:tc>
          <w:tcPr>
            <w:tcW w:w="10207" w:type="dxa"/>
            <w:gridSpan w:val="11"/>
          </w:tcPr>
          <w:p w:rsidR="00792220" w:rsidRPr="00792220" w:rsidRDefault="00792220" w:rsidP="00791E8A">
            <w:pPr>
              <w:tabs>
                <w:tab w:val="left" w:pos="1859"/>
              </w:tabs>
              <w:jc w:val="center"/>
              <w:rPr>
                <w:rFonts w:asciiTheme="majorHAnsi" w:hAnsiTheme="majorHAnsi"/>
                <w:sz w:val="20"/>
                <w:szCs w:val="20"/>
                <w:lang w:val="en-US"/>
              </w:rPr>
            </w:pPr>
            <w:r w:rsidRPr="00791E8A">
              <w:rPr>
                <w:rFonts w:asciiTheme="majorHAnsi" w:hAnsiTheme="majorHAnsi"/>
                <w:b/>
                <w:sz w:val="20"/>
                <w:szCs w:val="20"/>
                <w:u w:val="single"/>
                <w:lang w:val="en-US"/>
              </w:rPr>
              <w:t>Corrected</w:t>
            </w:r>
            <w:r w:rsidRPr="00792220">
              <w:rPr>
                <w:rFonts w:asciiTheme="majorHAnsi" w:hAnsiTheme="majorHAnsi"/>
                <w:sz w:val="20"/>
                <w:szCs w:val="20"/>
                <w:lang w:val="en-US"/>
              </w:rPr>
              <w:t xml:space="preserve"> Temporal Signal to Noise Ratio (tSNR)</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Subject</w:t>
            </w:r>
          </w:p>
        </w:tc>
        <w:tc>
          <w:tcPr>
            <w:tcW w:w="1847"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3D BS P2</w:t>
            </w:r>
          </w:p>
        </w:tc>
        <w:tc>
          <w:tcPr>
            <w:tcW w:w="1847"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P1S1</w:t>
            </w:r>
          </w:p>
        </w:tc>
        <w:tc>
          <w:tcPr>
            <w:tcW w:w="1848"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P1S3</w:t>
            </w:r>
          </w:p>
        </w:tc>
        <w:tc>
          <w:tcPr>
            <w:tcW w:w="1848"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P1S4</w:t>
            </w:r>
          </w:p>
        </w:tc>
        <w:tc>
          <w:tcPr>
            <w:tcW w:w="1849" w:type="dxa"/>
            <w:gridSpan w:val="2"/>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P1S6</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3"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3"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c>
          <w:tcPr>
            <w:tcW w:w="924"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Mean</w:t>
            </w:r>
          </w:p>
        </w:tc>
        <w:tc>
          <w:tcPr>
            <w:tcW w:w="925"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s="Times New Roman"/>
                <w:color w:val="000000"/>
                <w:sz w:val="20"/>
                <w:szCs w:val="20"/>
              </w:rPr>
              <w:t>SD</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2.87</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1.26</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2.69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3.11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1.91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1.98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1.32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2.85</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1.77</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3.06</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2.86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2.00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3.43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2.54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3.13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2.63</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1.89</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3.69</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1.85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1.32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2.03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1.34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1.57</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1.07</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3.77</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1.78</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2.77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3.79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2.57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3.59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2.48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2.41</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1.71</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3.78</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1.91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2.04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2.34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1.48</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2.09</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1.39</w:t>
            </w:r>
          </w:p>
        </w:tc>
      </w:tr>
      <w:tr w:rsidR="00792220" w:rsidRPr="008474A7" w:rsidTr="00F44CBE">
        <w:trPr>
          <w:trHeight w:val="265"/>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3.55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1.61</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2.70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1.79</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2.40</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1.64</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2.23</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1.56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2.04</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1.38</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2.55</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1.23</w:t>
            </w:r>
          </w:p>
        </w:tc>
        <w:tc>
          <w:tcPr>
            <w:tcW w:w="923"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2.42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1.76</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3.27</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2.11</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3.62</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2.45</w:t>
            </w:r>
          </w:p>
        </w:tc>
        <w:tc>
          <w:tcPr>
            <w:tcW w:w="924"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3.31</w:t>
            </w:r>
          </w:p>
        </w:tc>
        <w:tc>
          <w:tcPr>
            <w:tcW w:w="925" w:type="dxa"/>
            <w:vAlign w:val="bottom"/>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color w:val="000000"/>
                <w:sz w:val="20"/>
                <w:szCs w:val="20"/>
              </w:rPr>
              <w:t>2.18</w:t>
            </w:r>
          </w:p>
        </w:tc>
      </w:tr>
      <w:tr w:rsidR="00792220" w:rsidRPr="008474A7" w:rsidTr="00F44CBE">
        <w:trPr>
          <w:trHeight w:val="281"/>
        </w:trPr>
        <w:tc>
          <w:tcPr>
            <w:tcW w:w="968" w:type="dxa"/>
            <w:vAlign w:val="center"/>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sz w:val="20"/>
                <w:szCs w:val="20"/>
              </w:rPr>
              <w:t>Mean</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3.32</w:t>
            </w:r>
          </w:p>
        </w:tc>
        <w:tc>
          <w:tcPr>
            <w:tcW w:w="923"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1.62</w:t>
            </w:r>
          </w:p>
        </w:tc>
        <w:tc>
          <w:tcPr>
            <w:tcW w:w="923"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2.48</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1.69</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2.84</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1.92</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2.70</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1.82</w:t>
            </w:r>
          </w:p>
        </w:tc>
        <w:tc>
          <w:tcPr>
            <w:tcW w:w="924"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2.41</w:t>
            </w:r>
          </w:p>
        </w:tc>
        <w:tc>
          <w:tcPr>
            <w:tcW w:w="925" w:type="dxa"/>
            <w:vAlign w:val="bottom"/>
          </w:tcPr>
          <w:p w:rsidR="00792220" w:rsidRPr="008474A7" w:rsidRDefault="00792220" w:rsidP="00791E8A">
            <w:pPr>
              <w:tabs>
                <w:tab w:val="left" w:pos="1859"/>
              </w:tabs>
              <w:jc w:val="center"/>
              <w:rPr>
                <w:rFonts w:asciiTheme="majorHAnsi" w:hAnsiTheme="majorHAnsi"/>
                <w:b/>
                <w:sz w:val="20"/>
                <w:szCs w:val="20"/>
              </w:rPr>
            </w:pPr>
            <w:r w:rsidRPr="008474A7">
              <w:rPr>
                <w:rFonts w:asciiTheme="majorHAnsi" w:hAnsiTheme="majorHAnsi"/>
                <w:b/>
                <w:color w:val="000000"/>
                <w:sz w:val="20"/>
                <w:szCs w:val="20"/>
              </w:rPr>
              <w:t>1.63</w:t>
            </w:r>
          </w:p>
        </w:tc>
      </w:tr>
    </w:tbl>
    <w:p w:rsidR="00792220" w:rsidRPr="00791E8A" w:rsidRDefault="00792220" w:rsidP="00792220">
      <w:pPr>
        <w:spacing w:after="0" w:line="480" w:lineRule="auto"/>
        <w:rPr>
          <w:rFonts w:asciiTheme="majorHAnsi" w:eastAsia="Times New Roman" w:hAnsiTheme="majorHAnsi" w:cs="Times New Roman"/>
          <w:sz w:val="20"/>
          <w:szCs w:val="20"/>
          <w:lang w:eastAsia="fr-FR"/>
        </w:rPr>
      </w:pPr>
      <w:r w:rsidRPr="00791E8A">
        <w:rPr>
          <w:rFonts w:asciiTheme="majorHAnsi" w:eastAsia="Times New Roman" w:hAnsiTheme="majorHAnsi" w:cs="Times New Roman"/>
          <w:color w:val="000000"/>
          <w:sz w:val="20"/>
          <w:szCs w:val="20"/>
          <w:lang w:eastAsia="fr-FR"/>
        </w:rPr>
        <w:t>Values reported are Mean values and Standard Deviation (SD)</w:t>
      </w:r>
    </w:p>
    <w:p w:rsidR="00792220" w:rsidRPr="003E5C17" w:rsidRDefault="00792220" w:rsidP="00792220">
      <w:pPr>
        <w:tabs>
          <w:tab w:val="left" w:pos="1859"/>
        </w:tabs>
        <w:spacing w:line="480" w:lineRule="auto"/>
        <w:rPr>
          <w:rFonts w:asciiTheme="majorHAnsi" w:hAnsiTheme="majorHAnsi"/>
          <w:sz w:val="24"/>
          <w:szCs w:val="24"/>
        </w:rPr>
      </w:pPr>
    </w:p>
    <w:p w:rsidR="00792220" w:rsidRPr="0006584B" w:rsidRDefault="00792220" w:rsidP="00792220">
      <w:pPr>
        <w:spacing w:line="480" w:lineRule="auto"/>
        <w:jc w:val="both"/>
        <w:rPr>
          <w:rFonts w:ascii="Times New Roman" w:eastAsia="Times New Roman" w:hAnsi="Times New Roman" w:cs="Times New Roman"/>
          <w:sz w:val="24"/>
          <w:szCs w:val="24"/>
          <w:lang w:eastAsia="fr-FR"/>
        </w:rPr>
      </w:pPr>
      <w:r w:rsidRPr="0006584B">
        <w:rPr>
          <w:rFonts w:ascii="Times New Roman" w:eastAsia="Times New Roman" w:hAnsi="Times New Roman" w:cs="Times New Roman"/>
          <w:sz w:val="24"/>
          <w:szCs w:val="24"/>
          <w:lang w:eastAsia="fr-FR"/>
        </w:rPr>
        <w:lastRenderedPageBreak/>
        <w:t xml:space="preserve">Post hoc comparisons of classical tSNR values by T-test also showed a significantly higher tSNR for 3D BS-P2 than for all of the 2D methods (P&lt;0.001). 3D BS-P2 showed an almost 3-fold greater tSNR than the 2D EPI methods, while no significant difference in the tSNR could be proven among all 2D EPI </w:t>
      </w:r>
      <w:r w:rsidRPr="0006584B">
        <w:rPr>
          <w:rFonts w:ascii="Times New Roman" w:hAnsi="Times New Roman" w:cs="Times New Roman"/>
          <w:sz w:val="24"/>
          <w:szCs w:val="24"/>
        </w:rPr>
        <w:t>sequences</w:t>
      </w:r>
      <w:r w:rsidRPr="0006584B">
        <w:rPr>
          <w:rFonts w:ascii="Times New Roman" w:eastAsia="Times New Roman" w:hAnsi="Times New Roman" w:cs="Times New Roman"/>
          <w:sz w:val="24"/>
          <w:szCs w:val="24"/>
          <w:lang w:eastAsia="fr-FR"/>
        </w:rPr>
        <w:t xml:space="preserve"> (P&gt;0.7). Identical tSNR values for 2D P1S3 and 2D P1S4 were found, which could be due to similar image acquisition parameters, such as the number of slices per band, TE, TR and echo spacing. The 2D P1S6 method, with the highest acceleration factor among all 2D methods, showed the lowest tSNR, which is in line with previous studies </w:t>
      </w:r>
      <w:r w:rsidRPr="0097142A">
        <w:rPr>
          <w:rFonts w:ascii="Times New Roman" w:eastAsia="Times New Roman" w:hAnsi="Times New Roman" w:cs="Times New Roman"/>
          <w:sz w:val="24"/>
          <w:szCs w:val="24"/>
          <w:lang w:eastAsia="fr-FR"/>
        </w:rPr>
        <w:fldChar w:fldCharType="begin" w:fldLock="1"/>
      </w:r>
      <w:r w:rsidR="00494737" w:rsidRPr="0006584B">
        <w:rPr>
          <w:rFonts w:ascii="Times New Roman" w:eastAsia="Times New Roman" w:hAnsi="Times New Roman" w:cs="Times New Roman"/>
          <w:sz w:val="24"/>
          <w:szCs w:val="24"/>
          <w:lang w:eastAsia="fr-FR"/>
        </w:rPr>
        <w:instrText>ADDIN CSL_CITATION {"citationItems":[{"id":"ITEM-1","itemData":{"DOI":"10.1002/mrm.24994","ISBN":"1522-2594 (Electronic)\\r0740-3194 (Linking)","ISSN":"07403194","PMID":"24130105","abstract":"PURPOSE: Simultaneous multi-slice (SMS) echo planar imaging (EPI) is incorporated into two-dimensional (2D) arterial spin labeling (ASL) imaging to produce more slices for measuring perfusion in a larger region of the brain than currently possible with multi-slice EPI. METHODS: Pulsed ASL (PASL) preparations using FAIR and QUIPSS II techniques were combined with SMS-EPI. Testing was performed in four subjects at 3 Tesla. Multiband slice acceleration factors (MB) from MB-2 to MB-5 using 40 averages were evaluated. Comparisons were made quantitatively to PASL 2D EPI and qualitatively to PASL 3D GRASE. RESULTS: In the 12 slice data set, spatial SNR for the perfusion weighted images averaged across subjects was 3.28 and 3.44 for the two sequential MB-1 acquisitions as control comparison, 3.25 for MB-2 and 2.98 for MB-3. The temporal SNR averaged 1.01 and 0.99 for MB-1, 0.89 for MB-2, and 0.78 for MB-3. For whole-brain spatial coverage, the 20 slice data sets could be acquired in narrower time windows, from 874 ms using EPI (MB-1) down to 196 ms using MB-5. SMS-EPI ASL differed from 3D GRASE ASL, which can use background suppression and has less susceptibility artifact as a CPMG SE sequence. CONCLUSION: SMS-EPI has a major advantage over EPI-based ASL imaging by increasing slice coverage without lengthening the acquisition time window.","author":[{"dropping-particle":"","family":"Feinberg","given":"David A.","non-dropping-particle":"","parse-names":false,"suffix":""},{"dropping-particle":"","family":"Beckett","given":"Alexander","non-dropping-particle":"","parse-names":false,"suffix":""},{"dropping-particle":"","family":"Chen","given":"Liyong","non-dropping-particle":"","parse-names":false,"suffix":""}],"container-title":"Magnetic Resonance in Medicine","id":"ITEM-1","issue":"6","issued":{"date-parts":[["2013"]]},"page":"1500-1506","title":"Arterial spin labeling with simultaneous multi-slice echo planar imaging","type":"article-journal","volume":"70"},"uris":["http://www.mendeley.com/documents/?uuid=ee00c6a4-853f-4f9a-a909-741737a7dfa3"]},{"id":"ITEM-2","itemData":{"DOI":"10.1016/j.neuroimage.2014.10.029","ISBN":"1095-9572 (Electronic)\\r1053-8119 (Linking)","ISSN":"10959572","PMID":"25462690","abstract":"Multi-band echo planar imaging (MB-EPI), a new approach to increase data acquisition efficiency and/or temporal resolution, has the potential to overcome critical limitations of standard acquisition strategies for obtaining high-resolution whole brain perfusion imaging using arterial spin labeling (ASL). However, the use of MB also introduces confounding effects, such as spatially varying amplified thermal noise and leakage contamination, which have not been evaluated to date as to their effect on cerebral blood flow (CBF) estimation. In this study, both the potential benefits and confounding effects of MB-EPI were systematically evaluated through both simulation and experimentally using a pseudo-continuous arterial spin labeling (pCASL) strategy. These studies revealed that the amplified noise, given by the geometry factor (g-factor), and the leakage contamination, assessed by the total leakage factor (TLF), have a minimal impact on CBF estimation. Furthermore, it is demonstrated that MB-EPI greatly benefits high-resolution whole brain pCASL studies in terms of improved spatial and temporal signal-to-noise ratio efficiencies, and increases compliance with the assumptions of the commonly used single blood compartment model, resulting in improved CBF estimates.","author":[{"dropping-particle":"","family":"Li","given":"Xiufeng","non-dropping-particle":"","parse-names":false,"suffix":""},{"dropping-particle":"","family":"Wang","given":"Dingxin","non-dropping-particle":"","parse-names":false,"suffix":""},{"dropping-particle":"","family":"Auerbach","given":"Edward J.","non-dropping-particle":"","parse-names":false,"suffix":""},{"dropping-particle":"","family":"Moeller","given":"Steen","non-dropping-particle":"","parse-names":false,"suffix":""},{"dropping-particle":"","family":"Ugurbil","given":"Kamil","non-dropping-particle":"","parse-names":false,"suffix":""},{"dropping-particle":"","family":"Metzger","given":"Gregory J.","non-dropping-particle":"","parse-names":false,"suffix":""}],"container-title":"NeuroImage","id":"ITEM-2","issued":{"date-parts":[["2015"]]},"page":"170-181","publisher":"Elsevier Inc.","title":"Theoretical and experimental evaluation of multi-band EPI for high-resolution whole brain pCASL Imaging","type":"article-journal","volume":"106"},"uris":["http://www.mendeley.com/documents/?uuid=d43c149f-4e6e-4b4f-8a59-e9b0a8727ced"]}],"mendeley":{"formattedCitation":"[32, 34]","plainTextFormattedCitation":"[32, 34]","previouslyFormattedCitation":"[32, 34]"},"properties":{"noteIndex":0},"schema":"https://github.com/citation-style-language/schema/raw/master/csl-citation.json"}</w:instrText>
      </w:r>
      <w:r w:rsidRPr="0097142A">
        <w:rPr>
          <w:rFonts w:ascii="Times New Roman" w:eastAsia="Times New Roman" w:hAnsi="Times New Roman" w:cs="Times New Roman"/>
          <w:sz w:val="24"/>
          <w:szCs w:val="24"/>
          <w:lang w:eastAsia="fr-FR"/>
        </w:rPr>
        <w:fldChar w:fldCharType="separate"/>
      </w:r>
      <w:r w:rsidR="00494737" w:rsidRPr="0006584B">
        <w:rPr>
          <w:rFonts w:ascii="Times New Roman" w:eastAsia="Times New Roman" w:hAnsi="Times New Roman" w:cs="Times New Roman"/>
          <w:noProof/>
          <w:sz w:val="24"/>
          <w:szCs w:val="24"/>
          <w:lang w:eastAsia="fr-FR"/>
        </w:rPr>
        <w:t>[32, 34]</w:t>
      </w:r>
      <w:r w:rsidRPr="0097142A">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 </w:t>
      </w:r>
    </w:p>
    <w:p w:rsidR="00792220" w:rsidRPr="0006584B" w:rsidRDefault="00792220" w:rsidP="00792220">
      <w:pPr>
        <w:spacing w:line="480" w:lineRule="auto"/>
        <w:jc w:val="both"/>
        <w:rPr>
          <w:rFonts w:ascii="Times New Roman" w:eastAsia="Times New Roman" w:hAnsi="Times New Roman" w:cs="Times New Roman"/>
          <w:sz w:val="24"/>
          <w:szCs w:val="24"/>
          <w:lang w:eastAsia="fr-FR"/>
        </w:rPr>
      </w:pPr>
      <w:r w:rsidRPr="0006584B">
        <w:rPr>
          <w:rFonts w:ascii="Times New Roman" w:eastAsia="Times New Roman" w:hAnsi="Times New Roman" w:cs="Times New Roman"/>
          <w:sz w:val="24"/>
          <w:szCs w:val="24"/>
          <w:lang w:eastAsia="fr-FR"/>
        </w:rPr>
        <w:t xml:space="preserve">Alternatively, corrected tSNR values calculated from subset-averaged CBF images (the average of every 5 consequent CBF images of the 2D time series) are reported (in </w:t>
      </w:r>
      <w:r w:rsidRPr="0097142A">
        <w:rPr>
          <w:rFonts w:ascii="Times New Roman" w:eastAsia="Times New Roman" w:hAnsi="Times New Roman" w:cs="Times New Roman"/>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_Ref51275418 \h  \* MERGEFORMAT </w:instrText>
      </w:r>
      <w:r w:rsidRPr="0097142A">
        <w:rPr>
          <w:rFonts w:ascii="Times New Roman" w:eastAsia="Times New Roman" w:hAnsi="Times New Roman" w:cs="Times New Roman"/>
          <w:sz w:val="24"/>
          <w:szCs w:val="24"/>
          <w:lang w:eastAsia="fr-FR"/>
        </w:rPr>
      </w:r>
      <w:r w:rsidRPr="0097142A">
        <w:rPr>
          <w:rFonts w:ascii="Times New Roman" w:eastAsia="Times New Roman" w:hAnsi="Times New Roman" w:cs="Times New Roman"/>
          <w:sz w:val="24"/>
          <w:szCs w:val="24"/>
          <w:lang w:eastAsia="fr-FR"/>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10</w:t>
      </w:r>
      <w:r w:rsidRPr="0097142A">
        <w:rPr>
          <w:rFonts w:ascii="Times New Roman" w:eastAsia="Times New Roman" w:hAnsi="Times New Roman" w:cs="Times New Roman"/>
          <w:sz w:val="24"/>
          <w:szCs w:val="24"/>
          <w:lang w:eastAsia="fr-FR"/>
        </w:rPr>
        <w:fldChar w:fldCharType="end"/>
      </w:r>
      <w:r w:rsidRPr="0006584B">
        <w:rPr>
          <w:rFonts w:ascii="Times New Roman" w:eastAsia="Times New Roman" w:hAnsi="Times New Roman" w:cs="Times New Roman"/>
          <w:sz w:val="24"/>
          <w:szCs w:val="24"/>
          <w:lang w:eastAsia="fr-FR"/>
        </w:rPr>
        <w:t xml:space="preserve">(b)) and </w:t>
      </w:r>
      <w:r w:rsidRPr="0097142A">
        <w:rPr>
          <w:rFonts w:ascii="Times New Roman" w:eastAsia="Times New Roman" w:hAnsi="Times New Roman" w:cs="Times New Roman"/>
          <w:b/>
          <w:sz w:val="24"/>
          <w:szCs w:val="24"/>
          <w:lang w:eastAsia="fr-FR"/>
        </w:rPr>
        <w:fldChar w:fldCharType="begin"/>
      </w:r>
      <w:r w:rsidRPr="0006584B">
        <w:rPr>
          <w:rFonts w:ascii="Times New Roman" w:eastAsia="Times New Roman" w:hAnsi="Times New Roman" w:cs="Times New Roman"/>
          <w:sz w:val="24"/>
          <w:szCs w:val="24"/>
          <w:lang w:eastAsia="fr-FR"/>
        </w:rPr>
        <w:instrText xml:space="preserve"> REF _Ref51280657 \h </w:instrText>
      </w:r>
      <w:r w:rsidRPr="0006584B">
        <w:rPr>
          <w:rFonts w:ascii="Times New Roman" w:eastAsia="Times New Roman" w:hAnsi="Times New Roman" w:cs="Times New Roman"/>
          <w:b/>
          <w:sz w:val="24"/>
          <w:szCs w:val="24"/>
          <w:lang w:eastAsia="fr-FR"/>
        </w:rPr>
        <w:instrText xml:space="preserve"> \* MERGEFORMAT </w:instrText>
      </w:r>
      <w:r w:rsidRPr="0097142A">
        <w:rPr>
          <w:rFonts w:ascii="Times New Roman" w:eastAsia="Times New Roman" w:hAnsi="Times New Roman" w:cs="Times New Roman"/>
          <w:b/>
          <w:sz w:val="24"/>
          <w:szCs w:val="24"/>
          <w:lang w:eastAsia="fr-FR"/>
        </w:rPr>
      </w:r>
      <w:r w:rsidRPr="0097142A">
        <w:rPr>
          <w:rFonts w:ascii="Times New Roman" w:eastAsia="Times New Roman" w:hAnsi="Times New Roman" w:cs="Times New Roman"/>
          <w:b/>
          <w:sz w:val="24"/>
          <w:szCs w:val="24"/>
          <w:lang w:eastAsia="fr-FR"/>
        </w:rPr>
        <w:fldChar w:fldCharType="separate"/>
      </w:r>
      <w:r w:rsidRPr="0097142A">
        <w:rPr>
          <w:rFonts w:ascii="Times New Roman" w:hAnsi="Times New Roman" w:cs="Times New Roman"/>
          <w:sz w:val="24"/>
          <w:szCs w:val="24"/>
        </w:rPr>
        <w:t xml:space="preserve">Table 4. </w:t>
      </w:r>
      <w:r w:rsidRPr="0097142A">
        <w:rPr>
          <w:rFonts w:ascii="Times New Roman" w:hAnsi="Times New Roman" w:cs="Times New Roman"/>
          <w:noProof/>
          <w:sz w:val="24"/>
          <w:szCs w:val="24"/>
        </w:rPr>
        <w:t>7</w:t>
      </w:r>
      <w:r w:rsidRPr="0097142A">
        <w:rPr>
          <w:rFonts w:ascii="Times New Roman" w:eastAsia="Times New Roman" w:hAnsi="Times New Roman" w:cs="Times New Roman"/>
          <w:b/>
          <w:sz w:val="24"/>
          <w:szCs w:val="24"/>
          <w:lang w:eastAsia="fr-FR"/>
        </w:rPr>
        <w:fldChar w:fldCharType="end"/>
      </w:r>
      <w:r w:rsidRPr="0006584B">
        <w:rPr>
          <w:rFonts w:ascii="Times New Roman" w:eastAsia="Times New Roman" w:hAnsi="Times New Roman" w:cs="Times New Roman"/>
          <w:b/>
          <w:sz w:val="24"/>
          <w:szCs w:val="24"/>
          <w:lang w:eastAsia="fr-FR"/>
        </w:rPr>
        <w:t>.</w:t>
      </w:r>
      <w:r w:rsidRPr="0006584B">
        <w:rPr>
          <w:rFonts w:ascii="Times New Roman" w:eastAsia="Times New Roman" w:hAnsi="Times New Roman" w:cs="Times New Roman"/>
          <w:sz w:val="24"/>
          <w:szCs w:val="24"/>
          <w:lang w:eastAsia="fr-FR"/>
        </w:rPr>
        <w:t xml:space="preserve"> The mean tSNR for 2D P1S1, 2D P1S3, 2D P1S4 and 2D P1S6 was 2.48±1.69, 2.84±1.92, 2.70±1.82 and 2.41±1.63, respectively. T-test showed that only non-multiband 2D P1S1 and 2D P1S6 had a tSNR significantly lower than that of 3D BS-P2, with P&lt;0.003 and P&lt;0.008, respectively, whereas the other two 2D EPI methods did not show a tSNR significantly lower than that of 3D BS-P2, with P&gt;0.05. Among the 2D EPI methods, 2D P1S3 and 2D P1S4 showed a tSNR nonsignificantly higher than that of 2D P1S1 and 2D P1S6.</w:t>
      </w:r>
    </w:p>
    <w:p w:rsidR="00792220" w:rsidRPr="0006584B" w:rsidRDefault="00792220" w:rsidP="00792220">
      <w:pPr>
        <w:spacing w:line="480" w:lineRule="auto"/>
        <w:jc w:val="both"/>
        <w:rPr>
          <w:rFonts w:ascii="Times New Roman" w:eastAsia="Times New Roman" w:hAnsi="Times New Roman" w:cs="Times New Roman"/>
          <w:color w:val="000000" w:themeColor="text1"/>
          <w:sz w:val="24"/>
          <w:szCs w:val="24"/>
          <w:lang w:eastAsia="fr-FR"/>
        </w:rPr>
      </w:pPr>
      <w:r w:rsidRPr="0006584B">
        <w:rPr>
          <w:rFonts w:ascii="Times New Roman" w:eastAsia="Times New Roman" w:hAnsi="Times New Roman" w:cs="Times New Roman"/>
          <w:color w:val="000000" w:themeColor="text1"/>
          <w:sz w:val="24"/>
          <w:szCs w:val="24"/>
          <w:lang w:eastAsia="fr-FR"/>
        </w:rPr>
        <w:t xml:space="preserve">For every series the MCFLIRT calculate the mean rotation and translation of the brain along the time series enable to know the level of subject motion. The level of random motion was very similar along the different time series acquired and remained lower than 0.82 degree and 0.78 mm of rotation and translation motion respectively. The outputted rotation and translation parameters of </w:t>
      </w:r>
      <w:r w:rsidRPr="0006584B">
        <w:rPr>
          <w:rFonts w:ascii="Times New Roman" w:hAnsi="Times New Roman" w:cs="Times New Roman"/>
          <w:color w:val="000000" w:themeColor="text1"/>
          <w:sz w:val="24"/>
          <w:szCs w:val="24"/>
        </w:rPr>
        <w:t>t</w:t>
      </w:r>
      <w:r w:rsidRPr="0006584B">
        <w:rPr>
          <w:rFonts w:ascii="Times New Roman" w:eastAsia="Times New Roman" w:hAnsi="Times New Roman" w:cs="Times New Roman"/>
          <w:color w:val="000000" w:themeColor="text1"/>
          <w:sz w:val="24"/>
          <w:szCs w:val="24"/>
          <w:lang w:eastAsia="fr-FR"/>
        </w:rPr>
        <w:t xml:space="preserve">he MCFLIRT routine used for retrospective motion correction (MCFLIRT) are reported in </w:t>
      </w:r>
      <w:r w:rsidRPr="0097142A">
        <w:rPr>
          <w:rFonts w:ascii="Times New Roman" w:eastAsia="Times New Roman" w:hAnsi="Times New Roman" w:cs="Times New Roman"/>
          <w:color w:val="000000" w:themeColor="text1"/>
          <w:sz w:val="24"/>
          <w:szCs w:val="24"/>
          <w:lang w:eastAsia="fr-FR"/>
        </w:rPr>
        <w:fldChar w:fldCharType="begin"/>
      </w:r>
      <w:r w:rsidRPr="0006584B">
        <w:rPr>
          <w:rFonts w:ascii="Times New Roman" w:eastAsia="Times New Roman" w:hAnsi="Times New Roman" w:cs="Times New Roman"/>
          <w:color w:val="000000" w:themeColor="text1"/>
          <w:sz w:val="24"/>
          <w:szCs w:val="24"/>
          <w:lang w:eastAsia="fr-FR"/>
        </w:rPr>
        <w:instrText xml:space="preserve"> REF _Ref51280807 \h  \* MERGEFORMAT </w:instrText>
      </w:r>
      <w:r w:rsidRPr="0097142A">
        <w:rPr>
          <w:rFonts w:ascii="Times New Roman" w:eastAsia="Times New Roman" w:hAnsi="Times New Roman" w:cs="Times New Roman"/>
          <w:color w:val="000000" w:themeColor="text1"/>
          <w:sz w:val="24"/>
          <w:szCs w:val="24"/>
          <w:lang w:eastAsia="fr-FR"/>
        </w:rPr>
      </w:r>
      <w:r w:rsidRPr="0097142A">
        <w:rPr>
          <w:rFonts w:ascii="Times New Roman" w:eastAsia="Times New Roman" w:hAnsi="Times New Roman" w:cs="Times New Roman"/>
          <w:color w:val="000000" w:themeColor="text1"/>
          <w:sz w:val="24"/>
          <w:szCs w:val="24"/>
          <w:lang w:eastAsia="fr-FR"/>
        </w:rPr>
        <w:fldChar w:fldCharType="separate"/>
      </w:r>
      <w:r w:rsidRPr="0097142A">
        <w:rPr>
          <w:rFonts w:ascii="Times New Roman" w:hAnsi="Times New Roman" w:cs="Times New Roman"/>
          <w:sz w:val="24"/>
          <w:szCs w:val="24"/>
        </w:rPr>
        <w:t xml:space="preserve">Table 4. </w:t>
      </w:r>
      <w:r w:rsidRPr="0097142A">
        <w:rPr>
          <w:rFonts w:ascii="Times New Roman" w:hAnsi="Times New Roman" w:cs="Times New Roman"/>
          <w:noProof/>
          <w:sz w:val="24"/>
          <w:szCs w:val="24"/>
        </w:rPr>
        <w:t>8</w:t>
      </w:r>
      <w:r w:rsidRPr="0097142A">
        <w:rPr>
          <w:rFonts w:ascii="Times New Roman" w:eastAsia="Times New Roman" w:hAnsi="Times New Roman" w:cs="Times New Roman"/>
          <w:color w:val="000000" w:themeColor="text1"/>
          <w:sz w:val="24"/>
          <w:szCs w:val="24"/>
          <w:lang w:eastAsia="fr-FR"/>
        </w:rPr>
        <w:fldChar w:fldCharType="end"/>
      </w:r>
      <w:r w:rsidRPr="0006584B">
        <w:rPr>
          <w:rFonts w:ascii="Times New Roman" w:eastAsia="Times New Roman" w:hAnsi="Times New Roman" w:cs="Times New Roman"/>
          <w:color w:val="000000" w:themeColor="text1"/>
          <w:sz w:val="24"/>
          <w:szCs w:val="24"/>
          <w:lang w:eastAsia="fr-FR"/>
        </w:rPr>
        <w:t xml:space="preserve">  and </w:t>
      </w:r>
      <w:r w:rsidRPr="0097142A">
        <w:rPr>
          <w:rFonts w:ascii="Times New Roman" w:eastAsia="Times New Roman" w:hAnsi="Times New Roman" w:cs="Times New Roman"/>
          <w:color w:val="000000" w:themeColor="text1"/>
          <w:sz w:val="24"/>
          <w:szCs w:val="24"/>
          <w:lang w:eastAsia="fr-FR"/>
        </w:rPr>
        <w:fldChar w:fldCharType="begin"/>
      </w:r>
      <w:r w:rsidRPr="0006584B">
        <w:rPr>
          <w:rFonts w:ascii="Times New Roman" w:eastAsia="Times New Roman" w:hAnsi="Times New Roman" w:cs="Times New Roman"/>
          <w:color w:val="000000" w:themeColor="text1"/>
          <w:sz w:val="24"/>
          <w:szCs w:val="24"/>
          <w:lang w:eastAsia="fr-FR"/>
        </w:rPr>
        <w:instrText xml:space="preserve"> REF _Ref51280817 \h  \* MERGEFORMAT </w:instrText>
      </w:r>
      <w:r w:rsidRPr="0097142A">
        <w:rPr>
          <w:rFonts w:ascii="Times New Roman" w:eastAsia="Times New Roman" w:hAnsi="Times New Roman" w:cs="Times New Roman"/>
          <w:color w:val="000000" w:themeColor="text1"/>
          <w:sz w:val="24"/>
          <w:szCs w:val="24"/>
          <w:lang w:eastAsia="fr-FR"/>
        </w:rPr>
      </w:r>
      <w:r w:rsidRPr="0097142A">
        <w:rPr>
          <w:rFonts w:ascii="Times New Roman" w:eastAsia="Times New Roman" w:hAnsi="Times New Roman" w:cs="Times New Roman"/>
          <w:color w:val="000000" w:themeColor="text1"/>
          <w:sz w:val="24"/>
          <w:szCs w:val="24"/>
          <w:lang w:eastAsia="fr-FR"/>
        </w:rPr>
        <w:fldChar w:fldCharType="separate"/>
      </w:r>
      <w:r w:rsidRPr="0097142A">
        <w:rPr>
          <w:rFonts w:ascii="Times New Roman" w:hAnsi="Times New Roman" w:cs="Times New Roman"/>
          <w:sz w:val="24"/>
          <w:szCs w:val="24"/>
        </w:rPr>
        <w:t xml:space="preserve">Table 4. </w:t>
      </w:r>
      <w:r w:rsidRPr="0097142A">
        <w:rPr>
          <w:rFonts w:ascii="Times New Roman" w:hAnsi="Times New Roman" w:cs="Times New Roman"/>
          <w:noProof/>
          <w:sz w:val="24"/>
          <w:szCs w:val="24"/>
        </w:rPr>
        <w:t>9</w:t>
      </w:r>
      <w:r w:rsidRPr="0097142A">
        <w:rPr>
          <w:rFonts w:ascii="Times New Roman" w:eastAsia="Times New Roman" w:hAnsi="Times New Roman" w:cs="Times New Roman"/>
          <w:color w:val="000000" w:themeColor="text1"/>
          <w:sz w:val="24"/>
          <w:szCs w:val="24"/>
          <w:lang w:eastAsia="fr-FR"/>
        </w:rPr>
        <w:fldChar w:fldCharType="end"/>
      </w:r>
      <w:r w:rsidRPr="0006584B">
        <w:rPr>
          <w:rFonts w:ascii="Times New Roman" w:eastAsia="Times New Roman" w:hAnsi="Times New Roman" w:cs="Times New Roman"/>
          <w:color w:val="000000" w:themeColor="text1"/>
          <w:sz w:val="24"/>
          <w:szCs w:val="24"/>
          <w:lang w:eastAsia="fr-FR"/>
        </w:rPr>
        <w:t>.</w:t>
      </w:r>
    </w:p>
    <w:p w:rsidR="00792220" w:rsidRPr="0097142A" w:rsidRDefault="00792220" w:rsidP="00C33895">
      <w:bookmarkStart w:id="217" w:name="_Ref51280807"/>
      <w:bookmarkStart w:id="218" w:name="_Toc51328628"/>
      <w:r w:rsidRPr="0097142A">
        <w:lastRenderedPageBreak/>
        <w:t xml:space="preserve">Table 4. </w:t>
      </w:r>
      <w:r w:rsidR="00273C67">
        <w:fldChar w:fldCharType="begin"/>
      </w:r>
      <w:r w:rsidR="00273C67">
        <w:instrText xml:space="preserve"> SEQ Table_4. \* ARABIC </w:instrText>
      </w:r>
      <w:r w:rsidR="00273C67">
        <w:fldChar w:fldCharType="separate"/>
      </w:r>
      <w:r w:rsidRPr="0097142A">
        <w:rPr>
          <w:noProof/>
        </w:rPr>
        <w:t>8</w:t>
      </w:r>
      <w:r w:rsidR="00273C67">
        <w:rPr>
          <w:noProof/>
        </w:rPr>
        <w:fldChar w:fldCharType="end"/>
      </w:r>
      <w:bookmarkEnd w:id="217"/>
      <w:r w:rsidRPr="0097142A">
        <w:t xml:space="preserve"> </w:t>
      </w:r>
      <w:r w:rsidRPr="0097142A">
        <w:rPr>
          <w:rFonts w:eastAsia="Times New Roman"/>
          <w:lang w:eastAsia="fr-FR"/>
        </w:rPr>
        <w:t xml:space="preserve">Estimated </w:t>
      </w:r>
      <w:r w:rsidRPr="0097142A">
        <w:rPr>
          <w:rFonts w:eastAsia="Times New Roman"/>
          <w:u w:val="single"/>
          <w:lang w:eastAsia="fr-FR"/>
        </w:rPr>
        <w:t>rotational</w:t>
      </w:r>
      <w:r w:rsidRPr="0097142A">
        <w:rPr>
          <w:rFonts w:eastAsia="Times New Roman"/>
          <w:lang w:eastAsia="fr-FR"/>
        </w:rPr>
        <w:t xml:space="preserve"> motion by </w:t>
      </w:r>
      <w:r w:rsidRPr="0097142A">
        <w:t>t</w:t>
      </w:r>
      <w:r w:rsidRPr="0097142A">
        <w:rPr>
          <w:rFonts w:eastAsia="Times New Roman"/>
          <w:lang w:eastAsia="fr-FR"/>
        </w:rPr>
        <w:t>he MCFLIRT routine used for retrospective motion correction (MCFLIRT) in each time series acquired.</w:t>
      </w:r>
      <w:bookmarkEnd w:id="218"/>
    </w:p>
    <w:tbl>
      <w:tblPr>
        <w:tblStyle w:val="Grilledutableau"/>
        <w:tblpPr w:leftFromText="180" w:rightFromText="180" w:vertAnchor="text" w:horzAnchor="margin" w:tblpXSpec="center" w:tblpY="173"/>
        <w:tblW w:w="11757" w:type="dxa"/>
        <w:tblLook w:val="04A0" w:firstRow="1" w:lastRow="0" w:firstColumn="1" w:lastColumn="0" w:noHBand="0" w:noVBand="1"/>
      </w:tblPr>
      <w:tblGrid>
        <w:gridCol w:w="967"/>
        <w:gridCol w:w="674"/>
        <w:gridCol w:w="820"/>
        <w:gridCol w:w="664"/>
        <w:gridCol w:w="674"/>
        <w:gridCol w:w="820"/>
        <w:gridCol w:w="664"/>
        <w:gridCol w:w="674"/>
        <w:gridCol w:w="820"/>
        <w:gridCol w:w="664"/>
        <w:gridCol w:w="674"/>
        <w:gridCol w:w="820"/>
        <w:gridCol w:w="664"/>
        <w:gridCol w:w="674"/>
        <w:gridCol w:w="820"/>
        <w:gridCol w:w="664"/>
      </w:tblGrid>
      <w:tr w:rsidR="00792220" w:rsidRPr="008474A7" w:rsidTr="00F44CBE">
        <w:trPr>
          <w:trHeight w:val="379"/>
        </w:trPr>
        <w:tc>
          <w:tcPr>
            <w:tcW w:w="11757" w:type="dxa"/>
            <w:gridSpan w:val="16"/>
          </w:tcPr>
          <w:p w:rsidR="00792220" w:rsidRPr="008474A7" w:rsidRDefault="00792220" w:rsidP="00791E8A">
            <w:pPr>
              <w:jc w:val="center"/>
              <w:rPr>
                <w:rFonts w:asciiTheme="majorHAnsi" w:hAnsiTheme="majorHAnsi"/>
                <w:sz w:val="20"/>
                <w:szCs w:val="20"/>
                <w:lang w:val="en"/>
              </w:rPr>
            </w:pPr>
            <w:r w:rsidRPr="00792220">
              <w:rPr>
                <w:rFonts w:asciiTheme="majorHAnsi" w:hAnsiTheme="majorHAnsi"/>
                <w:sz w:val="20"/>
                <w:szCs w:val="20"/>
                <w:lang w:val="en-US"/>
              </w:rPr>
              <w:t>Rotational Motion Estimated by MCFLIRT (Degree)</w:t>
            </w:r>
          </w:p>
        </w:tc>
      </w:tr>
      <w:tr w:rsidR="00792220" w:rsidRPr="008474A7" w:rsidTr="00F44CBE">
        <w:trPr>
          <w:trHeight w:val="258"/>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Subject</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3D BS P2</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P1S1</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P1S3</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P1S4</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P1S6</w:t>
            </w:r>
          </w:p>
        </w:tc>
      </w:tr>
      <w:tr w:rsidR="00792220" w:rsidRPr="008474A7" w:rsidTr="00F44CBE">
        <w:trPr>
          <w:trHeight w:val="27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r>
      <w:tr w:rsidR="00792220" w:rsidRPr="008474A7" w:rsidTr="00F44CBE">
        <w:trPr>
          <w:trHeight w:val="33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1</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0.31</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r>
      <w:tr w:rsidR="00792220" w:rsidRPr="008474A7" w:rsidTr="00F44CBE">
        <w:trPr>
          <w:trHeight w:val="33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0.13</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0.80</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0.82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0.10</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0.13</w:t>
            </w:r>
          </w:p>
        </w:tc>
      </w:tr>
      <w:tr w:rsidR="00792220" w:rsidRPr="008474A7" w:rsidTr="00F44CBE">
        <w:trPr>
          <w:trHeight w:val="33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0.20</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0.66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r>
      <w:tr w:rsidR="00792220" w:rsidRPr="008474A7" w:rsidTr="00F44CBE">
        <w:trPr>
          <w:trHeight w:val="349"/>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r>
      <w:tr w:rsidR="00792220" w:rsidRPr="008474A7" w:rsidTr="00F44CBE">
        <w:trPr>
          <w:trHeight w:val="33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0.01</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0.01</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0.29</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r>
      <w:tr w:rsidR="00792220" w:rsidRPr="008474A7" w:rsidTr="00F44CBE">
        <w:trPr>
          <w:trHeight w:val="333"/>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0.21</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r>
      <w:tr w:rsidR="00792220" w:rsidRPr="008474A7" w:rsidTr="00F44CBE">
        <w:trPr>
          <w:trHeight w:val="349"/>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7</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0.20</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r>
    </w:tbl>
    <w:p w:rsidR="00792220" w:rsidRPr="00791E8A" w:rsidRDefault="00792220" w:rsidP="00792220">
      <w:pPr>
        <w:spacing w:after="0" w:line="480" w:lineRule="auto"/>
        <w:rPr>
          <w:rFonts w:asciiTheme="majorHAnsi" w:eastAsia="Times New Roman" w:hAnsiTheme="majorHAnsi" w:cs="Times New Roman"/>
          <w:sz w:val="20"/>
          <w:szCs w:val="20"/>
          <w:lang w:eastAsia="fr-FR"/>
        </w:rPr>
      </w:pPr>
      <w:r w:rsidRPr="00791E8A">
        <w:rPr>
          <w:rFonts w:asciiTheme="majorHAnsi" w:eastAsia="Times New Roman" w:hAnsiTheme="majorHAnsi" w:cs="Times New Roman"/>
          <w:color w:val="000000"/>
          <w:sz w:val="20"/>
          <w:szCs w:val="20"/>
          <w:lang w:eastAsia="fr-FR"/>
        </w:rPr>
        <w:t xml:space="preserve">Values reported are Maximum, Mean values and standard deviation (SD). </w:t>
      </w:r>
    </w:p>
    <w:p w:rsidR="00CE7D10" w:rsidRDefault="00CE7D10" w:rsidP="00792220">
      <w:pPr>
        <w:pStyle w:val="Lgende"/>
        <w:rPr>
          <w:rFonts w:ascii="Times New Roman" w:hAnsi="Times New Roman" w:cs="Times New Roman"/>
          <w:b w:val="0"/>
          <w:color w:val="auto"/>
          <w:sz w:val="24"/>
          <w:szCs w:val="24"/>
        </w:rPr>
      </w:pPr>
      <w:bookmarkStart w:id="219" w:name="_Ref51280817"/>
      <w:bookmarkStart w:id="220" w:name="_Toc51328629"/>
    </w:p>
    <w:p w:rsidR="00CE7D10" w:rsidRDefault="00CE7D10" w:rsidP="00792220">
      <w:pPr>
        <w:pStyle w:val="Lgende"/>
        <w:rPr>
          <w:rFonts w:ascii="Times New Roman" w:hAnsi="Times New Roman" w:cs="Times New Roman"/>
          <w:b w:val="0"/>
          <w:color w:val="auto"/>
          <w:sz w:val="24"/>
          <w:szCs w:val="24"/>
        </w:rPr>
      </w:pPr>
    </w:p>
    <w:p w:rsidR="00CE7D10" w:rsidRDefault="00CE7D10" w:rsidP="00792220">
      <w:pPr>
        <w:pStyle w:val="Lgende"/>
        <w:rPr>
          <w:rFonts w:ascii="Times New Roman" w:hAnsi="Times New Roman" w:cs="Times New Roman"/>
          <w:b w:val="0"/>
          <w:color w:val="auto"/>
          <w:sz w:val="24"/>
          <w:szCs w:val="24"/>
        </w:rPr>
      </w:pPr>
    </w:p>
    <w:p w:rsidR="00CE7D10" w:rsidRDefault="00CE7D10" w:rsidP="00792220">
      <w:pPr>
        <w:pStyle w:val="Lgende"/>
        <w:rPr>
          <w:rFonts w:ascii="Times New Roman" w:hAnsi="Times New Roman" w:cs="Times New Roman"/>
          <w:b w:val="0"/>
          <w:color w:val="auto"/>
          <w:sz w:val="24"/>
          <w:szCs w:val="24"/>
        </w:rPr>
      </w:pPr>
    </w:p>
    <w:p w:rsidR="00CE7D10" w:rsidRDefault="00CE7D10" w:rsidP="00792220">
      <w:pPr>
        <w:pStyle w:val="Lgende"/>
        <w:rPr>
          <w:rFonts w:ascii="Times New Roman" w:hAnsi="Times New Roman" w:cs="Times New Roman"/>
          <w:b w:val="0"/>
          <w:color w:val="auto"/>
          <w:sz w:val="24"/>
          <w:szCs w:val="24"/>
        </w:rPr>
      </w:pPr>
    </w:p>
    <w:p w:rsidR="00792220" w:rsidRPr="0097142A" w:rsidRDefault="00792220" w:rsidP="00792220">
      <w:pPr>
        <w:pStyle w:val="Lgende"/>
        <w:rPr>
          <w:rFonts w:ascii="Times New Roman" w:hAnsi="Times New Roman" w:cs="Times New Roman"/>
          <w:b w:val="0"/>
          <w:i w:val="0"/>
          <w:color w:val="auto"/>
          <w:sz w:val="24"/>
          <w:szCs w:val="24"/>
          <w:lang w:val="en"/>
        </w:rPr>
      </w:pPr>
      <w:r w:rsidRPr="0097142A">
        <w:rPr>
          <w:rFonts w:ascii="Times New Roman" w:hAnsi="Times New Roman" w:cs="Times New Roman"/>
          <w:b w:val="0"/>
          <w:color w:val="auto"/>
          <w:sz w:val="24"/>
          <w:szCs w:val="24"/>
        </w:rPr>
        <w:t xml:space="preserve">Table 4. </w:t>
      </w:r>
      <w:r w:rsidRPr="0097142A">
        <w:rPr>
          <w:rFonts w:ascii="Times New Roman" w:hAnsi="Times New Roman" w:cs="Times New Roman"/>
          <w:b w:val="0"/>
          <w:color w:val="auto"/>
          <w:sz w:val="24"/>
          <w:szCs w:val="24"/>
        </w:rPr>
        <w:fldChar w:fldCharType="begin"/>
      </w:r>
      <w:r w:rsidRPr="0097142A">
        <w:rPr>
          <w:rFonts w:ascii="Times New Roman" w:hAnsi="Times New Roman" w:cs="Times New Roman"/>
          <w:b w:val="0"/>
          <w:color w:val="auto"/>
          <w:sz w:val="24"/>
          <w:szCs w:val="24"/>
        </w:rPr>
        <w:instrText xml:space="preserve"> SEQ Table_4. \* ARABIC </w:instrText>
      </w:r>
      <w:r w:rsidRPr="0097142A">
        <w:rPr>
          <w:rFonts w:ascii="Times New Roman" w:hAnsi="Times New Roman" w:cs="Times New Roman"/>
          <w:b w:val="0"/>
          <w:color w:val="auto"/>
          <w:sz w:val="24"/>
          <w:szCs w:val="24"/>
        </w:rPr>
        <w:fldChar w:fldCharType="separate"/>
      </w:r>
      <w:r w:rsidRPr="0097142A">
        <w:rPr>
          <w:rFonts w:ascii="Times New Roman" w:hAnsi="Times New Roman" w:cs="Times New Roman"/>
          <w:b w:val="0"/>
          <w:noProof/>
          <w:color w:val="auto"/>
          <w:sz w:val="24"/>
          <w:szCs w:val="24"/>
        </w:rPr>
        <w:t>9</w:t>
      </w:r>
      <w:r w:rsidRPr="0097142A">
        <w:rPr>
          <w:rFonts w:ascii="Times New Roman" w:hAnsi="Times New Roman" w:cs="Times New Roman"/>
          <w:b w:val="0"/>
          <w:color w:val="auto"/>
          <w:sz w:val="24"/>
          <w:szCs w:val="24"/>
        </w:rPr>
        <w:fldChar w:fldCharType="end"/>
      </w:r>
      <w:bookmarkEnd w:id="219"/>
      <w:r w:rsidRPr="0097142A">
        <w:rPr>
          <w:rFonts w:ascii="Times New Roman" w:hAnsi="Times New Roman" w:cs="Times New Roman"/>
          <w:b w:val="0"/>
          <w:color w:val="auto"/>
          <w:sz w:val="24"/>
          <w:szCs w:val="24"/>
          <w:lang w:val="en"/>
        </w:rPr>
        <w:t xml:space="preserve"> </w:t>
      </w:r>
      <w:r w:rsidRPr="0097142A">
        <w:rPr>
          <w:rFonts w:ascii="Times New Roman" w:eastAsia="Times New Roman" w:hAnsi="Times New Roman" w:cs="Times New Roman"/>
          <w:b w:val="0"/>
          <w:color w:val="auto"/>
          <w:sz w:val="24"/>
          <w:szCs w:val="24"/>
          <w:lang w:eastAsia="fr-FR"/>
        </w:rPr>
        <w:t xml:space="preserve">Estimated </w:t>
      </w:r>
      <w:r w:rsidRPr="0097142A">
        <w:rPr>
          <w:rFonts w:ascii="Times New Roman" w:eastAsia="Times New Roman" w:hAnsi="Times New Roman" w:cs="Times New Roman"/>
          <w:color w:val="auto"/>
          <w:sz w:val="24"/>
          <w:szCs w:val="24"/>
          <w:u w:val="single"/>
          <w:lang w:eastAsia="fr-FR"/>
        </w:rPr>
        <w:t>translation</w:t>
      </w:r>
      <w:r w:rsidRPr="0097142A">
        <w:rPr>
          <w:rFonts w:ascii="Times New Roman" w:eastAsia="Times New Roman" w:hAnsi="Times New Roman" w:cs="Times New Roman"/>
          <w:b w:val="0"/>
          <w:color w:val="auto"/>
          <w:sz w:val="24"/>
          <w:szCs w:val="24"/>
          <w:lang w:eastAsia="fr-FR"/>
        </w:rPr>
        <w:t xml:space="preserve"> motion by </w:t>
      </w:r>
      <w:r w:rsidRPr="0097142A">
        <w:rPr>
          <w:rFonts w:ascii="Times New Roman" w:hAnsi="Times New Roman" w:cs="Times New Roman"/>
          <w:b w:val="0"/>
          <w:color w:val="auto"/>
          <w:sz w:val="24"/>
          <w:szCs w:val="24"/>
        </w:rPr>
        <w:t>t</w:t>
      </w:r>
      <w:r w:rsidRPr="0097142A">
        <w:rPr>
          <w:rFonts w:ascii="Times New Roman" w:eastAsia="Times New Roman" w:hAnsi="Times New Roman" w:cs="Times New Roman"/>
          <w:b w:val="0"/>
          <w:color w:val="auto"/>
          <w:sz w:val="24"/>
          <w:szCs w:val="24"/>
          <w:lang w:eastAsia="fr-FR"/>
        </w:rPr>
        <w:t>he MCFLIRT routine used for retrospective motion correction (MCFLIRT) in each time series acquired.</w:t>
      </w:r>
      <w:bookmarkEnd w:id="220"/>
    </w:p>
    <w:tbl>
      <w:tblPr>
        <w:tblStyle w:val="Grilledutableau"/>
        <w:tblW w:w="11757" w:type="dxa"/>
        <w:tblInd w:w="-1190" w:type="dxa"/>
        <w:tblLook w:val="04A0" w:firstRow="1" w:lastRow="0" w:firstColumn="1" w:lastColumn="0" w:noHBand="0" w:noVBand="1"/>
      </w:tblPr>
      <w:tblGrid>
        <w:gridCol w:w="967"/>
        <w:gridCol w:w="674"/>
        <w:gridCol w:w="820"/>
        <w:gridCol w:w="664"/>
        <w:gridCol w:w="674"/>
        <w:gridCol w:w="820"/>
        <w:gridCol w:w="664"/>
        <w:gridCol w:w="674"/>
        <w:gridCol w:w="820"/>
        <w:gridCol w:w="664"/>
        <w:gridCol w:w="674"/>
        <w:gridCol w:w="820"/>
        <w:gridCol w:w="664"/>
        <w:gridCol w:w="674"/>
        <w:gridCol w:w="820"/>
        <w:gridCol w:w="664"/>
      </w:tblGrid>
      <w:tr w:rsidR="00792220" w:rsidRPr="008474A7" w:rsidTr="00F44CBE">
        <w:trPr>
          <w:trHeight w:val="390"/>
        </w:trPr>
        <w:tc>
          <w:tcPr>
            <w:tcW w:w="11757" w:type="dxa"/>
            <w:gridSpan w:val="16"/>
          </w:tcPr>
          <w:p w:rsidR="00792220" w:rsidRPr="008474A7" w:rsidRDefault="00792220" w:rsidP="00791E8A">
            <w:pPr>
              <w:jc w:val="center"/>
              <w:rPr>
                <w:rFonts w:asciiTheme="majorHAnsi" w:hAnsiTheme="majorHAnsi"/>
                <w:sz w:val="20"/>
                <w:szCs w:val="20"/>
                <w:lang w:val="en"/>
              </w:rPr>
            </w:pPr>
            <w:r w:rsidRPr="00792220">
              <w:rPr>
                <w:rFonts w:asciiTheme="majorHAnsi" w:hAnsiTheme="majorHAnsi"/>
                <w:sz w:val="20"/>
                <w:szCs w:val="20"/>
                <w:lang w:val="en-US"/>
              </w:rPr>
              <w:t>Translation Motion Estimated by MCFLIRT (mm)</w:t>
            </w:r>
          </w:p>
        </w:tc>
      </w:tr>
      <w:tr w:rsidR="00792220" w:rsidRPr="008474A7" w:rsidTr="00F44CBE">
        <w:trPr>
          <w:trHeight w:val="266"/>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Subject</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3D BS P2</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P1S1</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P1S3</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P1S4</w:t>
            </w:r>
          </w:p>
        </w:tc>
        <w:tc>
          <w:tcPr>
            <w:tcW w:w="2158" w:type="dxa"/>
            <w:gridSpan w:val="3"/>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b/>
                <w:sz w:val="20"/>
                <w:szCs w:val="20"/>
              </w:rPr>
              <w:t>2D P1S6</w:t>
            </w:r>
          </w:p>
        </w:tc>
      </w:tr>
      <w:tr w:rsidR="00792220" w:rsidRPr="008474A7" w:rsidTr="00F44CBE">
        <w:trPr>
          <w:trHeight w:val="282"/>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c>
          <w:tcPr>
            <w:tcW w:w="67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Max</w:t>
            </w:r>
          </w:p>
        </w:tc>
        <w:tc>
          <w:tcPr>
            <w:tcW w:w="820"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Mean</w:t>
            </w:r>
          </w:p>
        </w:tc>
        <w:tc>
          <w:tcPr>
            <w:tcW w:w="664" w:type="dxa"/>
            <w:vAlign w:val="bottom"/>
          </w:tcPr>
          <w:p w:rsidR="00792220" w:rsidRPr="008474A7" w:rsidRDefault="00792220" w:rsidP="00791E8A">
            <w:pPr>
              <w:jc w:val="center"/>
              <w:rPr>
                <w:rFonts w:asciiTheme="majorHAnsi" w:hAnsiTheme="majorHAnsi"/>
                <w:b/>
                <w:color w:val="000000"/>
                <w:sz w:val="20"/>
                <w:szCs w:val="20"/>
              </w:rPr>
            </w:pPr>
            <w:r w:rsidRPr="008474A7">
              <w:rPr>
                <w:rFonts w:asciiTheme="majorHAnsi" w:hAnsiTheme="majorHAnsi"/>
                <w:b/>
                <w:color w:val="000000"/>
                <w:sz w:val="20"/>
                <w:szCs w:val="20"/>
              </w:rPr>
              <w:t>SD</w:t>
            </w:r>
          </w:p>
        </w:tc>
      </w:tr>
      <w:tr w:rsidR="00792220" w:rsidRPr="008474A7" w:rsidTr="00F44CBE">
        <w:trPr>
          <w:trHeight w:val="344"/>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1</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0.40</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0.19</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0.30</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r>
      <w:tr w:rsidR="00792220" w:rsidRPr="008474A7" w:rsidTr="00F44CBE">
        <w:trPr>
          <w:trHeight w:val="344"/>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r>
      <w:tr w:rsidR="00792220" w:rsidRPr="008474A7" w:rsidTr="00F44CBE">
        <w:trPr>
          <w:trHeight w:val="344"/>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0.39</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r>
      <w:tr w:rsidR="00792220" w:rsidRPr="008474A7" w:rsidTr="00F44CBE">
        <w:trPr>
          <w:trHeight w:val="360"/>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0.31</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0.02</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r>
      <w:tr w:rsidR="00792220" w:rsidRPr="008474A7" w:rsidTr="00F44CBE">
        <w:trPr>
          <w:trHeight w:val="344"/>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0.01</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0.01</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0.64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0.11</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0.42</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0.34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0.78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r>
      <w:tr w:rsidR="00792220" w:rsidRPr="008474A7" w:rsidTr="00F44CBE">
        <w:trPr>
          <w:trHeight w:val="344"/>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0.14</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0.41</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0.68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0.56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0.09</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0.73</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0.08</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r>
      <w:tr w:rsidR="00792220" w:rsidRPr="008474A7" w:rsidTr="00F44CBE">
        <w:trPr>
          <w:trHeight w:val="360"/>
        </w:trPr>
        <w:tc>
          <w:tcPr>
            <w:tcW w:w="967" w:type="dxa"/>
            <w:vAlign w:val="center"/>
          </w:tcPr>
          <w:p w:rsidR="00792220" w:rsidRPr="008474A7" w:rsidRDefault="00792220" w:rsidP="00791E8A">
            <w:pPr>
              <w:tabs>
                <w:tab w:val="left" w:pos="1859"/>
              </w:tabs>
              <w:jc w:val="center"/>
              <w:rPr>
                <w:rFonts w:asciiTheme="majorHAnsi" w:hAnsiTheme="majorHAnsi"/>
                <w:sz w:val="20"/>
                <w:szCs w:val="20"/>
              </w:rPr>
            </w:pPr>
            <w:r w:rsidRPr="008474A7">
              <w:rPr>
                <w:rFonts w:asciiTheme="majorHAnsi" w:hAnsiTheme="majorHAnsi"/>
                <w:sz w:val="20"/>
                <w:szCs w:val="20"/>
              </w:rPr>
              <w:t>7</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0.25</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0.07</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0.28</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0.06</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0.16</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0.17</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0.03</w:t>
            </w:r>
          </w:p>
        </w:tc>
        <w:tc>
          <w:tcPr>
            <w:tcW w:w="67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0.21</w:t>
            </w:r>
          </w:p>
        </w:tc>
        <w:tc>
          <w:tcPr>
            <w:tcW w:w="820"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0.05</w:t>
            </w:r>
          </w:p>
        </w:tc>
        <w:tc>
          <w:tcPr>
            <w:tcW w:w="664" w:type="dxa"/>
            <w:vAlign w:val="bottom"/>
          </w:tcPr>
          <w:p w:rsidR="00792220" w:rsidRPr="008474A7" w:rsidRDefault="00792220" w:rsidP="00791E8A">
            <w:pPr>
              <w:jc w:val="center"/>
              <w:rPr>
                <w:rFonts w:asciiTheme="majorHAnsi" w:hAnsiTheme="majorHAnsi"/>
                <w:color w:val="000000"/>
                <w:sz w:val="20"/>
                <w:szCs w:val="20"/>
              </w:rPr>
            </w:pPr>
            <w:r w:rsidRPr="008474A7">
              <w:rPr>
                <w:rFonts w:asciiTheme="majorHAnsi" w:hAnsiTheme="majorHAnsi"/>
                <w:color w:val="000000"/>
                <w:sz w:val="20"/>
                <w:szCs w:val="20"/>
              </w:rPr>
              <w:t>0.04</w:t>
            </w:r>
          </w:p>
        </w:tc>
      </w:tr>
    </w:tbl>
    <w:p w:rsidR="00792220" w:rsidRPr="00791E8A" w:rsidRDefault="00792220" w:rsidP="00792220">
      <w:pPr>
        <w:spacing w:after="0" w:line="480" w:lineRule="auto"/>
        <w:rPr>
          <w:rFonts w:asciiTheme="majorHAnsi" w:eastAsia="Times New Roman" w:hAnsiTheme="majorHAnsi" w:cs="Times New Roman"/>
          <w:sz w:val="20"/>
          <w:szCs w:val="20"/>
          <w:lang w:eastAsia="fr-FR"/>
        </w:rPr>
      </w:pPr>
      <w:r w:rsidRPr="00791E8A">
        <w:rPr>
          <w:rFonts w:asciiTheme="majorHAnsi" w:eastAsia="Times New Roman" w:hAnsiTheme="majorHAnsi" w:cs="Times New Roman"/>
          <w:color w:val="000000"/>
          <w:sz w:val="20"/>
          <w:szCs w:val="20"/>
          <w:lang w:eastAsia="fr-FR"/>
        </w:rPr>
        <w:t xml:space="preserve">Values reported are Maximum, Mean values and standard deviation (SD). </w:t>
      </w:r>
    </w:p>
    <w:p w:rsidR="00792220" w:rsidRPr="003E5C17" w:rsidRDefault="00792220" w:rsidP="00792220">
      <w:pPr>
        <w:tabs>
          <w:tab w:val="left" w:pos="1859"/>
        </w:tabs>
        <w:spacing w:line="480" w:lineRule="auto"/>
        <w:rPr>
          <w:rFonts w:asciiTheme="majorHAnsi" w:hAnsiTheme="majorHAnsi"/>
          <w:sz w:val="24"/>
          <w:szCs w:val="24"/>
        </w:rPr>
      </w:pPr>
    </w:p>
    <w:p w:rsidR="00792220" w:rsidRDefault="00792220" w:rsidP="002E01C9">
      <w:pPr>
        <w:pStyle w:val="Titre2"/>
        <w:numPr>
          <w:ilvl w:val="1"/>
          <w:numId w:val="4"/>
        </w:numPr>
      </w:pPr>
      <w:bookmarkStart w:id="221" w:name="_Toc51328069"/>
      <w:bookmarkStart w:id="222" w:name="_Toc54624087"/>
      <w:r w:rsidRPr="003E5C17">
        <w:lastRenderedPageBreak/>
        <w:t>Discussion</w:t>
      </w:r>
      <w:bookmarkEnd w:id="221"/>
      <w:bookmarkEnd w:id="222"/>
    </w:p>
    <w:p w:rsidR="007360C1" w:rsidRPr="0097142A" w:rsidRDefault="007360C1" w:rsidP="00791E8A">
      <w:pPr>
        <w:rPr>
          <w:rFonts w:ascii="Times New Roman" w:hAnsi="Times New Roman" w:cs="Times New Roman"/>
          <w:sz w:val="24"/>
          <w:szCs w:val="24"/>
        </w:rPr>
      </w:pPr>
    </w:p>
    <w:p w:rsidR="00792220" w:rsidRPr="0097142A"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97142A">
        <w:rPr>
          <w:rFonts w:ascii="Times New Roman" w:eastAsia="Yu Mincho" w:hAnsi="Times New Roman" w:cs="Times New Roman"/>
          <w:sz w:val="24"/>
          <w:szCs w:val="24"/>
        </w:rPr>
        <w:t>The results</w:t>
      </w:r>
      <w:r w:rsidRPr="0097142A">
        <w:rPr>
          <w:rFonts w:ascii="Times New Roman" w:hAnsi="Times New Roman" w:cs="Times New Roman"/>
          <w:sz w:val="24"/>
          <w:szCs w:val="24"/>
        </w:rPr>
        <w:t xml:space="preserve"> from the statistical analysis demonstrate that using SMS excitation in conjunction with PCASL labeling offers an increased number of slices to acquire per excitation, without major perceived penalties,</w:t>
      </w:r>
      <w:r w:rsidRPr="0097142A">
        <w:rPr>
          <w:rFonts w:ascii="Times New Roman" w:hAnsi="Times New Roman" w:cs="Times New Roman"/>
          <w:color w:val="4F81BD" w:themeColor="accent1"/>
          <w:sz w:val="24"/>
          <w:szCs w:val="24"/>
        </w:rPr>
        <w:t xml:space="preserve"> </w:t>
      </w:r>
      <w:r w:rsidRPr="0097142A">
        <w:rPr>
          <w:rFonts w:ascii="Times New Roman" w:hAnsi="Times New Roman" w:cs="Times New Roman"/>
          <w:sz w:val="24"/>
          <w:szCs w:val="24"/>
        </w:rPr>
        <w:t>such as reduced spatial SNR and tSNR efficiencies of distal slices in caudocranial 2D acquisitions</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{"citationItems":[{"id":"ITEM-1","itemData":{"DOI":"10.1016/j.neuroimage.2014.10.029","ISBN":"1095-9572 (Electronic)\\r1053-8119 (Linking)","ISSN":"10959572","PMID":"25462690","abstract":"Multi-band echo planar imaging (MB-EPI), a new approach to increase data acquisition efficiency and/or temporal resolution, has the potential to overcome critical limitations of standard acquisition strategies for obtaining high-resolution whole brain perfusion imaging using arterial spin labeling (ASL). However, the use of MB also introduces confounding effects, such as spatially varying amplified thermal noise and leakage contamination, which have not been evaluated to date as to their effect on cerebral blood flow (CBF) estimation. In this study, both the potential benefits and confounding effects of MB-EPI were systematically evaluated through both simulation and experimentally using a pseudo-continuous arterial spin labeling (pCASL) strategy. These studies revealed that the amplified noise, given by the geometry factor (g-factor), and the leakage contamination, assessed by the total leakage factor (TLF), have a minimal impact on CBF estimation. Furthermore, it is demonstrated that MB-EPI greatly benefits high-resolution whole brain pCASL studies in terms of improved spatial and temporal signal-to-noise ratio efficiencies, and increases compliance with the assumptions of the commonly used single blood compartment model, resulting in improved CBF estimates.","author":[{"dropping-particle":"","family":"Li","given":"Xiufeng","non-dropping-particle":"","parse-names":false,"suffix":""},{"dropping-particle":"","family":"Wang","given":"Dingxin","non-dropping-particle":"","parse-names":false,"suffix":""},{"dropping-particle":"","family":"Auerbach","given":"Edward J.","non-dropping-particle":"","parse-names":false,"suffix":""},{"dropping-particle":"","family":"Moeller","given":"Steen","non-dropping-particle":"","parse-names":false,"suffix":""},{"dropping-particle":"","family":"Ugurbil","given":"Kamil","non-dropping-particle":"","parse-names":false,"suffix":""},{"dropping-particle":"","family":"Metzger","given":"Gregory J.","non-dropping-particle":"","parse-names":false,"suffix":""}],"container-title":"NeuroImage","id":"ITEM-1","issued":{"date-parts":[["2015"]]},"page":"170-181","publisher":"Elsevier Inc.","title":"Theoretical and experimental evaluation of multi-band EPI for high-resolution whole brain pCASL Imaging","type":"article-journal","volume":"106"},"uris":["http://www.mendeley.com/documents/?uuid=d43c149f-4e6e-4b4f-8a59-e9b0a8727ced"]}],"mendeley":{"formattedCitation":"[34]","plainTextFormattedCitation":"[34]","previouslyFormattedCitation":"[34]"},"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[34]</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The </w:t>
      </w:r>
      <w:r w:rsidRPr="0097142A">
        <w:rPr>
          <w:rFonts w:ascii="Times New Roman" w:hAnsi="Times New Roman" w:cs="Times New Roman"/>
          <w:color w:val="000000"/>
          <w:sz w:val="24"/>
          <w:szCs w:val="24"/>
        </w:rPr>
        <w:t xml:space="preserve">global CBF (mean of all subjects) values as well as the CBF values obtained at individual subject levels for different ASL schemes were in agreement with those of previous studies [4, 20, 33], and similar trends were found among different ASL imaging approaches. Nevertheless </w:t>
      </w:r>
      <w:r w:rsidRPr="0097142A">
        <w:rPr>
          <w:rFonts w:ascii="Times New Roman" w:hAnsi="Times New Roman" w:cs="Times New Roman"/>
          <w:color w:val="000000"/>
          <w:sz w:val="24"/>
          <w:szCs w:val="24"/>
        </w:rPr>
        <w:fldChar w:fldCharType="begin"/>
      </w:r>
      <w:r w:rsidRPr="0097142A">
        <w:rPr>
          <w:rFonts w:ascii="Times New Roman" w:hAnsi="Times New Roman" w:cs="Times New Roman"/>
          <w:color w:val="000000"/>
          <w:sz w:val="24"/>
          <w:szCs w:val="24"/>
        </w:rPr>
        <w:instrText xml:space="preserve"> REF _Ref51274995 \h  \* MERGEFORMAT </w:instrText>
      </w:r>
      <w:r w:rsidRPr="0097142A">
        <w:rPr>
          <w:rFonts w:ascii="Times New Roman" w:hAnsi="Times New Roman" w:cs="Times New Roman"/>
          <w:color w:val="000000"/>
          <w:sz w:val="24"/>
          <w:szCs w:val="24"/>
        </w:rPr>
      </w:r>
      <w:r w:rsidRPr="0097142A">
        <w:rPr>
          <w:rFonts w:ascii="Times New Roman" w:hAnsi="Times New Roman" w:cs="Times New Roman"/>
          <w:color w:val="000000"/>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7</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(a) shows that even if the difference in CBF between GM and WM remains equivalent among different strategies, the CBF values cannot be considered equal. Our results </w:t>
      </w:r>
      <w:r w:rsidRPr="0097142A">
        <w:rPr>
          <w:rFonts w:ascii="Times New Roman" w:eastAsia="Yu Mincho" w:hAnsi="Times New Roman" w:cs="Times New Roman"/>
          <w:color w:val="000000"/>
          <w:sz w:val="24"/>
          <w:szCs w:val="24"/>
        </w:rPr>
        <w:t>are consistent</w:t>
      </w:r>
      <w:r w:rsidRPr="0097142A">
        <w:rPr>
          <w:rFonts w:ascii="Times New Roman" w:hAnsi="Times New Roman" w:cs="Times New Roman"/>
          <w:color w:val="000000"/>
          <w:sz w:val="24"/>
          <w:szCs w:val="24"/>
        </w:rPr>
        <w:t xml:space="preserve"> with those of the PASL study reported by Kim et al., who concluded that up to a 5-fold SMS acceleration factor and a 3 cm SMS slab distance, the SMS technique provided whole-brain coverage with perfusion signals and tSNR values similar to those of non-accelerated 2D acquisition methods. Furthermore, the differences across 2D EPI methods did not reach significance, which was also demonstrated by Feinberg et al.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{"citationItems":[{"id":"ITEM-1","itemData":{"DOI":"10.1002/mrm.24994","ISBN":"1522-2594 (Electronic)\\r0740-3194 (Linking)","ISSN":"07403194","PMID":"24130105","abstract":"PURPOSE: Simultaneous multi-slice (SMS) echo planar imaging (EPI) is incorporated into two-dimensional (2D) arterial spin labeling (ASL) imaging to produce more slices for measuring perfusion in a larger region of the brain than currently possible with multi-slice EPI. METHODS: Pulsed ASL (PASL) preparations using FAIR and QUIPSS II techniques were combined with SMS-EPI. Testing was performed in four subjects at 3 Tesla. Multiband slice acceleration factors (MB) from MB-2 to MB-5 using 40 averages were evaluated. Comparisons were made quantitatively to PASL 2D EPI and qualitatively to PASL 3D GRASE. RESULTS: In the 12 slice data set, spatial SNR for the perfusion weighted images averaged across subjects was 3.28 and 3.44 for the two sequential MB-1 acquisitions as control comparison, 3.25 for MB-2 and 2.98 for MB-3. The temporal SNR averaged 1.01 and 0.99 for MB-1, 0.89 for MB-2, and 0.78 for MB-3. For whole-brain spatial coverage, the 20 slice data sets could be acquired in narrower time windows, from 874 ms using EPI (MB-1) down to 196 ms using MB-5. SMS-EPI ASL differed from 3D GRASE ASL, which can use background suppression and has less susceptibility artifact as a CPMG SE sequence. CONCLUSION: SMS-EPI has a major advantage over EPI-based ASL imaging by increasing slice coverage without lengthening the acquisition time window.","author":[{"dropping-particle":"","family":"Feinberg","given":"David A.","non-dropping-particle":"","parse-names":false,"suffix":""},{"dropping-particle":"","family":"Beckett","given":"Alexander","non-dropping-particle":"","parse-names":false,"suffix":""},{"dropping-particle":"","family":"Chen","given":"Liyong","non-dropping-particle":"","parse-names":false,"suffix":""}],"container-title":"Magnetic Resonance in Medicine","id":"ITEM-1","issue":"6","issued":{"date-parts":[["2013"]]},"page":"1500-1506","title":"Arterial spin labeling with simultaneous multi-slice echo planar imaging","type":"article-journal","volume":"70"},"uris":["http://www.mendeley.com/documents/?uuid=ee00c6a4-853f-4f9a-a909-741737a7dfa3"]}],"mendeley":{"formattedCitation":"[32]","plainTextFormattedCitation":"[32]","previouslyFormattedCitation":"[32]"},"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[32]</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w:t>
      </w:r>
    </w:p>
    <w:p w:rsidR="00792220" w:rsidRPr="0097142A" w:rsidRDefault="00792220" w:rsidP="00792220">
      <w:pPr>
        <w:autoSpaceDE w:val="0"/>
        <w:autoSpaceDN w:val="0"/>
        <w:adjustRightInd w:val="0"/>
        <w:spacing w:after="240" w:line="480" w:lineRule="auto"/>
        <w:jc w:val="both"/>
        <w:rPr>
          <w:rFonts w:ascii="Times New Roman" w:hAnsi="Times New Roman" w:cs="Times New Roman"/>
          <w:sz w:val="24"/>
          <w:szCs w:val="24"/>
        </w:rPr>
      </w:pPr>
      <w:r w:rsidRPr="0097142A">
        <w:rPr>
          <w:rFonts w:ascii="Times New Roman" w:hAnsi="Times New Roman" w:cs="Times New Roman"/>
          <w:color w:val="000000"/>
          <w:sz w:val="24"/>
          <w:szCs w:val="24"/>
        </w:rPr>
        <w:fldChar w:fldCharType="begin"/>
      </w:r>
      <w:r w:rsidRPr="0097142A">
        <w:rPr>
          <w:rFonts w:ascii="Times New Roman" w:hAnsi="Times New Roman" w:cs="Times New Roman"/>
          <w:color w:val="000000"/>
          <w:sz w:val="24"/>
          <w:szCs w:val="24"/>
        </w:rPr>
        <w:instrText xml:space="preserve"> REF _Ref51274995 \h  \* MERGEFORMAT </w:instrText>
      </w:r>
      <w:r w:rsidRPr="0097142A">
        <w:rPr>
          <w:rFonts w:ascii="Times New Roman" w:hAnsi="Times New Roman" w:cs="Times New Roman"/>
          <w:color w:val="000000"/>
          <w:sz w:val="24"/>
          <w:szCs w:val="24"/>
        </w:rPr>
      </w:r>
      <w:r w:rsidRPr="0097142A">
        <w:rPr>
          <w:rFonts w:ascii="Times New Roman" w:hAnsi="Times New Roman" w:cs="Times New Roman"/>
          <w:color w:val="000000"/>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7</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(b)</w:t>
      </w:r>
      <w:r w:rsidRPr="0097142A">
        <w:rPr>
          <w:rFonts w:ascii="Times New Roman" w:eastAsia="Yu Mincho" w:hAnsi="Times New Roman" w:cs="Times New Roman"/>
          <w:color w:val="000000"/>
          <w:sz w:val="24"/>
          <w:szCs w:val="24"/>
        </w:rPr>
        <w:t xml:space="preserve"> </w:t>
      </w:r>
      <w:r w:rsidRPr="0097142A">
        <w:rPr>
          <w:rFonts w:ascii="Times New Roman" w:hAnsi="Times New Roman" w:cs="Times New Roman"/>
          <w:color w:val="000000"/>
          <w:sz w:val="24"/>
          <w:szCs w:val="24"/>
        </w:rPr>
        <w:t>shows that</w:t>
      </w:r>
      <w:r w:rsidRPr="0097142A">
        <w:rPr>
          <w:rFonts w:ascii="Times New Roman" w:eastAsia="Yu Mincho" w:hAnsi="Times New Roman" w:cs="Times New Roman"/>
          <w:color w:val="000000"/>
          <w:sz w:val="24"/>
          <w:szCs w:val="24"/>
        </w:rPr>
        <w:t xml:space="preserve"> the</w:t>
      </w:r>
      <w:r w:rsidRPr="0097142A">
        <w:rPr>
          <w:rFonts w:ascii="Times New Roman" w:hAnsi="Times New Roman" w:cs="Times New Roman"/>
          <w:color w:val="000000"/>
          <w:sz w:val="24"/>
          <w:szCs w:val="24"/>
        </w:rPr>
        <w:t xml:space="preserve"> GM/WM CBF ratio obtained for 3D BS-P2 was higher than that obtained for any of the 2D strategies. These differences in the GW/WM CBF ratio are likely to be related to differences in imaging, BS </w:t>
      </w:r>
      <w:r w:rsidRPr="0097142A">
        <w:rPr>
          <w:rFonts w:ascii="Times New Roman" w:eastAsia="Yu Mincho" w:hAnsi="Times New Roman" w:cs="Times New Roman"/>
          <w:color w:val="000000"/>
          <w:sz w:val="24"/>
          <w:szCs w:val="24"/>
        </w:rPr>
        <w:t xml:space="preserve">and </w:t>
      </w:r>
      <w:r w:rsidRPr="0097142A">
        <w:rPr>
          <w:rFonts w:ascii="Times New Roman" w:hAnsi="Times New Roman" w:cs="Times New Roman"/>
          <w:color w:val="000000"/>
          <w:sz w:val="24"/>
          <w:szCs w:val="24"/>
        </w:rPr>
        <w:t>magnetization transfer (MT) effects that cumulatively impact the degree of agreement between techniques.</w:t>
      </w:r>
      <w:r w:rsidRPr="0097142A">
        <w:rPr>
          <w:rFonts w:ascii="Times New Roman" w:eastAsia="Yu Mincho" w:hAnsi="Times New Roman" w:cs="Times New Roman"/>
          <w:color w:val="000000"/>
          <w:sz w:val="24"/>
          <w:szCs w:val="24"/>
        </w:rPr>
        <w:t xml:space="preserve"> In </w:t>
      </w:r>
      <w:r w:rsidRPr="0097142A">
        <w:rPr>
          <w:rFonts w:ascii="Times New Roman" w:hAnsi="Times New Roman" w:cs="Times New Roman"/>
          <w:color w:val="000000"/>
          <w:sz w:val="24"/>
          <w:szCs w:val="24"/>
        </w:rPr>
        <w:t>3D BS-P2, BS using spatially selective saturation and inversion pulses helps to minimize signal fluctuations that are induced by noise and subject motion, which, in turn, improves the ASL signal. 3D BS-P2</w:t>
      </w:r>
      <w:r w:rsidRPr="0097142A">
        <w:rPr>
          <w:rFonts w:ascii="Times New Roman" w:hAnsi="Times New Roman" w:cs="Times New Roman"/>
          <w:sz w:val="24"/>
          <w:szCs w:val="24"/>
        </w:rPr>
        <w:t xml:space="preserve"> is </w:t>
      </w:r>
      <w:r w:rsidRPr="0097142A">
        <w:rPr>
          <w:rFonts w:ascii="Times New Roman" w:hAnsi="Times New Roman" w:cs="Times New Roman"/>
          <w:color w:val="000000"/>
          <w:sz w:val="24"/>
          <w:szCs w:val="24"/>
        </w:rPr>
        <w:t xml:space="preserve">a segmented k-space readout known to deliver higher SNR values, and </w:t>
      </w:r>
      <w:r w:rsidRPr="0097142A">
        <w:rPr>
          <w:rFonts w:ascii="Times New Roman" w:hAnsi="Times New Roman" w:cs="Times New Roman"/>
          <w:sz w:val="24"/>
          <w:szCs w:val="24"/>
        </w:rPr>
        <w:t>well</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timed BS attenuating static tissue signals would almost certainly be reasons for obtaining</w:t>
      </w:r>
      <w:r w:rsidRPr="0097142A">
        <w:rPr>
          <w:rFonts w:ascii="Times New Roman" w:eastAsia="Yu Mincho" w:hAnsi="Times New Roman" w:cs="Times New Roman"/>
          <w:sz w:val="24"/>
          <w:szCs w:val="24"/>
        </w:rPr>
        <w:t xml:space="preserve"> a</w:t>
      </w:r>
      <w:r w:rsidRPr="0097142A">
        <w:rPr>
          <w:rFonts w:ascii="Times New Roman" w:hAnsi="Times New Roman" w:cs="Times New Roman"/>
          <w:sz w:val="24"/>
          <w:szCs w:val="24"/>
        </w:rPr>
        <w:t xml:space="preserve"> high GM/WM CBF </w:t>
      </w:r>
      <w:r w:rsidRPr="0097142A">
        <w:rPr>
          <w:rFonts w:ascii="Times New Roman" w:hAnsi="Times New Roman" w:cs="Times New Roman"/>
          <w:sz w:val="24"/>
          <w:szCs w:val="24"/>
        </w:rPr>
        <w:lastRenderedPageBreak/>
        <w:t xml:space="preserve">contrast ratio. The signal fluctuations and noise observed in the CBF images obtained by </w:t>
      </w:r>
      <w:r w:rsidRPr="0097142A">
        <w:rPr>
          <w:rFonts w:ascii="Times New Roman" w:hAnsi="Times New Roman" w:cs="Times New Roman"/>
          <w:color w:val="000000"/>
          <w:sz w:val="24"/>
          <w:szCs w:val="24"/>
        </w:rPr>
        <w:t>2D EPI</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w:t>
      </w:r>
      <w:r w:rsidRPr="0097142A">
        <w:rPr>
          <w:rFonts w:ascii="Times New Roman" w:hAnsi="Times New Roman" w:cs="Times New Roman"/>
          <w:sz w:val="24"/>
          <w:szCs w:val="24"/>
        </w:rPr>
        <w:t>especially in WM, might be likely due to MT effects associated with the application of the multiband RF pulse. Variations in CBF measurements were more evident as the acceleration factor increased</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 xml:space="preserve"> which can be observed in the SD images of </w:t>
      </w:r>
      <w:r w:rsidRPr="0097142A">
        <w:rPr>
          <w:rFonts w:ascii="Times New Roman" w:eastAsia="Times New Roman" w:hAnsi="Times New Roman" w:cs="Times New Roman"/>
          <w:sz w:val="24"/>
          <w:szCs w:val="24"/>
          <w:lang w:eastAsia="fr-FR"/>
        </w:rPr>
        <w:t>2D P1S6</w:t>
      </w:r>
      <w:r w:rsidRPr="0097142A">
        <w:rPr>
          <w:rFonts w:ascii="Times New Roman" w:hAnsi="Times New Roman" w:cs="Times New Roman"/>
          <w:sz w:val="24"/>
          <w:szCs w:val="24"/>
        </w:rPr>
        <w:t xml:space="preserve"> shown in </w:t>
      </w: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_Ref51274799 \h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6</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However</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 xml:space="preserve"> f</w:t>
      </w:r>
      <w:r w:rsidRPr="0097142A">
        <w:rPr>
          <w:rFonts w:ascii="Times New Roman" w:eastAsia="Times New Roman" w:hAnsi="Times New Roman" w:cs="Times New Roman"/>
          <w:color w:val="000000"/>
          <w:sz w:val="24"/>
          <w:szCs w:val="24"/>
          <w:lang w:eastAsia="fr-FR"/>
        </w:rPr>
        <w:t xml:space="preserve">uture work should probably involve scrutinizing MT effects in detail, which is of special interest in the case of SMS, since </w:t>
      </w:r>
      <w:r w:rsidRPr="0097142A">
        <w:rPr>
          <w:rFonts w:ascii="Times New Roman" w:hAnsi="Times New Roman" w:cs="Times New Roman"/>
          <w:sz w:val="24"/>
          <w:szCs w:val="24"/>
        </w:rPr>
        <w:t xml:space="preserve">rCBF values estimated using standard models </w:t>
      </w:r>
      <w:r w:rsidRPr="0097142A">
        <w:rPr>
          <w:rFonts w:ascii="Times New Roman" w:eastAsia="Yu Mincho" w:hAnsi="Times New Roman" w:cs="Times New Roman"/>
          <w:sz w:val="24"/>
          <w:szCs w:val="24"/>
        </w:rPr>
        <w:t>that</w:t>
      </w:r>
      <w:r w:rsidRPr="0097142A">
        <w:rPr>
          <w:rFonts w:ascii="Times New Roman" w:hAnsi="Times New Roman" w:cs="Times New Roman"/>
          <w:sz w:val="24"/>
          <w:szCs w:val="24"/>
        </w:rPr>
        <w:t xml:space="preserve"> do not account for MT effects can be signiﬁcantly altered.</w:t>
      </w:r>
    </w:p>
    <w:p w:rsidR="00792220" w:rsidRPr="0097142A"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97142A">
        <w:rPr>
          <w:rFonts w:ascii="Times New Roman" w:hAnsi="Times New Roman" w:cs="Times New Roman"/>
          <w:color w:val="000000"/>
          <w:sz w:val="24"/>
          <w:szCs w:val="24"/>
        </w:rPr>
        <w:t xml:space="preserve">The nominal PLD in this study was identical for all techniques (PLD = 1800 ms) and was set as recommended in the ASL white paper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[12]</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thus, it was not optimized individually using multi-TI acquisition. A fixed PLD was chosen to ensure the same decay of the spin label during the PLD, which directly controlled the loss of sensitivity associated with the decrease in signal strength. Nevertheless, in the case of 2D EPI acquisitions without BS, the choice of a given PLD could influence the CBF results due to the presence of vascular transit artifacts</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resulting in a possible underestimation of CBF if the PLD is too short compared to the bolus arrival time (BAT)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{"citationItems":[{"id":"ITEM-1","itemData":{"DOI":"10.1016/j.diii.2013.06.010","ISBN":"2211-5684 (Electronic) 2211-5684 (Linking)","ISSN":"22115706","PMID":"23850321","abstract":"Arterial spin labeling (ASL) perfusion is a MRI technique to quantify tissue blood flow. ASL is a non-invasive technique that labels the protons in the arterial blood by radiofrequency pulses, without the exogenous injection of contrast media. This article has three goals: 1) present the principles of ASL perfusion, the types of labeling and the ways to obtain the mapping; 2) specify and the quality criteria for the mapping obtained, while emphasizing the artifacts; and 3) describe the main encephalic and renal applications. © 2013 Éditions françaises de radiologie. Published by Elsevier Masson SAS. All rights reserved.","author":[{"dropping-particle":"","family":"Ferré","given":"J. C.","non-dropping-particle":"","parse-names":false,"suffix":""},{"dropping-particle":"","family":"Bannier","given":"E.","non-dropping-particle":"","parse-names":false,"suffix":""},{"dropping-particle":"","family":"Raoult","given":"H.","non-dropping-particle":"","parse-names":false,"suffix":""},{"dropping-particle":"","family":"Mineur","given":"G.","non-dropping-particle":"","parse-names":false,"suffix":""},{"dropping-particle":"","family":"Carsin-Nicol","given":"B.","non-dropping-particle":"","parse-names":false,"suffix":""},{"dropping-particle":"","family":"Gauvrit","given":"J. Y.","non-dropping-particle":"","parse-names":false,"suffix":""}],"container-title":"Diagnostic and Interventional Imaging","id":"ITEM-1","issue":"12","issued":{"date-parts":[["2013"]]},"page":"1211-1223","publisher":"Elsevier Masson SAS","title":"Arterial spin labeling (ASL) perfusion: Techniques and clinical use","type":"article-journal","volume":"94"},"uris":["http://www.mendeley.com/documents/?uuid=e0fc90c1-6abb-449a-b3a9-43181592db39"]}],"mendeley":{"formattedCitation":"[48]","plainTextFormattedCitation":"[48]","previouslyFormattedCitation":"[48]"},"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[48]</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We did not observe any visible transit artifacts when inspecting the mean CBF maps from each subject, even though the spatial distribution of CBF was different across protocols. Although all the methods showed a similar range of CBF in the posterior circulation, 2D methods showed higher CBF values </w:t>
      </w:r>
      <w:r w:rsidRPr="0097142A">
        <w:rPr>
          <w:rFonts w:ascii="Times New Roman" w:eastAsia="Times New Roman" w:hAnsi="Times New Roman" w:cs="Times New Roman"/>
          <w:sz w:val="24"/>
          <w:szCs w:val="24"/>
          <w:lang w:eastAsia="fr-FR"/>
        </w:rPr>
        <w:t>than did the 3D</w:t>
      </w:r>
      <w:r w:rsidRPr="0097142A">
        <w:rPr>
          <w:rFonts w:ascii="Times New Roman" w:hAnsi="Times New Roman" w:cs="Times New Roman"/>
          <w:color w:val="000000"/>
          <w:sz w:val="24"/>
          <w:szCs w:val="24"/>
        </w:rPr>
        <w:t xml:space="preserve"> method in </w:t>
      </w:r>
      <w:r w:rsidRPr="0097142A">
        <w:rPr>
          <w:rFonts w:ascii="Times New Roman" w:eastAsia="Times New Roman" w:hAnsi="Times New Roman" w:cs="Times New Roman"/>
          <w:sz w:val="24"/>
          <w:szCs w:val="24"/>
          <w:lang w:eastAsia="fr-FR"/>
        </w:rPr>
        <w:t>the orbitofrontal cortex, the gyrus rectus, and lower parts of the inferior and middle frontal gyri regions</w:t>
      </w:r>
      <w:r w:rsidRPr="0097142A">
        <w:rPr>
          <w:rFonts w:ascii="Times New Roman" w:hAnsi="Times New Roman" w:cs="Times New Roman"/>
          <w:color w:val="000000"/>
          <w:sz w:val="24"/>
          <w:szCs w:val="24"/>
        </w:rPr>
        <w:t>. Such differences</w:t>
      </w:r>
      <w:r w:rsidRPr="0097142A">
        <w:rPr>
          <w:rFonts w:ascii="Times New Roman" w:eastAsia="Yu Mincho" w:hAnsi="Times New Roman" w:cs="Times New Roman"/>
          <w:color w:val="000000"/>
          <w:sz w:val="24"/>
          <w:szCs w:val="24"/>
        </w:rPr>
        <w:t xml:space="preserve"> can</w:t>
      </w:r>
      <w:r w:rsidRPr="0097142A">
        <w:rPr>
          <w:rFonts w:ascii="Times New Roman" w:hAnsi="Times New Roman" w:cs="Times New Roman"/>
          <w:color w:val="000000"/>
          <w:sz w:val="24"/>
          <w:szCs w:val="24"/>
        </w:rPr>
        <w:t xml:space="preserve"> probably be attributed to the different BS, labeling and acquisition schemes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{"citationItems":[{"id":"ITEM-1","itemData":{"abstract":"BACKGROUNDANDPURPOSE: Arterial spin-labeling is a noninvasive method to map cerebral blood flow, which might be useful for early diagnosis of neurodegenerative diseases. We directly compared 2 arterial spin-labeling techniques in healthy elderly controls and individuals with mild cognitive impairment. MATERIALS AND METHODS: This prospective study was approved by the local ethics committee and included 198 consecutive healthy controls (mean age, 73.65\u00024.02 years) and 43 subjects with mild cognitive impairment (mean age, 73.38\u00025.85 years). Two pulsed arterial spin-labeling sequences were performed at 3T: proximal inversion with a control for off-resonance effects (PICORE) and flow-sensitive alternating inversion recovery technique (FAIR). Relative cerebral blood flow maps were calculated by using commercial software and standard parameters. Data analysis included spatial normalization of gray matter– corrected relative CBF maps, whole-brain average, and voxelwise comparison of both arterial spin-labeling sequences. RESULTS: Overall, FAIR yielded higher relative CBF values compared with PICORE (controls, 32.7\u00027.1 versus 30.0\u000213.1 mL/min/100 g, P\u0003 .05; mild cognitive impairment, 29.8\u00025.4 versus 26.2\u00028.6 mL/min/100 g, P\u0004.05; all, 32.2\u00026.8 versus 29.3\u000212.3 mL/min/100 g, P\u0004.05). FAIR had lower variability (controls, 36.2% versus 68.8%, P \u0004 .00001; mild cognitive impairment, 18.9% versus 22.9%, P \u0004 .0001; all, 34.4% versus 64.9% P \u0004 .00001). The detailed voxelwise analysis revealed a higher signal for FAIR, notably in both convexities, while PICORE had higher signal predominantly in deep cerebral regions. CONCLUSIONS: Overall, FAIR had higher estimated relative CBF and lower interindividual variability than PICORE. In more detail, there were regional differences between both arterial spin-labeling sequences. In summary, these results highlight the need to calibrate arterial spin-labeling sequences.","author":[{"dropping-particle":"","family":"K,-O.Lövblad, M.-L. Montandon, M. Viallon, C. Rodriguez, S. Toma, X. Golay, P. Giannakopoulos","given":"and S. Haller","non-dropping-particle":"","parse-names":false,"suffix":""}],"container-title":"AJNR Am J Neuroradiol","id":"ITEM-1","issue":"no. 7","issued":{"date-parts":[["2015"]]},"page":"1231–1236","title":"Arterial spin-labeling parameters influence signal variability and estimated regional relative cerebral blood flow in normal aging and mild cognitive impairment: FAIR versus PICORE techniques","type":"article-journal","volume":"vol. 36"},"uris":["http://www.mendeley.com/documents/?uuid=344996b2-3c38-40c5-9987-b58682c8a17e"]}],"mendeley":{"formattedCitation":"[35]","plainTextFormattedCitation":"[35]","previouslyFormattedCitation":"[35]"},"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[35]</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differences in an effective PLD concomitant with a BAT mismatch also likely contribute to methods for rapid BAT quantification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{"citationItems":[{"id":"ITEM-1","itemData":{"DOI":"10.1002/mrm.24335","ISBN":"1522-2594","ISSN":"07403194","PMID":"22618894","abstract":"Creating images of the transit delay from the labeling location to image tissue can aid the optimization and quantification of arterial spin labeling perfusion measurements and may provide diagnostic information independent of perfusion. Unfortunately, measuring transit delay requires acquiring a series of images with different labeling timing that adds to the time cost and increases the noise of the arterial spin labeling study. Here, we implement and evaluate a proposed Hadamard encoding of labeling that speeds the imaging and improves the signal-to-noise ratio efficiency. Volumetric images in human volunteers confirmed the theoretical advantages of Hadamard encoding over sequential acquisition of images with multiple labeling timing. Perfusion images calculated from Hadamard encoded acquisition had reduced signal-to-noise ratio relative to a dedicated perfusion acquisition with either assumed or separately measured transit delays, however.","author":[{"dropping-particle":"","family":"Dai","given":"Weiying","non-dropping-particle":"","parse-names":false,"suffix":""},{"dropping-particle":"","family":"Shankaranarayanan","given":"Ajit","non-dropping-particle":"","parse-names":false,"suffix":""},{"dropping-particle":"","family":"Alsop","given":"David C.","non-dropping-particle":"","parse-names":false,"suffix":""}],"container-title":"Magnetic Resonance in Medicine","id":"ITEM-1","issue":"4","issued":{"date-parts":[["2013"]]},"page":"1014-1022","title":"Volumetric measurement of perfusion and arterial transit delay using hadamard encoded continuous arterial spin labeling","type":"article-journal","volume":"69"},"uris":["http://www.mendeley.com/documents/?uuid=65b27d46-43c2-45f1-b68b-d8b2e8aaee95"]}],"mendeley":{"formattedCitation":"[30]","plainTextFormattedCitation":"[30]","previouslyFormattedCitation":"[30]"},"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[30]</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w:t>
      </w:r>
      <w:r w:rsidRPr="0097142A">
        <w:rPr>
          <w:rFonts w:ascii="Times New Roman" w:eastAsia="Yu Mincho" w:hAnsi="Times New Roman" w:cs="Times New Roman"/>
          <w:color w:val="000000"/>
          <w:sz w:val="24"/>
          <w:szCs w:val="24"/>
        </w:rPr>
        <w:t>allowing</w:t>
      </w:r>
      <w:r w:rsidRPr="0097142A">
        <w:rPr>
          <w:rFonts w:ascii="Times New Roman" w:hAnsi="Times New Roman" w:cs="Times New Roman"/>
          <w:color w:val="000000"/>
          <w:sz w:val="24"/>
          <w:szCs w:val="24"/>
        </w:rPr>
        <w:t xml:space="preserve"> an improved experimental measure of</w:t>
      </w:r>
      <w:r w:rsidRPr="0097142A">
        <w:rPr>
          <w:rFonts w:ascii="Times New Roman" w:eastAsia="Yu Mincho" w:hAnsi="Times New Roman" w:cs="Times New Roman"/>
          <w:color w:val="000000"/>
          <w:sz w:val="24"/>
          <w:szCs w:val="24"/>
        </w:rPr>
        <w:t xml:space="preserve"> </w:t>
      </w:r>
      <w:r w:rsidRPr="0097142A">
        <w:rPr>
          <w:rFonts w:ascii="Times New Roman" w:hAnsi="Times New Roman" w:cs="Times New Roman"/>
          <w:color w:val="000000"/>
          <w:sz w:val="24"/>
          <w:szCs w:val="24"/>
        </w:rPr>
        <w:t>CBF, which is likely to better reflect</w:t>
      </w:r>
      <w:r w:rsidRPr="0097142A">
        <w:rPr>
          <w:rFonts w:ascii="Times New Roman" w:eastAsia="Yu Mincho" w:hAnsi="Times New Roman" w:cs="Times New Roman"/>
          <w:color w:val="000000"/>
          <w:sz w:val="24"/>
          <w:szCs w:val="24"/>
        </w:rPr>
        <w:t xml:space="preserve"> </w:t>
      </w:r>
      <w:r w:rsidRPr="0097142A">
        <w:rPr>
          <w:rFonts w:ascii="Times New Roman" w:hAnsi="Times New Roman" w:cs="Times New Roman"/>
          <w:color w:val="000000"/>
          <w:sz w:val="24"/>
          <w:szCs w:val="24"/>
        </w:rPr>
        <w:t>the physiopathology but at the cost of significant extra acquisition time.</w:t>
      </w:r>
    </w:p>
    <w:p w:rsidR="00792220" w:rsidRPr="0097142A"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p>
    <w:p w:rsidR="00792220" w:rsidRPr="0097142A" w:rsidRDefault="00792220" w:rsidP="00792220">
      <w:pPr>
        <w:widowControl w:val="0"/>
        <w:autoSpaceDE w:val="0"/>
        <w:autoSpaceDN w:val="0"/>
        <w:adjustRightInd w:val="0"/>
        <w:spacing w:after="240" w:line="480" w:lineRule="auto"/>
        <w:jc w:val="both"/>
        <w:rPr>
          <w:rFonts w:ascii="Times New Roman" w:hAnsi="Times New Roman" w:cs="Times New Roman"/>
          <w:sz w:val="24"/>
          <w:szCs w:val="24"/>
        </w:rPr>
      </w:pPr>
      <w:r w:rsidRPr="0097142A">
        <w:rPr>
          <w:rFonts w:ascii="Times New Roman" w:hAnsi="Times New Roman" w:cs="Times New Roman"/>
          <w:color w:val="000000"/>
          <w:sz w:val="24"/>
          <w:szCs w:val="24"/>
        </w:rPr>
        <w:t xml:space="preserve">Moreover, for 2D EPI acquisitions, the image </w:t>
      </w:r>
      <w:r w:rsidRPr="0097142A">
        <w:rPr>
          <w:rFonts w:ascii="Times New Roman" w:eastAsia="Yu Mincho" w:hAnsi="Times New Roman" w:cs="Times New Roman"/>
          <w:color w:val="000000"/>
          <w:sz w:val="24"/>
          <w:szCs w:val="24"/>
        </w:rPr>
        <w:t>readouts</w:t>
      </w:r>
      <w:r w:rsidRPr="0097142A">
        <w:rPr>
          <w:rFonts w:ascii="Times New Roman" w:hAnsi="Times New Roman" w:cs="Times New Roman"/>
          <w:color w:val="000000"/>
          <w:sz w:val="24"/>
          <w:szCs w:val="24"/>
        </w:rPr>
        <w:t xml:space="preserve"> were performed as groups of slices from inferior to superior, with intrinsic simultaneous and interleaved coverage of the lower and upper brain regions. The BAT is naturally longer in watershed regions than in other regions of the brain, which are supplied by the most distal branches of their arteries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[12]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The most simultaneous coverage offered by the SMS protocols is hence likely to result in lower sensitivity to BAT effects</w:t>
      </w:r>
      <w:r w:rsidRPr="0097142A">
        <w:rPr>
          <w:rFonts w:ascii="Times New Roman" w:eastAsia="Yu Mincho" w:hAnsi="Times New Roman" w:cs="Times New Roman"/>
          <w:sz w:val="24"/>
          <w:szCs w:val="24"/>
        </w:rPr>
        <w:t xml:space="preserve"> and</w:t>
      </w:r>
      <w:r w:rsidRPr="0097142A">
        <w:rPr>
          <w:rFonts w:ascii="Times New Roman" w:hAnsi="Times New Roman" w:cs="Times New Roman"/>
          <w:sz w:val="24"/>
          <w:szCs w:val="24"/>
        </w:rPr>
        <w:t xml:space="preserve"> better specificity, i.e., ability to detect differences in a population and grades of disease. Indeed</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 xml:space="preserve"> with SMS techniques, the higher the SMS factor, the shorter the relative delay time between slices: this property allows for a more comparable time for labeled spins to perfuse through the target tissue.</w:t>
      </w:r>
    </w:p>
    <w:p w:rsidR="00792220" w:rsidRPr="0097142A"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97142A">
        <w:rPr>
          <w:rFonts w:ascii="Times New Roman" w:hAnsi="Times New Roman" w:cs="Times New Roman"/>
          <w:color w:val="000000"/>
          <w:sz w:val="24"/>
          <w:szCs w:val="24"/>
        </w:rPr>
        <w:t xml:space="preserve">Indeed, SMS excitation has the advantage of reducing the long PLD time with multiple slices collected simultaneously at the same PLD time but in different spatial locations. A necessary condition is that all images should be acquired after all labeled blood spins pass through the imaging slices, i.e., when SMS excitation is applied. Therefore, it is possible that the labeled blood reaches slices of the inferior band, but not those of the most superior band, if the PLD time is shorter than the transit time. The aforementioned condition may not be fulfilled in some categories of patients, and further work on whether this variability could affect a group discrimination analysis is needed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10.1016/j.jpsychires.2015.03.002","author":[{"dropping-particle":"","family":"J.","given":"Zhu","non-dropping-particle":"","parse-names":false,"suffix":""},{"dropping-particle":"","family":"C.","given":"Zhuo","non-dropping-particle":"","parse-names":false,"suffix":""},{"dropping-particle":"","family":"W.","given":"Qin","non-dropping-particle":"","parse-names":false,"suffix":""},{"dropping-particle":"","family":"Y.","given":"Xu","non-dropping-particle":"","parse-names":false,"suffix":""},{"dropping-particle":"","family":"L.","given":"Xu","non-dropping-particle":"","parse-names":false,"suffix":""},{"dropping-particle":"","family":"X.","given":"Liu","non-dropping-particle":"","parse-names":false,"suffix":""},{"dropping-particle":"","family":"C.","given":"Yu","non-dropping-particle":"","parse-names":false,"suffix":""}],"container-title":"Journal of Psychiatric Research","id":"ITEM-1","issued":{"date-parts":[["2015"]]},"page":"28-35","title":"Altered resting-state cerebral blood flow and its connectivity in schizophrenia","type":"article-journal","volume":"63"},"uris":["http://www.mendeley.com/documents/?uuid=5d57528a-2227-40b7-bedf-af9cb1e46c5d"]},{"id":"ITEM-2","itemData":{"abstract":"Background: Changes in cerebral perfusion during migraine with aura (MA) have been assessed mainly using dynamic susceptibility contrast (DSC) magnetic resonance perfusion imaging. A contrast agent-free method to assess these changes would be desirable. We assessed changes in cerebral perfusion during MA using arterial spin labeling (ASL) perfusion magnetic resonance imaging. Methods: We investigated 4 patients with a standardized protocol including ASL perfusion imaging during MA (n = 2) or early headache phase (n = 2) and asymptomatic follow-up. Semiquantitative evaluation was done using a region of interest (ROI) within hypoperfused or hyperperfused areas and corresponding ROIs in the contralateral hemisphere. Relative ratios of mean perfusion in the corresponding ROIs were calculated. DSC imaging was done at initial time points and compared visually with ASL findings. Results: In all patients, regional perfusion changes were detected in the acute phase. These abnormalities did not respect the boundaries of major cerebral vascular territories but overlapped onto adjoining regions. During MA, adjacent hypoperfused and hyperperfused areas were found, whereas during headache, regional hyperperfusion only was observed. Perfusion abnormalities normalized on follow-up. Conclusions: ASL perfusion imaging is a contrast agent-free method suitable for assessment of reversible perfusion changes during or immediately after MA.","author":[{"dropping-particle":"","family":"Wolf, Marc &amp; Okazaki, Shuhei &amp; Eisele, Philipp &amp; Roßmanith, Christina &amp; Gregori, Johannes &amp; Griebe, Martin &amp; Günther, Matthias &amp; Gass, Achim &amp; Hennerici, Michael &amp; Szabo, Kristina &amp; Kern","given":"Rolf","non-dropping-particle":"","parse-names":false,"suffix":""}],"container-title":"Journal of Stroke and Cerebrovascular Diseases","id":"ITEM-2","issued":{"date-parts":[["2018"]]},"title":"Arterial Spin Labeling Cerebral Perfusion Magnetic Resonance Imaging in Migraine Aura: An Observational Study","type":"article-journal","volume":"27. 10.101"},"uris":["http://www.mendeley.com/documents/?uuid=f19a1071-1293-4924-ba41-e32fe3fd8814"]}],"mendeley":{"formattedCitation":"[49, 50]","plainTextFormattedCitation":"[49, 50]","previouslyFormattedCitation":"[49, 50]"},"properties":{"noteIndex":0},"schema":"https://github.com/citation-style-language/schema/raw/master/csl-citation.json"}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[49, 50]</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w:t>
      </w:r>
    </w:p>
    <w:p w:rsidR="00792220" w:rsidRPr="0097142A" w:rsidRDefault="00792220" w:rsidP="00792220">
      <w:pPr>
        <w:spacing w:line="480" w:lineRule="auto"/>
        <w:jc w:val="both"/>
        <w:rPr>
          <w:rFonts w:ascii="Times New Roman" w:hAnsi="Times New Roman" w:cs="Times New Roman"/>
          <w:color w:val="000000"/>
          <w:sz w:val="24"/>
          <w:szCs w:val="24"/>
        </w:rPr>
      </w:pPr>
      <w:r w:rsidRPr="0097142A">
        <w:rPr>
          <w:rFonts w:ascii="Times New Roman" w:hAnsi="Times New Roman" w:cs="Times New Roman"/>
          <w:color w:val="000000"/>
          <w:sz w:val="24"/>
          <w:szCs w:val="24"/>
        </w:rPr>
        <w:t xml:space="preserve">The mean CBF and SD maps across subjects are shown in the left and central </w:t>
      </w:r>
      <w:r w:rsidRPr="0097142A">
        <w:rPr>
          <w:rFonts w:ascii="Times New Roman" w:eastAsia="Yu Mincho" w:hAnsi="Times New Roman" w:cs="Times New Roman"/>
          <w:color w:val="000000"/>
          <w:sz w:val="24"/>
          <w:szCs w:val="24"/>
        </w:rPr>
        <w:t>columns</w:t>
      </w:r>
      <w:r w:rsidRPr="0097142A">
        <w:rPr>
          <w:rFonts w:ascii="Times New Roman" w:hAnsi="Times New Roman" w:cs="Times New Roman"/>
          <w:color w:val="000000"/>
          <w:sz w:val="24"/>
          <w:szCs w:val="24"/>
        </w:rPr>
        <w:t xml:space="preserve"> of </w:t>
      </w:r>
      <w:r w:rsidRPr="0097142A">
        <w:rPr>
          <w:rFonts w:ascii="Times New Roman" w:hAnsi="Times New Roman" w:cs="Times New Roman"/>
          <w:color w:val="000000"/>
          <w:sz w:val="24"/>
          <w:szCs w:val="24"/>
        </w:rPr>
        <w:fldChar w:fldCharType="begin"/>
      </w:r>
      <w:r w:rsidRPr="0097142A">
        <w:rPr>
          <w:rFonts w:ascii="Times New Roman" w:hAnsi="Times New Roman" w:cs="Times New Roman"/>
          <w:color w:val="000000"/>
          <w:sz w:val="24"/>
          <w:szCs w:val="24"/>
        </w:rPr>
        <w:instrText xml:space="preserve"> REF _Ref51274799 \h  \* MERGEFORMAT </w:instrText>
      </w:r>
      <w:r w:rsidRPr="0097142A">
        <w:rPr>
          <w:rFonts w:ascii="Times New Roman" w:hAnsi="Times New Roman" w:cs="Times New Roman"/>
          <w:color w:val="000000"/>
          <w:sz w:val="24"/>
          <w:szCs w:val="24"/>
        </w:rPr>
      </w:r>
      <w:r w:rsidRPr="0097142A">
        <w:rPr>
          <w:rFonts w:ascii="Times New Roman" w:hAnsi="Times New Roman" w:cs="Times New Roman"/>
          <w:color w:val="000000"/>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6</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3D BS-P2 showed </w:t>
      </w:r>
      <w:r w:rsidRPr="0097142A">
        <w:rPr>
          <w:rFonts w:ascii="Times New Roman" w:eastAsia="Yu Mincho" w:hAnsi="Times New Roman" w:cs="Times New Roman"/>
          <w:color w:val="000000"/>
          <w:sz w:val="24"/>
          <w:szCs w:val="24"/>
        </w:rPr>
        <w:t>less</w:t>
      </w:r>
      <w:r w:rsidRPr="0097142A">
        <w:rPr>
          <w:rFonts w:ascii="Times New Roman" w:hAnsi="Times New Roman" w:cs="Times New Roman"/>
          <w:color w:val="000000"/>
          <w:sz w:val="24"/>
          <w:szCs w:val="24"/>
        </w:rPr>
        <w:t xml:space="preserve"> CBF variability between subjects than the 2D EPI variants. Indeed, the 2D P1S1, selected as the reference for comparison, exhibited a higher SD and comparable mean CBF compared to 2D P1S3 and 3D BS-P2; consequently, the reference 2D P1S1 had a </w:t>
      </w:r>
      <w:r w:rsidRPr="0097142A">
        <w:rPr>
          <w:rFonts w:ascii="Times New Roman" w:hAnsi="Times New Roman" w:cs="Times New Roman"/>
          <w:color w:val="000000"/>
          <w:sz w:val="24"/>
          <w:szCs w:val="24"/>
        </w:rPr>
        <w:lastRenderedPageBreak/>
        <w:t xml:space="preserve">lower tSNR than its counterparts, as shown in the right column of </w:t>
      </w:r>
      <w:r w:rsidRPr="0097142A">
        <w:rPr>
          <w:rFonts w:ascii="Times New Roman" w:hAnsi="Times New Roman" w:cs="Times New Roman"/>
          <w:color w:val="000000"/>
          <w:sz w:val="24"/>
          <w:szCs w:val="24"/>
        </w:rPr>
        <w:fldChar w:fldCharType="begin"/>
      </w:r>
      <w:r w:rsidRPr="0097142A">
        <w:rPr>
          <w:rFonts w:ascii="Times New Roman" w:hAnsi="Times New Roman" w:cs="Times New Roman"/>
          <w:color w:val="000000"/>
          <w:sz w:val="24"/>
          <w:szCs w:val="24"/>
        </w:rPr>
        <w:instrText xml:space="preserve"> REF _Ref51274799 \h  \* MERGEFORMAT </w:instrText>
      </w:r>
      <w:r w:rsidRPr="0097142A">
        <w:rPr>
          <w:rFonts w:ascii="Times New Roman" w:hAnsi="Times New Roman" w:cs="Times New Roman"/>
          <w:color w:val="000000"/>
          <w:sz w:val="24"/>
          <w:szCs w:val="24"/>
        </w:rPr>
      </w:r>
      <w:r w:rsidRPr="0097142A">
        <w:rPr>
          <w:rFonts w:ascii="Times New Roman" w:hAnsi="Times New Roman" w:cs="Times New Roman"/>
          <w:color w:val="000000"/>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6</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These observed patterns seem to indicate rather regional differences resulting from different temporal labeling dynamics in SB versus SMS or 3D methods, rather than typical g-factor-induced SNR leakage. The g-factor and induced SNR leakage was not investigated in this study, but has been reported to eventually result from simultaneously excited slices that are too close and an inherent incapacity to differentiate similarity in the received sensitivity profiles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{"citationItems":[{"id":"ITEM-1","itemData":{"DOI":"10.1002/mrm.23097","ISSN":"07403194","abstract":"Simultaneous multislice Echo Planar Imaging (EPI) acquisition using parallel imaging can decrease the acquisition time for diffusion imaging and allow full-brain, high-resolution functional MRI (fMRI) acquisitions at a reduced repetition time (TR). However, the unaliasing of simultaneously acquired, closely spaced slices can be difficult, leading to a high g-factor penalty. We introduce a method to create interslice image shifts in the phase encoding direction to increase the distance between aliasing pixels. The shift between the slices is induced using sign- and amplitude-modulated slice-select gradient blips simultaneous with the EPI phase encoding blips. This achieves the desired shifts but avoids an undesired \"tilted voxel\" blurring artifact associated with previous methods. We validate the method in 3× slice-accelerated spin-echo and gradient-echo EPI at 3 T and 7 T using 32-channel radio frequency (RF) coil brain arrays. The Monte-Carlo simulated average g-factor penalty of the 3-fold slice-accelerated acquisition with interslice shifts is &lt;1% at 3 T (compared with 32% without slice shift). Combining 3× slice acceleration with 2× inplane acceleration, the g-factor penalty becomes 19% at 3 T and 10% at 7 T (compared with 41% and 23% without slice shift). We demonstrate the potential of the method for accelerating diffusion imaging by comparing the fiber orientation uncertainty, where the 3-fold faster acquisition showed no noticeable degradation. Copyright © 2011 Wiley Periodicals, Inc.","author":[{"dropping-particle":"","family":"Setsompop","given":"Kawin","non-dropping-particle":"","parse-names":false,"suffix":""},{"dropping-particle":"","family":"Gagoski","given":"Borjan A.","non-dropping-particle":"","parse-names":false,"suffix":""},{"dropping-particle":"","family":"Polimeni","given":"Jonathan R.","non-dropping-particle":"","parse-names":false,"suffix":""},{"dropping-particle":"","family":"Witzel","given":"Thomas","non-dropping-particle":"","parse-names":false,"suffix":""},{"dropping-particle":"","family":"Wedeen","given":"Van J.","non-dropping-particle":"","parse-names":false,"suffix":""},{"dropping-particle":"","family":"Wald","given":"Lawrence L.","non-dropping-particle":"","parse-names":false,"suffix":""}],"container-title":"Magnetic Resonance in Medicine","id":"ITEM-1","issue":"5","issued":{"date-parts":[["2012"]]},"page":"1210-1224","title":"Blipped-controlled aliasing in parallel imaging for simultaneous multislice echo planar imaging with reduced g-factor penalty","type":"article-journal","volume":"67"},"uris":["http://www.mendeley.com/documents/?uuid=b7100386-edfc-455c-b56b-6e9c22bedb91"]}],"mendeley":{"formattedCitation":"[51]","plainTextFormattedCitation":"[51]","previouslyFormattedCitation":"[51]"},"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[51]</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Additionally as shown in column 3 of </w:t>
      </w:r>
      <w:r w:rsidRPr="0097142A">
        <w:rPr>
          <w:rFonts w:ascii="Times New Roman" w:hAnsi="Times New Roman" w:cs="Times New Roman"/>
          <w:color w:val="000000"/>
          <w:sz w:val="24"/>
          <w:szCs w:val="24"/>
        </w:rPr>
        <w:fldChar w:fldCharType="begin"/>
      </w:r>
      <w:r w:rsidRPr="0097142A">
        <w:rPr>
          <w:rFonts w:ascii="Times New Roman" w:hAnsi="Times New Roman" w:cs="Times New Roman"/>
          <w:color w:val="000000"/>
          <w:sz w:val="24"/>
          <w:szCs w:val="24"/>
        </w:rPr>
        <w:instrText xml:space="preserve"> REF _Ref51274799 \h  \* MERGEFORMAT </w:instrText>
      </w:r>
      <w:r w:rsidRPr="0097142A">
        <w:rPr>
          <w:rFonts w:ascii="Times New Roman" w:hAnsi="Times New Roman" w:cs="Times New Roman"/>
          <w:color w:val="000000"/>
          <w:sz w:val="24"/>
          <w:szCs w:val="24"/>
        </w:rPr>
      </w:r>
      <w:r w:rsidRPr="0097142A">
        <w:rPr>
          <w:rFonts w:ascii="Times New Roman" w:hAnsi="Times New Roman" w:cs="Times New Roman"/>
          <w:color w:val="000000"/>
          <w:sz w:val="24"/>
          <w:szCs w:val="24"/>
        </w:rPr>
        <w:fldChar w:fldCharType="separate"/>
      </w:r>
      <w:r w:rsidRPr="0097142A">
        <w:rPr>
          <w:rFonts w:ascii="Times New Roman" w:hAnsi="Times New Roman" w:cs="Times New Roman"/>
          <w:sz w:val="24"/>
          <w:szCs w:val="24"/>
        </w:rPr>
        <w:t xml:space="preserve">Figure 4. </w:t>
      </w:r>
      <w:r w:rsidRPr="0097142A">
        <w:rPr>
          <w:rFonts w:ascii="Times New Roman" w:hAnsi="Times New Roman" w:cs="Times New Roman"/>
          <w:noProof/>
          <w:sz w:val="24"/>
          <w:szCs w:val="24"/>
        </w:rPr>
        <w:t>6</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the SD</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i.e</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arterial signal fluctuations combined with noise</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is by far the highest in the cerebrospinal fluid and vascular regions</w:t>
      </w:r>
      <w:r w:rsidRPr="0097142A">
        <w:rPr>
          <w:rFonts w:ascii="Times New Roman" w:eastAsia="Yu Mincho" w:hAnsi="Times New Roman" w:cs="Times New Roman"/>
          <w:color w:val="000000"/>
          <w:sz w:val="24"/>
          <w:szCs w:val="24"/>
        </w:rPr>
        <w:t>,</w:t>
      </w:r>
      <w:r w:rsidRPr="0097142A">
        <w:rPr>
          <w:rFonts w:ascii="Times New Roman" w:hAnsi="Times New Roman" w:cs="Times New Roman"/>
          <w:color w:val="000000"/>
          <w:sz w:val="24"/>
          <w:szCs w:val="24"/>
        </w:rPr>
        <w:t xml:space="preserve"> suggesting that the pulsating motion is a major factor, with a potential impact of this noise on measures in adjacent cortical regions. In pathologies affecting deep gray nuclei, care should be taken to investigate the impact of such nonuniform noise distributions.</w:t>
      </w:r>
    </w:p>
    <w:p w:rsidR="00792220" w:rsidRPr="0097142A" w:rsidRDefault="00792220" w:rsidP="00792220">
      <w:pPr>
        <w:spacing w:line="480" w:lineRule="auto"/>
        <w:jc w:val="both"/>
        <w:rPr>
          <w:rFonts w:ascii="Times New Roman" w:hAnsi="Times New Roman" w:cs="Times New Roman"/>
          <w:sz w:val="24"/>
          <w:szCs w:val="24"/>
        </w:rPr>
      </w:pPr>
    </w:p>
    <w:p w:rsidR="00792220" w:rsidRPr="0097142A" w:rsidRDefault="00792220" w:rsidP="00792220">
      <w:pPr>
        <w:spacing w:line="480" w:lineRule="auto"/>
        <w:jc w:val="both"/>
        <w:rPr>
          <w:rFonts w:ascii="Times New Roman" w:hAnsi="Times New Roman" w:cs="Times New Roman"/>
          <w:color w:val="000000"/>
          <w:sz w:val="24"/>
          <w:szCs w:val="24"/>
        </w:rPr>
      </w:pPr>
      <w:r w:rsidRPr="0097142A">
        <w:rPr>
          <w:rFonts w:ascii="Times New Roman" w:hAnsi="Times New Roman" w:cs="Times New Roman"/>
          <w:i/>
          <w:sz w:val="24"/>
          <w:szCs w:val="24"/>
        </w:rPr>
        <w:t xml:space="preserve"> </w:t>
      </w:r>
      <w:r w:rsidRPr="0097142A">
        <w:rPr>
          <w:rFonts w:ascii="Times New Roman" w:hAnsi="Times New Roman" w:cs="Times New Roman"/>
          <w:sz w:val="24"/>
          <w:szCs w:val="24"/>
        </w:rPr>
        <w:t xml:space="preserve">Another factor that could influence the CBF values between techniques could be the differences in the recovery period between the control/label acquisitions due to differences </w:t>
      </w:r>
      <w:r w:rsidRPr="0097142A">
        <w:rPr>
          <w:rFonts w:ascii="Times New Roman" w:eastAsia="Yu Mincho" w:hAnsi="Times New Roman" w:cs="Times New Roman"/>
          <w:sz w:val="24"/>
          <w:szCs w:val="24"/>
        </w:rPr>
        <w:t>in</w:t>
      </w:r>
      <w:r w:rsidRPr="0097142A">
        <w:rPr>
          <w:rFonts w:ascii="Times New Roman" w:hAnsi="Times New Roman" w:cs="Times New Roman"/>
          <w:sz w:val="24"/>
          <w:szCs w:val="24"/>
        </w:rPr>
        <w:t xml:space="preserve"> the marginal TE and readout duration. For example, 2D P1S1 images were acquired with</w:t>
      </w:r>
      <w:r w:rsidRPr="0097142A">
        <w:rPr>
          <w:rFonts w:ascii="Times New Roman" w:eastAsia="Yu Mincho" w:hAnsi="Times New Roman" w:cs="Times New Roman"/>
          <w:sz w:val="24"/>
          <w:szCs w:val="24"/>
        </w:rPr>
        <w:t xml:space="preserve"> a TE=22 ms and a total readout during of1131 ms, whereas 2D P1S3 images were acquired with a TE=24 ms and a readout of 386 ms. In this case,</w:t>
      </w:r>
      <w:r w:rsidRPr="0097142A">
        <w:rPr>
          <w:rFonts w:ascii="Times New Roman" w:hAnsi="Times New Roman" w:cs="Times New Roman"/>
          <w:sz w:val="24"/>
          <w:szCs w:val="24"/>
        </w:rPr>
        <w:t xml:space="preserve"> the shorter readout time for 2D P1S3 limits the signal dropout</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 xml:space="preserve"> thereby increasing </w:t>
      </w:r>
      <w:r w:rsidRPr="0097142A">
        <w:rPr>
          <w:rFonts w:ascii="Times New Roman" w:eastAsia="Yu Mincho" w:hAnsi="Times New Roman" w:cs="Times New Roman"/>
          <w:sz w:val="24"/>
          <w:szCs w:val="24"/>
        </w:rPr>
        <w:t xml:space="preserve">the </w:t>
      </w:r>
      <w:r w:rsidRPr="0097142A">
        <w:rPr>
          <w:rFonts w:ascii="Times New Roman" w:hAnsi="Times New Roman" w:cs="Times New Roman"/>
          <w:sz w:val="24"/>
          <w:szCs w:val="24"/>
        </w:rPr>
        <w:t>perfusion signal,</w:t>
      </w:r>
      <w:r w:rsidRPr="0097142A">
        <w:rPr>
          <w:rFonts w:ascii="Times New Roman" w:eastAsia="Yu Mincho" w:hAnsi="Times New Roman" w:cs="Times New Roman"/>
          <w:sz w:val="24"/>
          <w:szCs w:val="24"/>
        </w:rPr>
        <w:t xml:space="preserve"> </w:t>
      </w:r>
      <w:r w:rsidRPr="0097142A">
        <w:rPr>
          <w:rFonts w:ascii="Times New Roman" w:hAnsi="Times New Roman" w:cs="Times New Roman"/>
          <w:color w:val="000000"/>
          <w:sz w:val="24"/>
          <w:szCs w:val="24"/>
        </w:rPr>
        <w:t>especially if CBF is quantified using a fixed value of T1</w:t>
      </w:r>
      <w:r w:rsidRPr="0097142A">
        <w:rPr>
          <w:rFonts w:ascii="Times New Roman" w:hAnsi="Times New Roman" w:cs="Times New Roman"/>
          <w:color w:val="000000"/>
          <w:sz w:val="24"/>
          <w:szCs w:val="24"/>
          <w:vertAlign w:val="subscript"/>
        </w:rPr>
        <w:t xml:space="preserve">blood. </w:t>
      </w:r>
      <w:r w:rsidRPr="0097142A">
        <w:rPr>
          <w:rFonts w:ascii="Times New Roman" w:hAnsi="Times New Roman" w:cs="Times New Roman"/>
          <w:color w:val="000000"/>
          <w:sz w:val="24"/>
          <w:szCs w:val="24"/>
        </w:rPr>
        <w:t xml:space="preserve">Indeed, the known variability of T1 could introduce regional differences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{"citationItems":[{"id":"ITEM-1","itemData":{"DOI":"10.1177/0271678X16646124","ISBN":"0271-678x","ISSN":"15597016","PMID":"27142868","abstract":"UNLABELLED Arterial spin labeling and phase contrast magnetic resonance imaging provide independent non-invasive methods for measuring cerebral blood flow. We compared global cerebral blood flow measurements obtained using pseudo-continuous arterial spin labeling and phase contrast in 436 middle-aged subjects acquired at two sites in the NHLBI CARDIA multisite study. Cerebral blood flow measured by phase contrast (CBFPC: 55.76 ± 12.05 ml/100 g/min) was systematically higher (p &lt; 0.001) and more variable than cerebral blood flow measured by pseudo-continuous arterial spin labeling (CBFPCASL: 47.70 ± 9.75). The correlation between global cerebral blood flow values obtained from the two modalities was 0.59 (p &lt; 0.001), explaining less than half of the observed variance in cerebral blood flow estimates. Well-established correlations of global cerebral blood flow with age and sex were similarly observed in both CBFPCASL and CBFPC CBFPC also demonstrated statistically significant site differences, whereas no such differences were observed in CBFPCASL No consistent velocity-dependent effects on pseudo-continuous arterial spin labeling were observed, suggesting that pseudo-continuous labeling efficiency does not vary substantially across typical adult carotid and vertebral velocities, as has previously been suggested. CONCLUSIONS Although CBFPCASL and CBFPC values show substantial similarity across the entire cohort, these data do not support calibration of CBFPCASL using CBFPC in individual subjects. The wide-ranging cerebral blood flow values obtained by both methods suggest that cerebral blood flow values are highly variable in the general population.","author":[{"dropping-particle":"","family":"Dolui","given":"Sudipto","non-dropping-particle":"","parse-names":false,"suffix":""},{"dropping-particle":"","family":"Wang","given":"Ze","non-dropping-particle":"","parse-names":false,"suffix":""},{"dropping-particle":"","family":"Wang","given":"Danny J.J.","non-dropping-particle":"","parse-names":false,"suffix":""},{"dropping-particle":"","family":"Mattay","given":"Raghav","non-dropping-particle":"","parse-names":false,"suffix":""},{"dropping-particle":"","family":"Finkel","given":"Mack","non-dropping-particle":"","parse-names":false,"suffix":""},{"dropping-particle":"","family":"Elliott","given":"Mark","non-dropping-particle":"","parse-names":false,"suffix":""},{"dropping-particle":"","family":"Desiderio","given":"Lisa","non-dropping-particle":"","parse-names":false,"suffix":""},{"dropping-particle":"","family":"Inglis","given":"Ben","non-dropping-particle":"","parse-names":false,"suffix":""},{"dropping-particle":"","family":"Mueller","given":"Bryon","non-dropping-particle":"","parse-names":false,"suffix":""},{"dropping-particle":"","family":"Stafford","given":"Randall B.","non-dropping-particle":"","parse-names":false,"suffix":""},{"dropping-particle":"","family":"Launer","given":"Lenore J.","non-dropping-particle":"","parse-names":false,"suffix":""},{"dropping-particle":"","family":"Jacobs","given":"David R.","non-dropping-particle":"","parse-names":false,"suffix":""},{"dropping-particle":"","family":"Bryan","given":"R. Nick","non-dropping-particle":"","parse-names":false,"suffix":""},{"dropping-particle":"","family":"Detre","given":"John A.","non-dropping-particle":"","parse-names":false,"suffix":""}],"container-title":"Journal of Cerebral Blood Flow and Metabolism","id":"ITEM-1","issue":"7","issued":{"date-parts":[["2016"]]},"page":"1244-1256","title":"Comparison of non-invasive MRI measurements of cerebral blood flow in a large multisite cohort","type":"article-journal","volume":"36"},"uris":["http://www.mendeley.com/documents/?uuid=79fc740c-d162-4091-8227-83731e911951"]},{"id":"ITEM-2","itemData":{"DOI":"10.1177/0271678X15605856","ISSN":"15597016","PMID":"26661147","abstract":"Many MRI techniques require prior knowledge of the T1-relaxation time of blood (T1bl). An assumed/fixed value is often used; however, T1bl is sensitive to magnetic field (B0), haematocrit (Hct), and oxygen saturation (Y). We aimed to combine data from previous in vitro measurements into a mathematical model, to estimate T1bl as a function of B0, Hct, and Y. The model was shown to predict T1bl from in vivo studies with a good accuracy (± 87 ms). This model allows for improved estimation of T1bl between 1.5-7.0 T while accounting for variations in Hct and Y, leading to improved accuracy of MRI-derived perfusion measurements.","author":[{"dropping-particle":"","family":"Hales","given":"Patrick W.","non-dropping-particle":"","parse-names":false,"suffix":""},{"dropping-particle":"","family":"Kirkham","given":"Fenella J.","non-dropping-particle":"","parse-names":false,"suffix":""},{"dropping-particle":"","family":"Clark","given":"Christopher A.","non-dropping-particle":"","parse-names":false,"suffix":""}],"container-title":"Journal of Cerebral Blood Flow and Metabolism","id":"ITEM-2","issue":"2","issued":{"date-parts":[["2016"]]},"page":"370-374","title":"A general model to calculate the spin-lattice (T1) relaxation time of blood, accounting for haematocrit, oxygen saturation and magnetic field strength","type":"article-journal","volume":"36"},"uris":["http://www.mendeley.com/documents/?uuid=befe3c55-6b12-4b07-a29d-b193c00efdef"]},{"id":"ITEM-3","itemData":{"DOI":"10.1002/mrm.22484","ISBN":"1522-2594 (Electronic)\\r0740-3194 (Linking)","ISSN":"07403194","PMID":"20564586","abstract":"A time-efficient method is described for in vivo venous blood T(1) measurement using multiphase inversion-recovery-prepared balanced steady-state free precession imaging. Computer simulations and validation experiments using a flow phantom were carried out to demonstrate the accuracy of the proposed method for measuring blood T(1) by taking advantage of the continuous inflow of fresh blood with longitudinal magnetization undisturbed by previous radiofrequency pulses. In vivo measurement of venous blood T(1) in the sagittal sinus was carried out in 26 healthy children and adults aged 7-39 years. The measured venous blood T(1) values decreased with age as a whole (P = 0.006) and were higher in females than males (P = 0.013), matching the expected developmental changes and gender differences in human hematocrit level. The estimated mean blood T(1) values were highly correlated with normal hematocrit levels across age and gender groups (Spearman's r = 0.93, P = 0.008). The longitudinal repeatability of this technique was 4.0% as measured by the within-subject coefficient of variation. The proposed multiphase inversion recovery-prepared balanced steady-state free precession imaging method is a feasible technique for fast (&lt; 1 min) and reliable in vivo venous blood T(1) measurement and may serve as an index of hematocrit level in individual subjects.","author":[{"dropping-particle":"","family":"Wu","given":"Wen-Chau","non-dropping-particle":"","parse-names":false,"suffix":""},{"dropping-particle":"","family":"Jain","given":"Varsha","non-dropping-particle":"","parse-names":false,"suffix":""},{"dropping-particle":"","family":"Li","given":"Cheng","non-dropping-particle":"","parse-names":false,"suffix":""},{"dropping-particle":"","family":"Giannetta","given":"Mariel","non-dropping-particle":"","parse-names":false,"suffix":""},{"dropping-particle":"","family":"Hurt","given":"Hallam","non-dropping-particle":"","parse-names":false,"suffix":""},{"dropping-particle":"","family":"Wehrli","given":"Felix W.","non-dropping-particle":"","parse-names":false,"suffix":""},{"dropping-particle":"","family":"Wang","given":"Danny J. J.","non-dropping-particle":"","parse-names":false,"suffix":""}],"container-title":"Magnetic Resonance in Medicine","id":"ITEM-3","issue":"4","issued":{"date-parts":[["2010"]]},"page":"1140-1147","title":"In vivo venous blood T1 measurement using inversion recovery true-FISP in children and adults","type":"article-journal","volume":"64"},"uris":["http://www.mendeley.com/documents/?uuid=4941c6eb-42c0-4b00-accf-1fd827b8f305"]}],"mendeley":{"formattedCitation":"[52–54]","plainTextFormattedCitation":"[52–54]","previouslyFormattedCitation":"[52–54]"},"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[52–54]</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But this </w:t>
      </w:r>
      <w:r w:rsidRPr="0097142A">
        <w:rPr>
          <w:rFonts w:ascii="Times New Roman" w:hAnsi="Times New Roman" w:cs="Times New Roman"/>
          <w:sz w:val="24"/>
          <w:szCs w:val="24"/>
        </w:rPr>
        <w:t>shorter readout time</w:t>
      </w:r>
      <w:r w:rsidRPr="0097142A">
        <w:rPr>
          <w:rFonts w:ascii="Times New Roman" w:hAnsi="Times New Roman" w:cs="Times New Roman"/>
          <w:color w:val="000000"/>
          <w:sz w:val="24"/>
          <w:szCs w:val="24"/>
        </w:rPr>
        <w:t xml:space="preserve"> could also potentially increase the vascular signal for upper slices of the brain.  In our study, we carefully used subject-specific (T1, T2) pairs, as this procedure will be mandatory in patients, particularly to monitor CBF in longitudinal studies in which the status of the lesion and brain tissue can vary considerably. </w:t>
      </w:r>
      <w:r w:rsidRPr="0097142A">
        <w:rPr>
          <w:rFonts w:ascii="Times New Roman" w:hAnsi="Times New Roman" w:cs="Times New Roman"/>
          <w:sz w:val="24"/>
          <w:szCs w:val="24"/>
        </w:rPr>
        <w:t xml:space="preserve">The SD of T1 and T2 values in our subjects </w:t>
      </w:r>
      <w:r w:rsidRPr="0097142A">
        <w:rPr>
          <w:rFonts w:ascii="Times New Roman" w:hAnsi="Times New Roman" w:cs="Times New Roman"/>
          <w:sz w:val="24"/>
          <w:szCs w:val="24"/>
        </w:rPr>
        <w:lastRenderedPageBreak/>
        <w:t xml:space="preserve">was 18% and 6%, respectively. These biological differences show that interindividual differences in normal subjects are relatively small, as is their impact on CBF; </w:t>
      </w:r>
      <w:r w:rsidRPr="0097142A">
        <w:rPr>
          <w:rFonts w:ascii="Times New Roman" w:eastAsia="Yu Mincho" w:hAnsi="Times New Roman" w:cs="Times New Roman"/>
          <w:sz w:val="24"/>
          <w:szCs w:val="24"/>
        </w:rPr>
        <w:t>however,</w:t>
      </w:r>
      <w:r w:rsidRPr="0097142A">
        <w:rPr>
          <w:rFonts w:ascii="Times New Roman" w:hAnsi="Times New Roman" w:cs="Times New Roman"/>
          <w:sz w:val="24"/>
          <w:szCs w:val="24"/>
        </w:rPr>
        <w:t xml:space="preserve"> for e</w:t>
      </w:r>
      <w:r w:rsidRPr="0097142A">
        <w:rPr>
          <w:rFonts w:ascii="Times New Roman" w:hAnsi="Times New Roman" w:cs="Times New Roman"/>
          <w:color w:val="000000"/>
          <w:sz w:val="24"/>
          <w:szCs w:val="24"/>
        </w:rPr>
        <w:t>xample, in stroke patients, the edema in the ischemic area-at-risk coupled with the presence of early/late hemorrhage would result in large T1 and T2 tissue changes over time. Similarly, in patients with tumors, in whom imaging will serve for treatment monitoring and follow-up, important tissue remodeling would most likely and importantly modify the local T1 and T2 values.</w:t>
      </w:r>
    </w:p>
    <w:p w:rsidR="00792220" w:rsidRPr="0097142A" w:rsidRDefault="00792220" w:rsidP="00792220">
      <w:pPr>
        <w:spacing w:line="480" w:lineRule="auto"/>
        <w:jc w:val="both"/>
        <w:rPr>
          <w:rFonts w:ascii="Times New Roman" w:hAnsi="Times New Roman" w:cs="Times New Roman"/>
          <w:color w:val="000000"/>
          <w:sz w:val="24"/>
          <w:szCs w:val="24"/>
        </w:rPr>
      </w:pPr>
    </w:p>
    <w:p w:rsidR="00792220" w:rsidRPr="0097142A" w:rsidRDefault="00792220" w:rsidP="00792220">
      <w:pPr>
        <w:autoSpaceDE w:val="0"/>
        <w:autoSpaceDN w:val="0"/>
        <w:adjustRightInd w:val="0"/>
        <w:spacing w:after="240" w:line="480" w:lineRule="auto"/>
        <w:jc w:val="both"/>
        <w:rPr>
          <w:rFonts w:ascii="Times New Roman" w:hAnsi="Times New Roman" w:cs="Times New Roman"/>
          <w:color w:val="000000"/>
          <w:sz w:val="24"/>
          <w:szCs w:val="24"/>
        </w:rPr>
      </w:pPr>
      <w:r w:rsidRPr="0097142A">
        <w:rPr>
          <w:rFonts w:ascii="Times New Roman" w:hAnsi="Times New Roman" w:cs="Times New Roman"/>
          <w:color w:val="000000"/>
          <w:sz w:val="24"/>
          <w:szCs w:val="24"/>
        </w:rPr>
        <w:t xml:space="preserve">Overall, 2D EPI methods demonstrated lower classical tSNR values than the </w:t>
      </w:r>
      <w:r w:rsidRPr="0097142A">
        <w:rPr>
          <w:rFonts w:ascii="Times New Roman" w:hAnsi="Times New Roman" w:cs="Times New Roman"/>
          <w:color w:val="000000" w:themeColor="text1"/>
          <w:sz w:val="24"/>
          <w:szCs w:val="24"/>
        </w:rPr>
        <w:t xml:space="preserve">3D BS-P2 method, </w:t>
      </w:r>
      <w:r w:rsidRPr="0097142A">
        <w:rPr>
          <w:rFonts w:ascii="Times New Roman" w:hAnsi="Times New Roman" w:cs="Times New Roman"/>
          <w:color w:val="000000"/>
          <w:sz w:val="24"/>
          <w:szCs w:val="24"/>
        </w:rPr>
        <w:t xml:space="preserve">and the sequence performance results that were obtained in our control population are generally consistent with those that have previously been reported in other control cohorts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{"citationItems":[{"id":"ITEM-1","itemData":{"DOI":"10.1016/j.neuroimage.2012.10.087","ISBN":"1095-9572 (Electronic)\\r1053-8119 (Linking)","ISSN":"10959572","PMID":"23142069","abstract":"Arterial spin labeling (ASL) can be implemented by combining different labeling schemes and readout sequences. In this study, the performance of 2D and 3D single-shot pulsed-continuous ASL (pCASL) sequences was assessed in a group of young healthy volunteers undergoing a baseline perfusion and a functional study with a sensory-motor activation paradigm. The evaluated sequences were 2D echo-planar imaging (2D EPI), 3D single-shot fast spin-echo with in-plane spiral readout (3D FSE spiral), and 3D single-shot gradient-and-spin-echo (3D GRASE). The 3D sequences were implemented with and without the addition of an optimized background suppression (BS) scheme. Labeling efficiency, signal-to-noise ratio (SNR), and gray matter (GM) to white matter (WM) contrast ratio were assessed in baseline perfusion measurements. 3D acquisitions without BS yielded 2-fold increments in spatial SNR, but no change in temporal SNR. The addition of BS to the 3D sequences yielded a 3-fold temporal SNR increase compared to the unsuppressed sequences. 2D EPI provided better GM-to-WM contrast ratio than the 3D sequences. The analysis of functional data at the subject level showed a 3-fold increase in statistical power for the BS 3D sequences, although the improvement was attenuated at the group level. 3D without BS did not increase the maximum t-values, however, it yielded larger activation clusters than 2D. These results demonstrate that BS 3D single-shot imaging sequences improve the performance of pCASL in baseline and activation studies, particularly for individual subject analyses where the improvement in temporal SNR translates into markedly enhanced power for task activation detection. © 2012 Elsevier Inc.","author":[{"dropping-particle":"","family":"Vidorreta","given":"Marta","non-dropping-particle":"","parse-names":false,"suffix":""},{"dropping-particle":"","family":"Wang","given":"Ze","non-dropping-particle":"","parse-names":false,"suffix":""},{"dropping-particle":"","family":"Rodriguez","given":"Ignacio","non-dropping-particle":"","parse-names":false,"suffix":""},{"dropping-particle":"","family":"Pastor","given":"María A.","non-dropping-particle":"","parse-names":false,"suffix":""},{"dropping-particle":"","family":"Detre","given":"John A.","non-dropping-particle":"","parse-names":false,"suffix":""},{"dropping-particle":"","family":"Fernández-Seara","given":"María A.","non-dropping-particle":"","parse-names":false,"suffix":""}],"container-title":"NeuroImage","id":"ITEM-1","issued":{"date-parts":[["2013"]]},"page":"662-671","publisher":"Elsevier Inc.","title":"Comparison of 2D and 3D single-shot ASL perfusion fMRI sequences","type":"article-journal","volume":"66"},"uris":["http://www.mendeley.com/documents/?uuid=adba940d-8d02-48a4-9cba-72455bcca490"]}],"mendeley":{"formattedCitation":"[29]","plainTextFormattedCitation":"[29]","previouslyFormattedCitation":"[29]"},"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[29]</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{"citationItems":[{"id":"ITEM-1","itemData":{"DOI":"10.1002/hbm.23732","ISSN":"10970193","PMID":"28737289","abstract":"We compared three implementations of single-shot arterial spin labeled (ASL) perfusion magnetic resonance imaging: two-dimensional (2D) pulsed ASL (PASL), 2D pseudocontinuous ASL (PCASL), and background-suppressed (BS) 3D PCASL obtained in a cohort of patients with mild cognitive impairment (MCI) and elderly controls. Study subjects also underwent (18) F-fluorodeoxyglucose positron emission tomography ((18) F-FDG PET). While BS 3D PCASL showed the lowest (P &lt; 0.001) gray matter-white matter cerebral blood flow (CBF) contrast ratio, it provided the highest (P &lt; 0.001) temporal signal-to-noise ratio. Mean relative CBF estimated using the PCASL methods in posterior cingulate cortex (PCC), precuneus, and hippocampus showed hypoperfusion in the MCI cohort compared to the controls consistent with hypometabolism measured by (18) F-FDG PET. BS 3D PCASL demonstrated the highest discrimination between controls and patients with effect size comparable to that seen with (18) F-FDG PET. 2D PASL did not demonstrate group differentiation with relative CBF in any ROI, whereas 2D PCASL demonstrated significant differences only in PCC and hippocampus. Mean global CBF values did not differ across methods and were highly correlated; however, the correlations were significantly higher (P &lt; 0.001) when either the same labeling (PCASL) or the same acquisition strategy (2D) was used as compared to when both the labeling and readout methods differed. In addition, there were differences in regional distribution of CBF between the three modalities, which can be attributed to differences in sequence parameters. These results demonstrate the superiority of ASL with PCASL and BS 3D readout as a biomarker for regional brain function changes in MCI. Hum Brain Mapp, 2017. © 2017 Wiley Periodicals, Inc.","author":[{"dropping-particle":"","family":"Dolui","given":"Sudipto","non-dropping-particle":"","parse-names":false,"suffix":""},{"dropping-particle":"","family":"Vidorreta","given":"Marta","non-dropping-particle":"","parse-names":false,"suffix":""},{"dropping-particle":"","family":"Wang","given":"Ze","non-dropping-particle":"","parse-names":false,"suffix":""},{"dropping-particle":"","family":"Nasrallah","given":"Ilya M.","non-dropping-particle":"","parse-names":false,"suffix":""},{"dropping-particle":"","family":"Alavi","given":"Abass","non-dropping-particle":"","parse-names":false,"suffix":""},{"dropping-particle":"","family":"Wolk","given":"David A.","non-dropping-particle":"","parse-names":false,"suffix":""},{"dropping-particle":"","family":"Detre","given":"John A.","non-dropping-particle":"","parse-names":false,"suffix":""}],"container-title":"Human Brain Mapping","id":"ITEM-1","issue":"10","issued":{"date-parts":[["2017"]]},"page":"5260-5273","title":"Comparison of PASL, PCASL, and background-suppressed 3D PCASL in mild cognitive impairment","type":"article-journal","volume":"38"},"uris":["http://www.mendeley.com/documents/?uuid=e1931e88-6780-40f8-9893-44554c61d5e4"]},{"id":"ITEM-2","itemData":{"DOI":"10.1002/mrm.24880","ISBN":"1522-2594 (Electronic)\\r0740-3194 (Linking)","ISSN":"07403194","PMID":"23878098","abstract":"Purpose The multiband (MB) excitation and reconstruction technique was both developed and evaluated for accelerated data acquisition of arterial spin labeling (ASL) to cover whole brain perfusion maps. Theory and Methods MB excitation was incorporated into a pulsed ASL (PASL) technique and compared with conventional single-band excitation PASL from healthy subjects, using a 32-channel head receiver coil at 3 T. The MB de-aliasing performance and effectiveness in perfusion measurement were measured with varying MB acceleration factors and gaps between MB excitations. Results The MB PASL perfusion maps were in good agreement with the conventional single-band PASL maps at matched slices. The imaging coverage could be effectively extended with the MB technique by a factor up to 5. A gap as small as 3 cm between MB excitations resulted in a comparable ASL signal loss and temporal-signal-to-noise ratio with single-band PASL. Conclusion The MB ASL technique is an effective method to evaluate whole brain perfusion because it minimizes the temporal spread of labeled spins across slices, resulting in more accurate perfusion measurements. Magn Reson Med, 2013. © 2013 Wiley Periodicals, Inc.","author":[{"dropping-particle":"","family":"Kim","given":"Tae","non-dropping-particle":"","parse-names":false,"suffix":""},{"dropping-particle":"","family":"Shin","given":"Wanyong","non-dropping-particle":"","parse-names":false,"suffix":""},{"dropping-particle":"","family":"Zhao","given":"Tiejun","non-dropping-particle":"","parse-names":false,"suffix":""},{"dropping-particle":"","family":"Beall","given":"Erik B.","non-dropping-particle":"","parse-names":false,"suffix":""},{"dropping-particle":"","family":"Lowe","given":"Mark J.","non-dropping-particle":"","parse-names":false,"suffix":""},{"dropping-particle":"","family":"Bae","given":"Kyongtae T.","non-dropping-particle":"","parse-names":false,"suffix":""}],"container-title":"Magnetic Resonance in Medicine","id":"ITEM-2","issue":"6","issued":{"date-parts":[["2013"]]},"page":"1653-1661","title":"Whole brain perfusion measurements using arterial spin labeling with multiband acquisition","type":"article-journal","volume":"70"},"uris":["http://www.mendeley.com/documents/?uuid=076880dd-ef34-479b-bff9-dbc87d35a19d"]},{"id":"ITEM-3","itemData":{"DOI":"10.1002/mrm.24994","ISBN":"1522-2594 (Electronic)\\r0740-3194 (Linking)","ISSN":"07403194","PMID":"24130105","abstract":"PURPOSE: Simultaneous multi-slice (SMS) echo planar imaging (EPI) is incorporated into two-dimensional (2D) arterial spin labeling (ASL) imaging to produce more slices for measuring perfusion in a larger region of the brain than currently possible with multi-slice EPI. METHODS: Pulsed ASL (PASL) preparations using FAIR and QUIPSS II techniques were combined with SMS-EPI. Testing was performed in four subjects at 3 Tesla. Multiband slice acceleration factors (MB) from MB-2 to MB-5 using 40 averages were evaluated. Comparisons were made quantitatively to PASL 2D EPI and qualitatively to PASL 3D GRASE. RESULTS: In the 12 slice data set, spatial SNR for the perfusion weighted images averaged across subjects was 3.28 and 3.44 for the two sequential MB-1 acquisitions as control comparison, 3.25 for MB-2 and 2.98 for MB-3. The temporal SNR averaged 1.01 and 0.99 for MB-1, 0.89 for MB-2, and 0.78 for MB-3. For whole-brain spatial coverage, the 20 slice data sets could be acquired in narrower time windows, from 874 ms using EPI (MB-1) down to 196 ms using MB-5. SMS-EPI ASL differed from 3D GRASE ASL, which can use background suppression and has less susceptibility artifact as a CPMG SE sequence. CONCLUSION: SMS-EPI has a major advantage over EPI-based ASL imaging by increasing slice coverage without lengthening the acquisition time window.","author":[{"dropping-particle":"","family":"Feinberg","given":"David A.","non-dropping-particle":"","parse-names":false,"suffix":""},{"dropping-particle":"","family":"Beckett","given":"Alexander","non-dropping-particle":"","parse-names":false,"suffix":""},{"dropping-particle":"","family":"Chen","given":"Liyong","non-dropping-particle":"","parse-names":false,"suffix":""}],"container-title":"Magnetic Resonance in Medicine","id":"ITEM-3","issue":"6","issued":{"date-parts":[["2013"]]},"page":"1500-1506","title":"Arterial spin labeling with simultaneous multi-slice echo planar imaging","type":"article-journal","volume":"70"},"uris":["http://www.mendeley.com/documents/?uuid=ee00c6a4-853f-4f9a-a909-741737a7dfa3"]}],"mendeley":{"formattedCitation":"[31, 32, 47]","plainTextFormattedCitation":"[31, 32, 47]","previouslyFormattedCitation":"[31, 32, 47]"},"properties":{"noteIndex":0},"schema":"https://github.com/citation-style-language/schema/raw/master/csl-citation.json"}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[31, 32, 47]</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The higher tSNR for </w:t>
      </w:r>
      <w:r w:rsidRPr="0097142A">
        <w:rPr>
          <w:rFonts w:ascii="Times New Roman" w:hAnsi="Times New Roman" w:cs="Times New Roman"/>
          <w:color w:val="000000" w:themeColor="text1"/>
          <w:sz w:val="24"/>
          <w:szCs w:val="24"/>
        </w:rPr>
        <w:t xml:space="preserve">3D BS-P2 </w:t>
      </w:r>
      <w:r w:rsidRPr="0097142A">
        <w:rPr>
          <w:rFonts w:ascii="Times New Roman" w:hAnsi="Times New Roman" w:cs="Times New Roman"/>
          <w:color w:val="000000"/>
          <w:sz w:val="24"/>
          <w:szCs w:val="24"/>
        </w:rPr>
        <w:t xml:space="preserve">could be attributed to BS, which suppresses static brain tissue signals up to 85% and therefore </w:t>
      </w:r>
      <w:r w:rsidRPr="0097142A">
        <w:rPr>
          <w:rFonts w:ascii="Times New Roman" w:eastAsia="Yu Mincho" w:hAnsi="Times New Roman" w:cs="Times New Roman"/>
          <w:color w:val="000000"/>
          <w:sz w:val="24"/>
          <w:szCs w:val="24"/>
        </w:rPr>
        <w:t>improves</w:t>
      </w:r>
      <w:r w:rsidRPr="0097142A">
        <w:rPr>
          <w:rFonts w:ascii="Times New Roman" w:hAnsi="Times New Roman" w:cs="Times New Roman"/>
          <w:color w:val="000000"/>
          <w:sz w:val="24"/>
          <w:szCs w:val="24"/>
        </w:rPr>
        <w:t xml:space="preserve"> the temporal stability of different images. However, t</w:t>
      </w:r>
      <w:r w:rsidRPr="0097142A">
        <w:rPr>
          <w:rFonts w:ascii="Times New Roman" w:hAnsi="Times New Roman" w:cs="Times New Roman"/>
          <w:sz w:val="24"/>
          <w:szCs w:val="24"/>
        </w:rPr>
        <w:t xml:space="preserve">he similarity of the different 2D results, also in terms of tSNR is not fully explainable. For example, the 2D P1S6 approach has a larger g-factor penalty and lower SNR from thinner slices, yet it was not proportionally reflected in the results compared to other variants and it may be indicative of a physiological noise dominated regime. </w:t>
      </w:r>
    </w:p>
    <w:p w:rsidR="00792220" w:rsidRPr="0097142A" w:rsidRDefault="00792220" w:rsidP="00792220">
      <w:pPr>
        <w:autoSpaceDE w:val="0"/>
        <w:autoSpaceDN w:val="0"/>
        <w:adjustRightInd w:val="0"/>
        <w:spacing w:after="240" w:line="480" w:lineRule="auto"/>
        <w:jc w:val="both"/>
        <w:rPr>
          <w:rFonts w:ascii="Times New Roman" w:eastAsia="Times New Roman" w:hAnsi="Times New Roman" w:cs="Times New Roman"/>
          <w:sz w:val="24"/>
          <w:szCs w:val="24"/>
          <w:lang w:eastAsia="fr-FR"/>
        </w:rPr>
      </w:pPr>
      <w:r w:rsidRPr="0097142A">
        <w:rPr>
          <w:rFonts w:ascii="Times New Roman" w:hAnsi="Times New Roman" w:cs="Times New Roman"/>
          <w:sz w:val="24"/>
          <w:szCs w:val="24"/>
        </w:rPr>
        <w:t xml:space="preserve">Finally, the motion correction was performed using MCFLIRT (FSL)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{"citationItems":[{"id":"ITEM-1","itemData":{"DOI":"10.1016/S1053-8119(02)91132-8","ISBN":"1053-8119 (Print) 1053-8119 (Linking)","ISSN":"10538119","PMID":"12377157","abstract":"Linear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 © 2002 Elsevier Science (USA).","author":[{"dropping-particle":"","family":"Jenkinson","given":"Mark","non-dropping-particle":"","parse-names":false,"suffix":""},{"dropping-particle":"","family":"Bannister","given":"Peter","non-dropping-particle":"","parse-names":false,"suffix":""},{"dropping-particle":"","family":"Brady","given":"Michael","non-dropping-particle":"","parse-names":false,"suffix":""},{"dropping-particle":"","family":"Smith","given":"Stephen","non-dropping-particle":"","parse-names":false,"suffix":""}],"container-title":"NeuroImage","id":"ITEM-1","issue":"2","issued":{"date-parts":[["2002"]]},"page":"825-841","title":"Improved optimization for the robust and accurate linear registration and motion correction of brain images","type":"article-journal","volume":"17"},"uris":["http://www.mendeley.com/documents/?uuid=ecebb48d-f772-43d7-81f7-1f1116a34286"]}],"mendeley":{"formattedCitation":"[39]","plainTextFormattedCitation":"[39]","previouslyFormattedCitation":"[39]"},"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[39]</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for both 2D and 3D scans in our study with level of estimated motion reported to be less than 1 degree rotation and 1 mm translation motion, and very similar range of retrospectively evaluated random motion between the different acquired series. Indeed</w:t>
      </w:r>
      <w:r w:rsidRPr="0097142A">
        <w:rPr>
          <w:rFonts w:ascii="Times New Roman" w:eastAsia="Yu Mincho" w:hAnsi="Times New Roman" w:cs="Times New Roman"/>
          <w:sz w:val="24"/>
          <w:szCs w:val="24"/>
        </w:rPr>
        <w:t>,</w:t>
      </w:r>
      <w:r w:rsidRPr="0097142A">
        <w:rPr>
          <w:rFonts w:ascii="Times New Roman" w:hAnsi="Times New Roman" w:cs="Times New Roman"/>
          <w:sz w:val="24"/>
          <w:szCs w:val="24"/>
        </w:rPr>
        <w:t xml:space="preserve"> since the sequences were always acquired in the same order, there was a potential for effects of possibly larger motion artifacts related to loss of </w:t>
      </w:r>
      <w:r w:rsidRPr="0097142A">
        <w:rPr>
          <w:rFonts w:ascii="Times New Roman" w:hAnsi="Times New Roman" w:cs="Times New Roman"/>
          <w:sz w:val="24"/>
          <w:szCs w:val="24"/>
        </w:rPr>
        <w:lastRenderedPageBreak/>
        <w:t xml:space="preserve">volunteer compliance during the entire protocol, with the potential for better settling at the beginning and tiring at end. These offline motion corrections enable to compare the level of motion, and eliminate any possibility of causing CBF or tSNR variability due to control-label image subtraction error. </w:t>
      </w:r>
      <w:r w:rsidRPr="0097142A">
        <w:rPr>
          <w:rFonts w:ascii="Times New Roman" w:eastAsia="Times New Roman" w:hAnsi="Times New Roman" w:cs="Times New Roman"/>
          <w:sz w:val="24"/>
          <w:szCs w:val="24"/>
          <w:lang w:eastAsia="fr-FR"/>
        </w:rPr>
        <w:t xml:space="preserve">Even though the scans with the highest SMS factor and the 3D GRASE scans were always performed last in this study, there is no evidence that they might have been more affected by increased subject fidgeting toward the end of the session. Note that between-shot motion in a segmented 3D GRASE acquisition will manifest not just as misregistration between imaging volumes but will also introduce ghosting due to k-space inconsistencies within in the multiple acquired sub-k-space shots. </w:t>
      </w:r>
    </w:p>
    <w:p w:rsidR="00792220" w:rsidRPr="0097142A" w:rsidRDefault="00792220" w:rsidP="00792220">
      <w:pPr>
        <w:spacing w:line="480" w:lineRule="auto"/>
        <w:jc w:val="both"/>
        <w:rPr>
          <w:rFonts w:ascii="Times New Roman" w:hAnsi="Times New Roman" w:cs="Times New Roman"/>
          <w:sz w:val="24"/>
          <w:szCs w:val="24"/>
        </w:rPr>
      </w:pPr>
      <w:r w:rsidRPr="0097142A">
        <w:rPr>
          <w:rFonts w:ascii="Times New Roman" w:hAnsi="Times New Roman" w:cs="Times New Roman"/>
          <w:color w:val="231F20"/>
          <w:sz w:val="24"/>
          <w:szCs w:val="24"/>
        </w:rPr>
        <w:t xml:space="preserve"> Regarding the sensitivity to motion, i</w:t>
      </w:r>
      <w:r w:rsidRPr="0097142A">
        <w:rPr>
          <w:rFonts w:ascii="Times New Roman" w:hAnsi="Times New Roman" w:cs="Times New Roman"/>
          <w:sz w:val="24"/>
          <w:szCs w:val="24"/>
        </w:rPr>
        <w:t xml:space="preserve">t is worth noting that Murphy and Brunberg estimated that to obtain satisfactory images, approximately 14% of subjects require sedation or general anesthesia, which poses significant risks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{"citationItems":[{"id":"ITEM-1","itemData":{"DOI":"10.1016/S0730-725X(96)00351-7","ISBN":"0730-725X (Print)\\n0730-725X (Linking)","ISSN":"0730725X","PMID":"9084025","abstract":"The purpose of this study was to identify the proportion of adult patients at our institution who require sedation to tolerate MR imaging. We also wished to identify whether the type of study and patient age or sex was associated with a variation in the use of sedation. A total of 939 patients, 18 years of age or older, underwent MR imaging at a large university hospital during a randomly selected 7-week period. Age, sex, type of study, number of prior MRI's, and use of sedation were identified in this group. Patients requiring sedation were compared by these criteria to all non-sedated members over 18 years of age in the cohort who acted as a control. Of the 939 patients 134 (14.3%) required oral sedation, IV sedation, or general anesthesia to tolerate MRI. This group was 35.8% male, 64.1% female (control group 48.1% male, 51.9% female). Of those requiring sedation, 89 patients (66.4%) were having brain MRI (male n = 29 or 32.6%, female n = 60 or 67.4%). In the control group 461 patients (57.3%) were having brain MRI (male n = 209 or 45.3%, female n = 252 or 54.6%). The mean age of the sedated group was 60.75 (range 19-91). The non-sedated group had a mean age of 67.3 (range 28- 93). The sedated group had undergone a mean of 1.56 prior MR studies (range 0-16); the control group had a mean of 0.9 prior studies (range 0-7). Sedation was more commonly utilized in women than men, in patients having brain MRI, and in patients who had undergone prior MRI procedures. The identification of a population having the greatest need for sedation may aid in the development and selection of methods of stress reduction which will result in greater patient comfort, reduction in motion artifact, and fewer prematurely terminated studies.","author":[{"dropping-particle":"","family":"Kieran","given":"Kieran J.","non-dropping-particle":"","parse-names":false,"suffix":""},{"dropping-particle":"","family":"Brunbergz","given":"James A.","non-dropping-particle":"","parse-names":false,"suffix":""}],"container-title":"Magnetic Resonance Imaging","id":"ITEM-1","issue":"1","issued":{"date-parts":[["1997"]]},"page":"51-54","title":"Adult claustrophobia, anxiety and sedation in MRI","type":"article-journal","volume":"15"},"uris":["http://www.mendeley.com/documents/?uuid=7bed688c-67a3-467f-86e2-df9792d7c143"]}],"mendeley":{"formattedCitation":"[55]","plainTextFormattedCitation":"[55]","previouslyFormattedCitation":"[55]"},"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[55]</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It is ethically impossible to perform such a preliminary study in the stroke patient population that we target and get a clear estimation of the expected level of motion. Nevertheless, it is likely that in such cases, which necessitate an imaging sequence with high motion robustness, 2D EPI sequences with a short acquisition window capable of acquiring more time points for a given scan time have the edge over their 3D counterparts and might be more suitable. However</w:t>
      </w:r>
      <w:r w:rsidRPr="0097142A">
        <w:rPr>
          <w:rFonts w:ascii="Times New Roman" w:eastAsia="Calibri" w:hAnsi="Times New Roman" w:cs="Times New Roman"/>
          <w:sz w:val="24"/>
          <w:szCs w:val="24"/>
        </w:rPr>
        <w:t>,</w:t>
      </w:r>
      <w:r w:rsidRPr="0097142A">
        <w:rPr>
          <w:rFonts w:ascii="Times New Roman" w:hAnsi="Times New Roman" w:cs="Times New Roman"/>
          <w:sz w:val="24"/>
          <w:szCs w:val="24"/>
        </w:rPr>
        <w:t xml:space="preserve"> the benefit for better motion management offered by SMS has not been directly studied or evaluated in this work and remains to be definitely shown in practice.</w:t>
      </w:r>
      <w:r w:rsidRPr="0097142A">
        <w:rPr>
          <w:rFonts w:ascii="Times New Roman" w:hAnsi="Times New Roman" w:cs="Times New Roman"/>
          <w:i/>
          <w:sz w:val="24"/>
          <w:szCs w:val="24"/>
        </w:rPr>
        <w:t xml:space="preserve"> </w:t>
      </w:r>
      <w:r w:rsidRPr="0097142A">
        <w:rPr>
          <w:rFonts w:ascii="Times New Roman" w:hAnsi="Times New Roman" w:cs="Times New Roman"/>
          <w:color w:val="231F20"/>
          <w:sz w:val="24"/>
          <w:szCs w:val="24"/>
        </w:rPr>
        <w:t xml:space="preserve">One of the greatest advantages of the 3D sequence is the ability to achieve very good BS. 3D GRASE single shot readout with BS greatly reduces motion sensitivity and is especially valuable in patient studies, with benefits that tend to be greater </w:t>
      </w:r>
      <w:r w:rsidRPr="0097142A">
        <w:rPr>
          <w:rFonts w:ascii="Times New Roman" w:eastAsia="Calibri" w:hAnsi="Times New Roman" w:cs="Times New Roman"/>
          <w:color w:val="231F20"/>
          <w:sz w:val="24"/>
          <w:szCs w:val="24"/>
        </w:rPr>
        <w:t xml:space="preserve">in </w:t>
      </w:r>
      <w:r w:rsidRPr="0097142A">
        <w:rPr>
          <w:rFonts w:ascii="Times New Roman" w:hAnsi="Times New Roman" w:cs="Times New Roman"/>
          <w:color w:val="231F20"/>
          <w:sz w:val="24"/>
          <w:szCs w:val="24"/>
        </w:rPr>
        <w:t xml:space="preserve">less cooperative populations </w:t>
      </w:r>
      <w:r w:rsidRPr="0097142A">
        <w:rPr>
          <w:rFonts w:ascii="Times New Roman" w:hAnsi="Times New Roman" w:cs="Times New Roman"/>
          <w:color w:val="231F20"/>
          <w:sz w:val="24"/>
          <w:szCs w:val="24"/>
        </w:rPr>
        <w:fldChar w:fldCharType="begin" w:fldLock="1"/>
      </w:r>
      <w:r w:rsidR="00494737" w:rsidRPr="0097142A">
        <w:rPr>
          <w:rFonts w:ascii="Times New Roman" w:hAnsi="Times New Roman" w:cs="Times New Roman"/>
          <w:color w:val="231F20"/>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[12]","plainTextFormattedCitation":"[12]","previouslyFormattedCitation":"[12]"},"properties":{"noteIndex":0},"schema":"https://github.com/citation-style-language/schema/raw/master/csl-citation.json"}</w:instrText>
      </w:r>
      <w:r w:rsidRPr="0097142A">
        <w:rPr>
          <w:rFonts w:ascii="Times New Roman" w:hAnsi="Times New Roman" w:cs="Times New Roman"/>
          <w:color w:val="231F20"/>
          <w:sz w:val="24"/>
          <w:szCs w:val="24"/>
        </w:rPr>
        <w:fldChar w:fldCharType="separate"/>
      </w:r>
      <w:r w:rsidR="00494737" w:rsidRPr="0097142A">
        <w:rPr>
          <w:rFonts w:ascii="Times New Roman" w:hAnsi="Times New Roman" w:cs="Times New Roman"/>
          <w:noProof/>
          <w:color w:val="231F20"/>
          <w:sz w:val="24"/>
          <w:szCs w:val="24"/>
        </w:rPr>
        <w:t>[12]</w:t>
      </w:r>
      <w:r w:rsidRPr="0097142A">
        <w:rPr>
          <w:rFonts w:ascii="Times New Roman" w:hAnsi="Times New Roman" w:cs="Times New Roman"/>
          <w:color w:val="231F20"/>
          <w:sz w:val="24"/>
          <w:szCs w:val="24"/>
        </w:rPr>
        <w:fldChar w:fldCharType="end"/>
      </w:r>
      <w:r w:rsidRPr="0097142A">
        <w:rPr>
          <w:rFonts w:ascii="Times New Roman" w:hAnsi="Times New Roman" w:cs="Times New Roman"/>
          <w:color w:val="231F20"/>
          <w:sz w:val="24"/>
          <w:szCs w:val="24"/>
        </w:rPr>
        <w:t xml:space="preserve">. However, 3D segmented readout having long scan time renders the sequence inherently more sensitive to motion though delivers higher SNR. </w:t>
      </w:r>
      <w:r w:rsidRPr="0097142A">
        <w:rPr>
          <w:rFonts w:ascii="Times New Roman" w:hAnsi="Times New Roman" w:cs="Times New Roman"/>
          <w:sz w:val="24"/>
          <w:szCs w:val="24"/>
        </w:rPr>
        <w:t xml:space="preserve">For </w:t>
      </w:r>
      <w:r w:rsidRPr="0097142A">
        <w:rPr>
          <w:rFonts w:ascii="Times New Roman" w:hAnsi="Times New Roman" w:cs="Times New Roman"/>
          <w:sz w:val="24"/>
          <w:szCs w:val="24"/>
        </w:rPr>
        <w:lastRenderedPageBreak/>
        <w:t xml:space="preserve">multisite and multiplatform studies using ASL as a biomarker, significant differences between ASL protocols may result from hardware differences that can severely affect the absolute CBF and should absolutely be considered in addition to previously reported findings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{"citationItems":[{"id":"ITEM-1","itemData":{"DOI":"10.1371/journal.pone.0104108","ISSN":"19326203","PMID":"25090654","abstract":"PURPOSE Prior to the implementation of arterial spin labeling (ASL) in clinical multi-center studies, it is important to establish its status quo inter-vendor reproducibility. This study evaluates and compares the intra- and inter-vendor reproducibility of pseudo-continuous ASL (pCASL) as clinically implemented by GE and Philips. MATERIAL AND METHODS 22 healthy volunteers were scanned twice on both a 3T GE and a 3T Philips scanner. The main difference in implementation between the vendors was the readout module: spiral 3D fast spin echo vs. 2D gradient-echo echo-planar imaging respectively. Mean and variation of cerebral blood flow (CBF) were compared for the total gray matter (GM) and white matter (WM), and on a voxel-level. RESULTS Whereas the mean GM CBF of both vendors was almost equal (p = 1.0), the mean WM CBF was significantly different (p&lt;0.01). The inter-vendor GM variation did not differ from the intra-vendor GM variation (p = 0.3 and p = 0.5 for GE and Philips respectively). Spatial inter-vendor CBF and variation differences were observed in several GM regions and in the WM. CONCLUSION These results show that total GM CBF-values can be exchanged between vendors. For the inter-vendor comparison of GM regions or WM, these results encourage further standardization of ASL implementation among vendors.","author":[{"dropping-particle":"","family":"Mutsaerts","given":"Henri J.M.M.","non-dropping-particle":"","parse-names":false,"suffix":""},{"dropping-particle":"","family":"Steketee","given":"Rebecca M.E.","non-dropping-particle":"","parse-names":false,"suffix":""},{"dropping-particle":"","family":"Heijtel","given":"Dennis F.R.","non-dropping-particle":"","parse-names":false,"suffix":""},{"dropping-particle":"","family":"Kuijer","given":"Joost P.A.","non-dropping-particle":"","parse-names":false,"suffix":""},{"dropping-particle":"","family":"Osch","given":"Matthias J.P.","non-dropping-particle":"Van","parse-names":false,"suffix":""},{"dropping-particle":"","family":"Majoie","given":"Charles B.L.M.","non-dropping-particle":"","parse-names":false,"suffix":""},{"dropping-particle":"","family":"Smits","given":"Marion","non-dropping-particle":"","parse-names":false,"suffix":""},{"dropping-particle":"","family":"Nederveen","given":"Aart J.","non-dropping-particle":"","parse-names":false,"suffix":""}],"container-title":"PLoS ONE","id":"ITEM-1","issue":"8","issued":{"date-parts":[["2014"]]},"title":"Inter-vendor reproducibility of pseudo-continuous arterial spin labeling at 3 Tesla","type":"article-journal","volume":"9"},"uris":["http://www.mendeley.com/documents/?uuid=a7a00e4f-e11f-4492-9ff2-1324761b19bf"]}],"mendeley":{"formattedCitation":"[56]","plainTextFormattedCitation":"[56]","previouslyFormattedCitation":"[56]"},"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[56]</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w:t>
      </w:r>
    </w:p>
    <w:p w:rsidR="00792220" w:rsidRPr="0097142A" w:rsidRDefault="00792220" w:rsidP="00792220">
      <w:pPr>
        <w:spacing w:line="480" w:lineRule="auto"/>
        <w:jc w:val="both"/>
        <w:rPr>
          <w:rFonts w:ascii="Times New Roman" w:hAnsi="Times New Roman" w:cs="Times New Roman"/>
          <w:color w:val="231F20"/>
          <w:sz w:val="24"/>
          <w:szCs w:val="24"/>
        </w:rPr>
      </w:pPr>
    </w:p>
    <w:p w:rsidR="00792220" w:rsidRPr="0097142A" w:rsidRDefault="00792220" w:rsidP="00792220">
      <w:pPr>
        <w:autoSpaceDE w:val="0"/>
        <w:autoSpaceDN w:val="0"/>
        <w:adjustRightInd w:val="0"/>
        <w:spacing w:after="240" w:line="480" w:lineRule="auto"/>
        <w:jc w:val="both"/>
        <w:rPr>
          <w:rFonts w:ascii="Times New Roman" w:eastAsia="Times New Roman" w:hAnsi="Times New Roman" w:cs="Times New Roman"/>
          <w:sz w:val="24"/>
          <w:szCs w:val="24"/>
        </w:rPr>
      </w:pPr>
      <w:r w:rsidRPr="0097142A">
        <w:rPr>
          <w:rFonts w:ascii="Times New Roman" w:hAnsi="Times New Roman" w:cs="Times New Roman"/>
          <w:color w:val="000000"/>
          <w:sz w:val="24"/>
          <w:szCs w:val="24"/>
        </w:rPr>
        <w:t xml:space="preserve">One limitation but also the originality of the study is that the voxel sizes of the images across ASL protocols were different due to different slice thicknesses. This needs to be taken into account as it could affect the CBF comparisons of the methods, even though care was taken by using the same spin labeling (PCASL) scheme in all the acquisitions.  Additionally, the  analyses was performed on ROIs that were sufficiently large to yield unchanged mean CBF values within the ROI, as long as the blood that supplies the microvasculature arrived within the ROI </w:t>
      </w:r>
      <w:r w:rsidRPr="0097142A">
        <w:rPr>
          <w:rFonts w:ascii="Times New Roman" w:hAnsi="Times New Roman" w:cs="Times New Roman"/>
          <w:color w:val="000000"/>
          <w:sz w:val="24"/>
          <w:szCs w:val="24"/>
        </w:rPr>
        <w:fldChar w:fldCharType="begin" w:fldLock="1"/>
      </w:r>
      <w:r w:rsidR="00494737" w:rsidRPr="0097142A">
        <w:rPr>
          <w:rFonts w:ascii="Times New Roman" w:hAnsi="Times New Roman" w:cs="Times New Roman"/>
          <w:color w:val="000000"/>
          <w:sz w:val="24"/>
          <w:szCs w:val="24"/>
        </w:rPr>
        <w:instrText>ADDIN CSL_CITATION {"citationItems":[{"id":"ITEM-1","itemData":{"DOI":"10.1002/jmri.23613","ISBN":"10531807","ISSN":"10531807","PMID":"22359345","abstract":"PURPOSE: To test the theory that velocity-selective arterial spin labeling (VSASL) is insensitive to transit delay.\\n\\nMATERIALS AND METHODS: Cerebral blood flow (CBF) was measured in ten Moyamoya disease patients using xenon computed tomography (xeCT) and magnetic resonance imaging (MRI), which included multiple pseudo-continuous ASL (pcASL) with different postlabel delays, VSASL, and dynamic susceptibility contrast (DSC) imaging. Correlation coefficient, root-mean-square difference, mean CBF error between ASL, and gold-standard xeCT CBF measurements as well the dependence of this error on transit delay (TD) as estimated by DSC time-to-peak of the residue function (Tmax) were determined.\\n\\nRESULTS: For pcASL with different postlabel delay time (PLD), CBF measurement with short PLD (1.5-2 sec) had the strongest correlations with xeCT; VSASL had a lower but still significant correlation with a mean coefficient of 0.55. We noted the theoretically predicted dependence of CBF error on Tmax and on PLD for pcASL; VSASL CBF measurements had the least dependence of the error on TD. We also noted effects suggesting that the location of the label decay (blood vs. tissue) impacted the measurement, which was worse for pcASL than for VSASL.\\n\\nCONCLUSION: We conclude that VSASL is less sensitive to TD than conventional ASL techniques and holds promise for CBF measurements in cerebrovascular diseases with slow flow.","author":[{"dropping-particle":"","family":"Qiu","given":"Deqiang","non-dropping-particle":"","parse-names":false,"suffix":""},{"dropping-particle":"","family":"Straka","given":"Matus","non-dropping-particle":"","parse-names":false,"suffix":""},{"dropping-particle":"","family":"Zun","given":"Zungho","non-dropping-particle":"","parse-names":false,"suffix":""},{"dropping-particle":"","family":"Bammer","given":"Roland","non-dropping-particle":"","parse-names":false,"suffix":""},{"dropping-particle":"","family":"Moseley","given":"Michael E.","non-dropping-particle":"","parse-names":false,"suffix":""},{"dropping-particle":"","family":"Zaharchuk","given":"Greg","non-dropping-particle":"","parse-names":false,"suffix":""}],"container-title":"Journal of Magnetic Resonance Imaging","id":"ITEM-1","issue":"1","issued":{"date-parts":[["2012"]]},"page":"110-119","title":"CBF measurements using multidelay pseudocontinuous and velocity-selective arterial spin labeling in patients with long arterial transit delays: Comparison with xenon CT CBF","type":"article-journal","volume":"36"},"uris":["http://www.mendeley.com/documents/?uuid=313e7ac3-1570-42ae-8df1-666b6816388e"]}],"mendeley":{"formattedCitation":"[57]","plainTextFormattedCitation":"[57]","previouslyFormattedCitation":"[57]"},"properties":{"noteIndex":0},"schema":"https://github.com/citation-style-language/schema/raw/master/csl-citation.json"}</w:instrText>
      </w:r>
      <w:r w:rsidRPr="0097142A">
        <w:rPr>
          <w:rFonts w:ascii="Times New Roman" w:hAnsi="Times New Roman" w:cs="Times New Roman"/>
          <w:color w:val="000000"/>
          <w:sz w:val="24"/>
          <w:szCs w:val="24"/>
        </w:rPr>
        <w:fldChar w:fldCharType="separate"/>
      </w:r>
      <w:r w:rsidR="00494737" w:rsidRPr="0097142A">
        <w:rPr>
          <w:rFonts w:ascii="Times New Roman" w:hAnsi="Times New Roman" w:cs="Times New Roman"/>
          <w:noProof/>
          <w:color w:val="000000"/>
          <w:sz w:val="24"/>
          <w:szCs w:val="24"/>
        </w:rPr>
        <w:t>[57]</w:t>
      </w:r>
      <w:r w:rsidRPr="0097142A">
        <w:rPr>
          <w:rFonts w:ascii="Times New Roman" w:hAnsi="Times New Roman" w:cs="Times New Roman"/>
          <w:color w:val="000000"/>
          <w:sz w:val="24"/>
          <w:szCs w:val="24"/>
        </w:rPr>
        <w:fldChar w:fldCharType="end"/>
      </w:r>
      <w:r w:rsidRPr="0097142A">
        <w:rPr>
          <w:rFonts w:ascii="Times New Roman" w:hAnsi="Times New Roman" w:cs="Times New Roman"/>
          <w:color w:val="000000"/>
          <w:sz w:val="24"/>
          <w:szCs w:val="24"/>
        </w:rPr>
        <w:t xml:space="preserve">. Since our analysis was based on large brain ROIs and not at </w:t>
      </w:r>
      <w:r w:rsidRPr="0097142A">
        <w:rPr>
          <w:rFonts w:ascii="Times New Roman" w:eastAsia="Yu Mincho" w:hAnsi="Times New Roman" w:cs="Times New Roman"/>
          <w:color w:val="000000"/>
          <w:sz w:val="24"/>
          <w:szCs w:val="24"/>
        </w:rPr>
        <w:t xml:space="preserve">the </w:t>
      </w:r>
      <w:r w:rsidRPr="0097142A">
        <w:rPr>
          <w:rFonts w:ascii="Times New Roman" w:hAnsi="Times New Roman" w:cs="Times New Roman"/>
          <w:color w:val="000000"/>
          <w:sz w:val="24"/>
          <w:szCs w:val="24"/>
        </w:rPr>
        <w:t xml:space="preserve">individual voxel level, the mean CBF should be largely independent of the voxel resolution; </w:t>
      </w:r>
      <w:r w:rsidRPr="0097142A">
        <w:rPr>
          <w:rFonts w:ascii="Times New Roman" w:eastAsia="Yu Mincho" w:hAnsi="Times New Roman" w:cs="Times New Roman"/>
          <w:color w:val="000000"/>
          <w:sz w:val="24"/>
          <w:szCs w:val="24"/>
        </w:rPr>
        <w:t>however</w:t>
      </w:r>
      <w:r w:rsidRPr="0097142A">
        <w:rPr>
          <w:rFonts w:ascii="Times New Roman" w:hAnsi="Times New Roman" w:cs="Times New Roman"/>
          <w:color w:val="000000"/>
          <w:sz w:val="24"/>
          <w:szCs w:val="24"/>
        </w:rPr>
        <w:t xml:space="preserve">, some residual effects of the voxel size due to differences in partial volume contamination and physiological noise cannot be excluded. However, it is worth noting that testing various approaches and protocol implementations remains the best way to make sure that the best implementation is indeed transferred for further clinical use. </w:t>
      </w:r>
    </w:p>
    <w:p w:rsidR="00792220" w:rsidRPr="0097142A" w:rsidRDefault="00792220" w:rsidP="00792220">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A second limitation of the study is that of no in-plane parallel imaging acceleration was used in the 2D protocol: this study was designed to focus on the unique effect of the simultaneous multiband feature and through-plane accelerations. The main reason was motivated by the concern to warranty the exclusion of any additional spatial variation of the noise that could results also from iPAT implementation, further complexifying on the analysis. Note that in-plane parallel imaging could have allowed us to have more consistent slice thickness throughout the </w:t>
      </w:r>
      <w:r w:rsidRPr="0097142A">
        <w:rPr>
          <w:rFonts w:ascii="Times New Roman" w:hAnsi="Times New Roman" w:cs="Times New Roman"/>
          <w:sz w:val="24"/>
          <w:szCs w:val="24"/>
        </w:rPr>
        <w:lastRenderedPageBreak/>
        <w:t xml:space="preserve">different protocols, which was explicitly not our goal here since we wanted to explore the effect of different slice thicknesses. Another reason was also that factor-of-6 SMS acceleration would not have been achievable in combinations with in-plane acceleration 2.  The reader can refer to the study from Ivanov et al. who investigated the effect of both acceleration factors in ASL (in-plane (PAT) and through-plane (SMS)) at 7T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{"citationItems":[{"id":"ITEM-1","itemData":{"DOI":"10.1002/mrm.26351","ISSN":"15222594","PMID":"27465273","abstract":"Purpose: To overcome limitations of previous ultra-high-field arterial spin labeling (ASL) techniques concerning temporal resolution and brain coverage by utilizing the simultaneous multi-slice (SMS) approach. Methods: An optimized, flow-alternating inversion recovery quantitative imaging of perfusion using a single subtraction II scheme was developed that tackles the challenges of 7 tesla (T) ASL. The implementation of tailored labeling radiofrequency pulses reduced the effect of transmit field (B1+) inhomogeneities. The proposed approach utilizes an SMS echo-planar imaging (EPI) readout to efficiently achieve large brain coverage. Results: A pulsed ASL (PASL) technique with large brain coverage is described and optimized that can be applied at temporal resolutions below 2.5 s, similar to those achievable at 1.5 and 3T magnetic field strength. The influences of within- and through-slice acceleration factors and reconstruction parameters on perfusion and blood-oxygenation-level-dependent (BOLD)-signal image and temporal signal-to-noise ratio (SNR) are presented. The proposed approach yielded twice the brain coverage as compared to conventional PASL at 7T, without notable loss in image quality. Conclusion: The presented SMS EPI PASL at 7T overcomes current limitations in SNR, temporal resolution, and spatial coverage for functional perfusion and BOLD signal as well as baseline perfusion measurements. Magn Reson Med 78:121–129, 2017. © 2016 The Authors Magnetic Resonance in Medicine published by Wiley Periodicals, Inc. on behalf of International Society for Magnetic Resonance in Medicine. This is an open access article under the terms of the Creative Commons Attribution-NonCommercial-NoDerivs License, which permits use and distribution in any medium, provided the original work is properly cited, the use is non-commercial and no modifications or adaptations are made.","author":[{"dropping-particle":"","family":"Ivanov","given":"Dimo","non-dropping-particle":"","parse-names":false,"suffix":""},{"dropping-particle":"","family":"Poser","given":"Benedikt A.","non-dropping-particle":"","parse-names":false,"suffix":""},{"dropping-particle":"","family":"Huber","given":"Laurentius","non-dropping-particle":"","parse-names":false,"suffix":""},{"dropping-particle":"","family":"Pfeuffer","given":"Josef","non-dropping-particle":"","parse-names":false,"suffix":""},{"dropping-particle":"","family":"Uludağ","given":"Kâmil","non-dropping-particle":"","parse-names":false,"suffix":""}],"container-title":"Magnetic Resonance in Medicine","id":"ITEM-1","issue":"1","issued":{"date-parts":[["2017"]]},"page":"121-129","title":"Optimization of simultaneous multislice EPI for concurrent functional perfusion and BOLD signal measurements at 7T","type":"article-journal","volume":"78"},"uris":["http://www.mendeley.com/documents/?uuid=1dc2c8d4-cb2e-4a80-b570-b780ec2e0b17"]}],"mendeley":{"formattedCitation":"[58]","plainTextFormattedCitation":"[58]","previouslyFormattedCitation":"[58]"},"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[58]</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w:t>
      </w:r>
    </w:p>
    <w:p w:rsidR="00792220" w:rsidRPr="0097142A" w:rsidRDefault="00792220" w:rsidP="00792220">
      <w:pPr>
        <w:spacing w:line="480" w:lineRule="auto"/>
        <w:jc w:val="both"/>
        <w:rPr>
          <w:rFonts w:ascii="Times New Roman" w:hAnsi="Times New Roman" w:cs="Times New Roman"/>
          <w:color w:val="231F20"/>
          <w:sz w:val="24"/>
          <w:szCs w:val="24"/>
        </w:rPr>
      </w:pPr>
      <w:r w:rsidRPr="0097142A">
        <w:rPr>
          <w:rFonts w:ascii="Times New Roman" w:hAnsi="Times New Roman" w:cs="Times New Roman"/>
          <w:sz w:val="24"/>
          <w:szCs w:val="24"/>
        </w:rPr>
        <w:t xml:space="preserve">To summarize, SMS has some important advantages, such as its ability to increase the slice coverage without substantially increasing the readout time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{"citationItems":[{"id":"ITEM-1","itemData":{"DOI":"10.1002/mrm.24994","ISBN":"1522-2594 (Electronic)\\r0740-3194 (Linking)","ISSN":"07403194","PMID":"24130105","abstract":"PURPOSE: Simultaneous multi-slice (SMS) echo planar imaging (EPI) is incorporated into two-dimensional (2D) arterial spin labeling (ASL) imaging to produce more slices for measuring perfusion in a larger region of the brain than currently possible with multi-slice EPI. METHODS: Pulsed ASL (PASL) preparations using FAIR and QUIPSS II techniques were combined with SMS-EPI. Testing was performed in four subjects at 3 Tesla. Multiband slice acceleration factors (MB) from MB-2 to MB-5 using 40 averages were evaluated. Comparisons were made quantitatively to PASL 2D EPI and qualitatively to PASL 3D GRASE. RESULTS: In the 12 slice data set, spatial SNR for the perfusion weighted images averaged across subjects was 3.28 and 3.44 for the two sequential MB-1 acquisitions as control comparison, 3.25 for MB-2 and 2.98 for MB-3. The temporal SNR averaged 1.01 and 0.99 for MB-1, 0.89 for MB-2, and 0.78 for MB-3. For whole-brain spatial coverage, the 20 slice data sets could be acquired in narrower time windows, from 874 ms using EPI (MB-1) down to 196 ms using MB-5. SMS-EPI ASL differed from 3D GRASE ASL, which can use background suppression and has less susceptibility artifact as a CPMG SE sequence. CONCLUSION: SMS-EPI has a major advantage over EPI-based ASL imaging by increasing slice coverage without lengthening the acquisition time window.","author":[{"dropping-particle":"","family":"Feinberg","given":"David A.","non-dropping-particle":"","parse-names":false,"suffix":""},{"dropping-particle":"","family":"Beckett","given":"Alexander","non-dropping-particle":"","parse-names":false,"suffix":""},{"dropping-particle":"","family":"Chen","given":"Liyong","non-dropping-particle":"","parse-names":false,"suffix":""}],"container-title":"Magnetic Resonance in Medicine","id":"ITEM-1","issue":"6","issued":{"date-parts":[["2013"]]},"page":"1500-1506","title":"Arterial spin labeling with simultaneous multi-slice echo planar imaging","type":"article-journal","volume":"70"},"uris":["http://www.mendeley.com/documents/?uuid=ee00c6a4-853f-4f9a-a909-741737a7dfa3"]}],"mendeley":{"formattedCitation":"[32]","plainTextFormattedCitation":"[32]","previouslyFormattedCitation":"[32]"},"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[32]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which is of crucial importance in cases of whole-brain perfusion measurement with a high number of slices when using the single-slice 2D EPI acquisition method. In conventional 2D EPI techniques, the discrepancy in spin status across slices is high because the PLD of the last acquired slice is a few hundred milliseconds greater than that of the first slice, which causes a difference in the longitudinal decay of labeled blood </w:t>
      </w:r>
      <w:r w:rsidRPr="0097142A">
        <w:rPr>
          <w:rFonts w:ascii="Times New Roman" w:hAnsi="Times New Roman" w:cs="Times New Roman"/>
          <w:sz w:val="24"/>
          <w:szCs w:val="24"/>
        </w:rPr>
        <w:fldChar w:fldCharType="begin" w:fldLock="1"/>
      </w:r>
      <w:r w:rsidR="00494737" w:rsidRPr="0097142A">
        <w:rPr>
          <w:rFonts w:ascii="Times New Roman" w:hAnsi="Times New Roman" w:cs="Times New Roman"/>
          <w:sz w:val="24"/>
          <w:szCs w:val="24"/>
        </w:rPr>
        <w:instrText>ADDIN CSL_CITATION {"citationItems":[{"id":"ITEM-1","itemData":{"DOI":"10.1016/j.mri.2006.03.011","ISBN":"0730-725X (Print)\\r0730-725X (Linking)","ISSN":"0730725X","PMID":"16916704","abstract":"Multislice Q2TIPS is a widely used pulsed arterial spin labeling (PASL) technique for efficient and accurate quantification of cerebral blood flow (CBF). Slices are typically acquired inferior to superior from a tagging plane. Superior slices show signal loss greater than the loss expected from blood T1decay. In order to assess the reasons for this additional signal loss, three single-slice acquisition studies were compared to multislice acquisition (six slices) in healthy volunteers. In Study 1 (n=8), the tagging plane was fixed in location, and the inversion time (TI2) was 1500 ms for each slice. For Study 2 (n=12), the tagging plane was fixed as in Study 1; however, TI2increased as slices were acquired further from the tagging plane. In Study 3 (n=9), the tagging plane was kept adjacent to the imaging slice, and TI2was 1500 ms for every slice. Gray matter (GM) and white matter (WM) signal-to-noise ratio (SNR) and CBF were measured per slice. GM SNR from single-slice acquisitions was significantly higher at slices 4-6 in Study 2 and at slices 2-6 in Study 3 compared to multislice acquisitions. Signal loss in distal slices of multislice acquisitions can be attributed to the destruction of tagged bolus in addition to blood T1decay. If limited brain coverage is acceptable, perfusion images with greater SNR are achievable with limited slices and placement of the tagging region immediately adjacent to the site of interest. © 2006 Elsevier Inc. All rights reserved.","author":[{"dropping-particle":"","family":"Campbell","given":"Alison M.","non-dropping-particle":"","parse-names":false,"suffix":""},{"dropping-particle":"","family":"Beaulieu","given":"Christian","non-dropping-particle":"","parse-names":false,"suffix":""}],"container-title":"Magnetic Resonance Imaging","id":"ITEM-1","issue":"7","issued":{"date-parts":[["2006"]]},"page":"869-876","title":"Comparison of multislice and single-slice acquisitions for pulsed arterial spin labeling measurements of cerebral perfusion","type":"article-journal","volume":"24"},"uris":["http://www.mendeley.com/documents/?uuid=1a80430e-7466-4142-aabf-102850ae0cc3"]}],"mendeley":{"formattedCitation":"[59]","plainTextFormattedCitation":"[59]","previouslyFormattedCitation":"[59]"},"properties":{"noteIndex":0},"schema":"https://github.com/citation-style-language/schema/raw/master/csl-citation.json"}</w:instrText>
      </w:r>
      <w:r w:rsidRPr="0097142A">
        <w:rPr>
          <w:rFonts w:ascii="Times New Roman" w:hAnsi="Times New Roman" w:cs="Times New Roman"/>
          <w:sz w:val="24"/>
          <w:szCs w:val="24"/>
        </w:rPr>
        <w:fldChar w:fldCharType="separate"/>
      </w:r>
      <w:r w:rsidR="00494737" w:rsidRPr="0097142A">
        <w:rPr>
          <w:rFonts w:ascii="Times New Roman" w:hAnsi="Times New Roman" w:cs="Times New Roman"/>
          <w:noProof/>
          <w:sz w:val="24"/>
          <w:szCs w:val="24"/>
        </w:rPr>
        <w:t>[59]</w:t>
      </w:r>
      <w:r w:rsidRPr="0097142A">
        <w:rPr>
          <w:rFonts w:ascii="Times New Roman" w:hAnsi="Times New Roman" w:cs="Times New Roman"/>
          <w:sz w:val="24"/>
          <w:szCs w:val="24"/>
        </w:rPr>
        <w:fldChar w:fldCharType="end"/>
      </w:r>
      <w:r w:rsidRPr="0097142A">
        <w:rPr>
          <w:rFonts w:ascii="Times New Roman" w:hAnsi="Times New Roman" w:cs="Times New Roman"/>
          <w:color w:val="231F20"/>
          <w:sz w:val="24"/>
          <w:szCs w:val="24"/>
        </w:rPr>
        <w:t>. 2D EPI sequences with SMS overcome this problem through their capacity to shorten the acquisition window using higher acceleration factors; therefore, it would probably be the most suitable technique by which to implement a multi-TI protocol aimed at scouting the most accurate BAT.</w:t>
      </w:r>
    </w:p>
    <w:p w:rsidR="00792220" w:rsidRPr="0097142A" w:rsidRDefault="00792220" w:rsidP="00792220">
      <w:pPr>
        <w:spacing w:line="480" w:lineRule="auto"/>
        <w:jc w:val="both"/>
        <w:rPr>
          <w:rFonts w:ascii="Times New Roman" w:hAnsi="Times New Roman" w:cs="Times New Roman"/>
          <w:color w:val="000000"/>
          <w:sz w:val="24"/>
          <w:szCs w:val="24"/>
        </w:rPr>
      </w:pPr>
    </w:p>
    <w:p w:rsidR="00792220" w:rsidRPr="0097142A" w:rsidRDefault="00792220" w:rsidP="00792220">
      <w:pPr>
        <w:spacing w:line="480" w:lineRule="auto"/>
        <w:jc w:val="both"/>
        <w:rPr>
          <w:rFonts w:ascii="Times New Roman" w:hAnsi="Times New Roman" w:cs="Times New Roman"/>
          <w:sz w:val="24"/>
          <w:szCs w:val="24"/>
        </w:rPr>
      </w:pPr>
      <w:r w:rsidRPr="0097142A">
        <w:rPr>
          <w:rFonts w:ascii="Times New Roman" w:hAnsi="Times New Roman" w:cs="Times New Roman"/>
          <w:color w:val="000000"/>
          <w:sz w:val="24"/>
          <w:szCs w:val="24"/>
        </w:rPr>
        <w:t xml:space="preserve">In conclusion, 3D </w:t>
      </w:r>
      <w:r w:rsidRPr="0097142A">
        <w:rPr>
          <w:rFonts w:ascii="Times New Roman" w:hAnsi="Times New Roman" w:cs="Times New Roman"/>
          <w:sz w:val="24"/>
          <w:szCs w:val="24"/>
        </w:rPr>
        <w:t xml:space="preserve">GRASE </w:t>
      </w:r>
      <w:r w:rsidRPr="0097142A">
        <w:rPr>
          <w:rFonts w:ascii="Times New Roman" w:hAnsi="Times New Roman" w:cs="Times New Roman"/>
          <w:color w:val="000000"/>
          <w:sz w:val="24"/>
          <w:szCs w:val="24"/>
        </w:rPr>
        <w:t>showed the lowest variability and thus the highest robustness for ASL perfusion imaging in the brain compared to the 2D EPI alternatives in healthy subject population. All 2D EPI protocols with SMS can probably be considered equivalent even though regional differences in the CBF values can be observed from one to the other, which in turn adds a factor of variability that should be considered in multicenter studies</w:t>
      </w:r>
      <w:r w:rsidRPr="0097142A">
        <w:rPr>
          <w:rFonts w:ascii="Times New Roman" w:hAnsi="Times New Roman" w:cs="Times New Roman"/>
          <w:sz w:val="24"/>
          <w:szCs w:val="24"/>
        </w:rPr>
        <w:t xml:space="preserve">. Whether motion correction is more efficient over a 2D longitudinal series than a 3D longitudinal series with powerful BS still </w:t>
      </w:r>
      <w:r w:rsidRPr="0097142A">
        <w:rPr>
          <w:rFonts w:ascii="Times New Roman" w:eastAsia="Calibri" w:hAnsi="Times New Roman" w:cs="Times New Roman"/>
          <w:sz w:val="24"/>
          <w:szCs w:val="24"/>
        </w:rPr>
        <w:lastRenderedPageBreak/>
        <w:t>needs</w:t>
      </w:r>
      <w:r w:rsidRPr="0097142A">
        <w:rPr>
          <w:rFonts w:ascii="Times New Roman" w:hAnsi="Times New Roman" w:cs="Times New Roman"/>
          <w:sz w:val="24"/>
          <w:szCs w:val="24"/>
        </w:rPr>
        <w:t xml:space="preserve"> to be investigated and will </w:t>
      </w:r>
      <w:r w:rsidRPr="0097142A">
        <w:rPr>
          <w:rFonts w:ascii="Times New Roman" w:eastAsia="Calibri" w:hAnsi="Times New Roman" w:cs="Times New Roman"/>
          <w:sz w:val="24"/>
          <w:szCs w:val="24"/>
        </w:rPr>
        <w:t>determine</w:t>
      </w:r>
      <w:r w:rsidRPr="0097142A">
        <w:rPr>
          <w:rFonts w:ascii="Times New Roman" w:hAnsi="Times New Roman" w:cs="Times New Roman"/>
          <w:sz w:val="24"/>
          <w:szCs w:val="24"/>
        </w:rPr>
        <w:t xml:space="preserve"> which of the two approaches is the most suitable technique by which to perform follow-up examinations in a large cohort of patients who are more likely to exhibit involuntary head movements, such as </w:t>
      </w:r>
      <w:r w:rsidRPr="0097142A">
        <w:rPr>
          <w:rFonts w:ascii="Times New Roman" w:eastAsia="Calibri" w:hAnsi="Times New Roman" w:cs="Times New Roman"/>
          <w:sz w:val="24"/>
          <w:szCs w:val="24"/>
        </w:rPr>
        <w:t>those</w:t>
      </w:r>
      <w:r w:rsidRPr="0097142A">
        <w:rPr>
          <w:rFonts w:ascii="Times New Roman" w:hAnsi="Times New Roman" w:cs="Times New Roman"/>
          <w:sz w:val="24"/>
          <w:szCs w:val="24"/>
        </w:rPr>
        <w:t xml:space="preserve"> suffering from brain injury or patients who are affected by neurodegenerative disorders, such as Parkinson’s disease. </w:t>
      </w:r>
    </w:p>
    <w:p w:rsidR="00792220" w:rsidRPr="00BC6E01" w:rsidRDefault="00792220" w:rsidP="00792220">
      <w:pPr>
        <w:spacing w:line="480" w:lineRule="auto"/>
        <w:jc w:val="both"/>
        <w:rPr>
          <w:rFonts w:asciiTheme="majorHAnsi" w:hAnsiTheme="majorHAnsi" w:cs="Times New Roman"/>
          <w:sz w:val="24"/>
          <w:szCs w:val="24"/>
        </w:rPr>
      </w:pPr>
    </w:p>
    <w:p w:rsidR="00792220" w:rsidRPr="003E5C17" w:rsidRDefault="00792220" w:rsidP="002E01C9">
      <w:pPr>
        <w:pStyle w:val="Titre2"/>
        <w:numPr>
          <w:ilvl w:val="1"/>
          <w:numId w:val="4"/>
        </w:numPr>
      </w:pPr>
      <w:bookmarkStart w:id="223" w:name="_Toc51328070"/>
      <w:bookmarkStart w:id="224" w:name="_Toc54624088"/>
      <w:r w:rsidRPr="003E5C17">
        <w:t>References</w:t>
      </w:r>
      <w:bookmarkEnd w:id="223"/>
      <w:bookmarkEnd w:id="224"/>
    </w:p>
    <w:p w:rsidR="00792220" w:rsidRPr="003E5C17" w:rsidRDefault="00792220" w:rsidP="00792220">
      <w:pPr>
        <w:spacing w:line="480" w:lineRule="auto"/>
        <w:rPr>
          <w:rFonts w:asciiTheme="majorHAnsi" w:eastAsia="Times New Roman" w:hAnsiTheme="majorHAnsi" w:cs="Times New Roman"/>
          <w:b/>
          <w:sz w:val="24"/>
          <w:szCs w:val="24"/>
        </w:rPr>
      </w:pPr>
    </w:p>
    <w:p w:rsidR="00494737" w:rsidRPr="002C7309" w:rsidRDefault="00792220"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rPr>
        <w:fldChar w:fldCharType="begin" w:fldLock="1"/>
      </w:r>
      <w:r w:rsidRPr="002C7309">
        <w:rPr>
          <w:rFonts w:ascii="Times New Roman" w:hAnsi="Times New Roman" w:cs="Times New Roman"/>
        </w:rPr>
        <w:instrText xml:space="preserve">ADDIN Mendeley Bibliography CSL_BIBLIOGRAPHY </w:instrText>
      </w:r>
      <w:r w:rsidRPr="002C7309">
        <w:rPr>
          <w:rFonts w:ascii="Times New Roman" w:hAnsi="Times New Roman" w:cs="Times New Roman"/>
        </w:rPr>
        <w:fldChar w:fldCharType="separate"/>
      </w:r>
      <w:r w:rsidR="00494737" w:rsidRPr="002C7309">
        <w:rPr>
          <w:rFonts w:ascii="Times New Roman" w:hAnsi="Times New Roman" w:cs="Times New Roman"/>
          <w:noProof/>
        </w:rPr>
        <w:t>1. Kunz A, Iadecola C (2008) Chapter 14 Cerebral vascular dysregulation in the ischemic brain. Handb Clin Neurol 92:283–305.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 Allie DE, Hebert CJ, Lirtzman MD, Wyatt CH, Keller VA, Khan MH, Barker EA, McElderry MW, Khan MA, Fail PS, Stagg SJ, Mitran E V., Chaisson G, Allie SD, Allie AA, Walker CM (2004) Novel simultaneous combination chemical thrombolysis/rheolytic thrombectomy therapy for acute critical limb ischemia: The power-pulse spray technique. Catheter Cardiovasc Interv 63:512–522.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 Stadler KL, Pease AP, Ballegeer EA (2017) Dynamic susceptibility contrast magnetic resonance imaging protocol of the normal canine brain. Front Vet Sci 4:2–7.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 Fan AP, Jahanian H, Holdsworth SJ, Zaharchuk G (2015) Comparison of cerebral blood flow measurement with [15 O]-water positron emission tomography and arterial spin labeling magnetic resonance imaging: A systematic review. J Cereb Blood Flow Metab 36:842–861.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 Powers WJ, Grubb RL, Darriet D, Raichle ME (1985) Cerebral blood flow and cerebral metabolic rate of oxygen requirements for cerebral function and viability in humans. J Cereb Blood Flow Metab 5:600–608.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6. Konstas AA, Goldmakher G V., Lee TY, Lev MH (2009) Theoretic basis and technical </w:t>
      </w:r>
      <w:r w:rsidRPr="002C7309">
        <w:rPr>
          <w:rFonts w:ascii="Times New Roman" w:hAnsi="Times New Roman" w:cs="Times New Roman"/>
          <w:noProof/>
        </w:rPr>
        <w:lastRenderedPageBreak/>
        <w:t>implementations of CT perfusion in acute ischemic stroke, part 1: Theoretic basis. Am J Neuroradiol 30:662–668.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7. Serrone JC, Jimenez L, Hanseman DJ, Carroll CP, Grossman AW, Wang L, Vagal A, Choutka O, Andaluz N, Ringer AJ, Abruzzo T, Zuccarello M (2014) Changes in Computed Tomography Perfusion Parameters after Superficial Temporal Artery to Middle Cerebral Artery Bypass: An Analysis of 29 Cases © 2014 Georg Thieme Verlag KG Stuttgart. New York. J Neurol Surgery, Part B Skull Base 75:371–377.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lang w:val="fr-FR"/>
        </w:rPr>
      </w:pPr>
      <w:r w:rsidRPr="002C7309">
        <w:rPr>
          <w:rFonts w:ascii="Times New Roman" w:hAnsi="Times New Roman" w:cs="Times New Roman"/>
          <w:noProof/>
        </w:rPr>
        <w:t xml:space="preserve">8. Jens frahm, Axel Haase DM (1986) Rapid NMR imaging of dynamic processes using the FLASH technique. </w:t>
      </w:r>
      <w:r w:rsidRPr="002C7309">
        <w:rPr>
          <w:rFonts w:ascii="Times New Roman" w:hAnsi="Times New Roman" w:cs="Times New Roman"/>
          <w:noProof/>
          <w:lang w:val="fr-FR"/>
        </w:rPr>
        <w:t>Magn Reson Med (2):321–327.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lang w:val="fr-FR"/>
        </w:rPr>
      </w:pPr>
      <w:r w:rsidRPr="002C7309">
        <w:rPr>
          <w:rFonts w:ascii="Times New Roman" w:hAnsi="Times New Roman" w:cs="Times New Roman"/>
          <w:noProof/>
          <w:lang w:val="fr-FR"/>
        </w:rPr>
        <w:t>9. Bloch F (1946) Nuclear Induction. Phys. Rev. 70:</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lang w:val="fr-FR"/>
        </w:rPr>
        <w:t xml:space="preserve">10. Micheline Décorps (2011) Imagerie de résonance magnétique. </w:t>
      </w:r>
      <w:r w:rsidRPr="002C7309">
        <w:rPr>
          <w:rFonts w:ascii="Times New Roman" w:hAnsi="Times New Roman" w:cs="Times New Roman"/>
          <w:noProof/>
        </w:rPr>
        <w:t xml:space="preserve">CNRS Ed. </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11. Detre JA, Leigh JS, Williams DS, Koretsky AP (1992) Perfusion imaging. Magn Reson Med 23:37–45.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12. D.C. Alsop, J.A. Detre, X. Golay, M. Gunther, J. Hendrikse, L. Hernandez-Garcia, H. Lu, B.J. MacIntosh, L.M. Parkes, M. Smits, M.J. van Osch, D.J. Wang, E.C. Wong GZ (2015) Recommended implementation of arterial spin-labeled Perfusion mri for clinical applications: A consensus of the ISMRM Perfusion Study group and the European consortium for ASL in dementia. Magn Reson Med 73:102–116.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13. Wong EC, Cronin M, Wu WC, Inglis B, Frank LR, Liu TT (2006) Velocity-selective arterial spin labeling. Magn Reson Med 55:1334–1341.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14. Wu WC, Fernández-Seara M, Detre JA, Wehrli FW, Wang J (2007) A theoretical and experimental investigation of the tagging efficiency of pseudocontinuous arterial spin labeling. Magn Reson Med </w:t>
      </w:r>
      <w:r w:rsidRPr="002C7309">
        <w:rPr>
          <w:rFonts w:ascii="Times New Roman" w:hAnsi="Times New Roman" w:cs="Times New Roman"/>
          <w:noProof/>
        </w:rPr>
        <w:lastRenderedPageBreak/>
        <w:t>58:1020–1027.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15. Wu WC, Edlow BL, Elliot MA, Wang J, Detre JA (2009) Physiological modulations in arterial spin labeling perfusion magnetic resonance imaging. IEEE Trans Med Imaging 28:703–709.</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16. Young IR, Larkman DJ, Hajnal J V., Ehnholm G, Herlihy AH, Coutts GA (2002) Use of multicoil arrays for separation of signal from multiple slices simultaneously excited. J Magn Reson Imaging 13:313–317.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17. Moeller S, Yacoub E, Olman CA, Auerbach E, Strupp J, Harel N, Uǧurbil K (2010) Multiband multislice GE-EPI at 7 tesla, with 16-fold acceleration using partial parallel imaging with application to high spatial and temporal whole-brain FMRI. Magn Reson Med 63:1144–1153.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18. Setsompop K, Cohen-Adad J, Gagoski BA, Raij T, Yendiki A, Keil B, Wedeen VJ, Wald LL (2012) Improving diffusion MRI using simultaneous multi-slice echo planar imaging. Neuroimage 63:569–580.</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19. Buxton RB, Frank LR, Wong EC, Siewert B, Warach S, Edelman RR (1998) A general kinetic model for quantitative perfusion imaging with arterial spin labeling. Magn Reson Med 40:383–396.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20. A.R. Deibler, J.M. Pollock, R.A. Kraft, H. Tan, J.H. Burdette  and JAM (2015) Arterial Spin-Labeling in Routine Clinical Practice, Part 1: Technique and Artifacts. AJNR Am J Neuroradiol 29:1228–1234.</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21. Fernández-Seara MA, Edlow BL, Hoang A, Wang J, Feinberg DA, Detre JA (2008) Minimizing acquisition time of arterial spin labeling at 3T. Magn Reson Med 59:1467–1471.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22. Wang Z, Aguirre GK, Rao H, Wang J, Fernández-Seara MA, Childress AR, Detre JA (2008) Empirical optimization of ASL data analysis using an ASL data processing toolbox: ASLtbx. Magn Reson Imaging 26:261–269.</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lastRenderedPageBreak/>
        <w:t>23. Salinet ASM, Panerai RB, Robinson TG (2014) The Longitudinal Evolution of Cerebral Blood Flow Regulation after Acute Ischaemic Stroke. Cerebrovasc Dis Extra 4:186–197.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24. Saa JP, Tse T, Baum C, Cumming T, Josman N, Rose M, Carey L (2019) Longitudinal evaluation of cognition after stroke – A systematic scoping review. PLoS One 14:e0221735.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25. von Kummer R (2019) Treatment of ischemic stroke beyond 3 hours: is time really brain? Neuroradiology 61:115–117.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26. Pollock JM, Tan H, Kraft R a, Whitlow CT, Burdette JH, Maldjian J a (2010) Arterial Spin Labeled MRI Perfusion. Magn Reson Imaging Clin N Am. doi: 10.1016/j.mric.2009.01.008.Arterial</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27. Sadowski EA, Bennett LK, Chan MR, Wentland AL, Garrett AL, Garrett RW, Djamali A (2007) Nephrogenic Systemic Fibrosis: Risk Factors and Incidence Estimation. Radiology 243:148–157.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28. Günther M, Oshio K, Feinberg DA (2005) Single-shot 3D imaging techniques improve arterial spin labeling perfusion measurements. Magn Reson Med 54:491–498.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29. Vidorreta M, Wang Z, Rodriguez I, Pastor MA, Detre JA, Fernández-Seara MA (2013) Comparison of 2D and 3D single-shot ASL perfusion fMRI sequences. Neuroimage 66:662–671.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30. Dai W, Shankaranarayanan A, Alsop DC (2013) Volumetric measurement of perfusion and arterial transit delay using hadamard encoded continuous arterial spin labeling. Magn Reson Med 69:1014–1022.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31. Kim T, Shin W, Zhao T, Beall EB, Lowe MJ, Bae KT (2013) Whole brain perfusion measurements using arterial spin labeling with multiband acquisition. Magn Reson Med 70:1653–1661.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32. Feinberg DA, Beckett A, Chen L (2013) Arterial spin labeling with simultaneous multi-slice echo planar imaging. Magn Reson Med 70:1500–1506.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33. Kim SG, Tsekos NV (1997) Perfusion imaging by a flow--sensitive alternating inversion recovery </w:t>
      </w:r>
      <w:r w:rsidRPr="002C7309">
        <w:rPr>
          <w:rFonts w:ascii="Times New Roman" w:hAnsi="Times New Roman" w:cs="Times New Roman"/>
          <w:noProof/>
        </w:rPr>
        <w:lastRenderedPageBreak/>
        <w:t>(FAIR) technique: application to functional brain imaging. Magn Reson Med 37:425–435.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34. Li X, Wang D, Auerbach EJ, Moeller S, Ugurbil K, Metzger GJ (2015) Theoretical and experimental evaluation of multi-band EPI for high-resolution whole brain pCASL Imaging. Neuroimage 106:170–181.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35. K,-O.Lövblad, M.-L. Montandon, M. Viallon, C. Rodriguez, S. Toma, X. Golay, P. Giannakopoulos  and SH (2015) Arterial spin-labeling parameters influence signal variability and estimated regional relative cerebral blood flow in normal aging and mild cognitive impairment: FAIR versus PICORE techniques. AJNR Am J Neuroradiol 36:1231–1236.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36. Garcia DM, Duhamel G, Alsop DC (2005) Efficiency of inversion pulses for background suppressed arterial spin labeling. Magn Reson Med 54:366–372.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37. Marques JP, Kober T, Krueger G, van der Zwaag W, Van de Moortele PF, Gruetter R (2010) MP2RAGE, a self bias-field corrected sequence for improved segmentation and T1-mapping at high field. Neuroimage 49:1271–1281.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38. Hilbert T, Sumpf TJ, Weiland E, Frahm J, Thiran JP, Meuli R, Kober T, Krueger G (2018) Accelerated T 2 mapping combining parallel MRI and model-based reconstruction: GRAPPATINI. J Magn Reson Imaging 48:359–368.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39. Jenkinson M, Bannister P, Brady M, Smith S (2002) Improved optimization for the robust and accurate linear registration and motion correction of brain images. Neuroimage 17:825–841.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40. Wang Z (2012) Improving Cerebral Blood Flow Quantification for Arterial SpinLabeled Perfusion MRI by Removing Residual Motion Artifactsand Global Signal Fluctuations. Magn Reson Imaging 30:1409–1415.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41. Vidorreta M, Balteau E, Wang Z, De Vita E, Pastor MA, Thomas DL, Detre JA, Fernández-Seara MA </w:t>
      </w:r>
      <w:r w:rsidRPr="002C7309">
        <w:rPr>
          <w:rFonts w:ascii="Times New Roman" w:hAnsi="Times New Roman" w:cs="Times New Roman"/>
          <w:noProof/>
        </w:rPr>
        <w:lastRenderedPageBreak/>
        <w:t>(2014) Evaluation of segmented 3D acquisition schemes for whole-brain high-resolution arterial spin labeling at 3T. NMR Biomed 27:1387–1396.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42. Chappell MA, Groves AR, MacIntosh BJ, Donahue MJ, Jezzard P, Woolrich MW (2011) Partial volume correction of multiple inversion time arterial spin labeling MRI data. Magn Reson Med 65:1173–1183.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43. Schmitter D, Roche A, Maréchal B, Ribes D, Abdulkadir A, Bach-Cuadra M, Daducci A, Granziera C, Klöppel S, Maeder P, Meuli R, Krueger G (2015) An evaluation of volume-based morphometry for prediction of mild cognitive impairment and Alzheimer’s disease. NeuroImage Clin 7:7–17.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44. Collins DLL, Holmes CJ, Peters TM (1995) Automatic 3-D Model-Based NeuroanatomicalSegmentation. Hum Brain … 3:190–208.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45. Çavuşoǧlu M, Pfeuffer J, Uǧurbil K, Uludaǧ K (2009) Comparison of pulsed arterial spin labeling encoding schemes and absolute perfusion quantification. Magn Reson Imaging 27:1039–1045.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46. Lee, I. A., &amp; Preacher KJ (2013) Calculation for the test of the difference between two dependent correlations with one variable in common [computer soft-ware]. available at http://quantpsy.org. </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47. Dolui S, Vidorreta M, Wang Z, Nasrallah IM, Alavi A, Wolk DA, Detre JA (2017) Comparison of PASL, PCASL, and background-suppressed 3D PCASL in mild cognitive impairment. Hum Brain Mapp 38:5260–5273.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48. Ferré JC, Bannier E, Raoult H, Mineur G, Carsin-Nicol B, Gauvrit JY (2013) Arterial spin labeling (ASL) perfusion: Techniques and clinical use. Diagn Interv Imaging 94:1211–1223.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49. J. Z, C. Z, W. Q, Y. X, L. X, X. L, C. Y (2015) Altered resting-state cerebral blood flow and its connectivity in schizophrenia. J Psychiatr Res 63:28–35.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50. Wolf, Marc &amp; Okazaki, Shuhei &amp; Eisele, Philipp &amp; Roßmanith, Christina &amp; Gregori, Johannes &amp; </w:t>
      </w:r>
      <w:r w:rsidRPr="002C7309">
        <w:rPr>
          <w:rFonts w:ascii="Times New Roman" w:hAnsi="Times New Roman" w:cs="Times New Roman"/>
          <w:noProof/>
        </w:rPr>
        <w:lastRenderedPageBreak/>
        <w:t>Griebe, Martin &amp; Günther, Matthias &amp; Gass, Achim &amp; Hennerici, Michael &amp; Szabo, Kristina &amp; Kern R (2018) Arterial Spin Labeling Cerebral Perfusion Magnetic Resonance Imaging in Migraine Aura: An Observational Study. J. Stroke Cerebrovasc. Dis. 27. 10.101: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51. Setsompop K, Gagoski BA, Polimeni JR, Witzel T, Wedeen VJ, Wald LL (2012) Blipped-controlled aliasing in parallel imaging for simultaneous multislice echo planar imaging with reduced g-factor penalty. Magn Reson Med 67:1210–1224.</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52. Dolui S, Wang Z, Wang DJJ, Mattay R, Finkel M, Elliott M, Desiderio L, Inglis B, Mueller B, Stafford RB, Launer LJ, Jacobs DR, Bryan RN, Detre JA (2016) Comparison of non-invasive MRI measurements of cerebral blood flow in a large multisite cohort. J Cereb Blood Flow Metab 36:1244–1256.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53. Hales PW, Kirkham FJ, Clark CA (2016) A general model to calculate the spin-lattice (T1) relaxation time of blood, accounting for haematocrit, oxygen saturation and magnetic field strength. J Cereb Blood Flow Metab 36:370–374.</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54. Wu W-C, Jain V, Li C, Giannetta M, Hurt H, Wehrli FW, Wang DJJ (2010) In vivo venous blood T1 measurement using inversion recovery true-FISP in children and adults. Magn Reson Med 64:1140–1147.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55. Kieran KJ, Brunbergz JA (1997) Adult claustrophobia, anxiety and sedation in MRI. Magn Reson Imaging 15:51–54.</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56. Mutsaerts HJMM, Steketee RME, Heijtel DFR, Kuijer JPA, Van Osch MJP, Majoie CBLM, Smits M, Nederveen AJ (2014) Inter-vendor reproducibility of pseudo-continuous arterial spin labeling at 3 Tesla. PLoS One. doi: 10.1371/journal.pone.0104108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57. Qiu D, Straka M, Zun Z, Bammer R, Moseley ME, Zaharchuk G (2012) CBF measurements using multidelay pseudocontinuous and velocity-selective arterial spin labeling in patients with long </w:t>
      </w:r>
      <w:r w:rsidRPr="002C7309">
        <w:rPr>
          <w:rFonts w:ascii="Times New Roman" w:hAnsi="Times New Roman" w:cs="Times New Roman"/>
          <w:noProof/>
        </w:rPr>
        <w:lastRenderedPageBreak/>
        <w:t>arterial transit delays: Comparison with xenon CT CBF. J Magn Reson Imaging 36:110–119.</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58. Ivanov D, Poser BA, Huber L, Pfeuffer J, Uludağ K (2017) Optimization of simultaneous multislice EPI for concurrent functional perfusion and BOLD signal measurements at 7T. Magn Reson Med 78:121–129.</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59. Campbell AM, Beaulieu C (2006) Comparison of multislice and single-slice acquisitions for pulsed arterial spin labeling measurements of cerebral perfusion. Magn Reson Imaging 24:869–876.</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60. Petersen ET, Zimine I, Ho YCL, Golay X (2006) Non-invasive measurement of perfusion: A critical review of arterial spin labelling techniques. Br J Radiol 79:688–701.</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61. Pipe JG (1999) Motion correction with PROPELLER MRI: Application to head motion and free-breathing cardiac imaging. Magn Reson Med 42:963–969.</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62. Huan Tan, W.Scott Hoge, Craig A.Hamilton MG and RAK (2011) 3D GRASE PROPELLER: Improved Image Acquisition Technique for Arterial Spin Labeling Perfusion Imaging. Magn Reson Med 66:168–173.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63. Wong EC, Buxton RB, Frank LR (1998) Quantitative imaging of perfusion using a single subtraction (QUIPSS and QUIPSS II). Magn Reson Med 39:702–708.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64. Dai W, Robson PM, Shankaranarayanan A, Alsop DC (2010) Modified pulsed continuous arterial spin labeling for labeling of a single artery. Magn Reson Med 64:975–982.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65. Dai W, Garcia D, De Bazelaire C, Alsop DC (2008) Continuous flow-driven inversion for arterial spin labeling using pulsed radio frequency and gradient fields. Magn Reson Med 60:1488–1497.</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66. Andersson JLR, Skare S, Ashburner J (2003) How to correct susceptibility distortions in spin-echo echo-planar images: application to diffusion tensor imaging. Neuroimage 20:870–88.</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67. Xu X LT (1996) Artifact reduction in EPI with phase-encoded reference scan. Magn Reson Med </w:t>
      </w:r>
      <w:r w:rsidRPr="002C7309">
        <w:rPr>
          <w:rFonts w:ascii="Times New Roman" w:hAnsi="Times New Roman" w:cs="Times New Roman"/>
          <w:noProof/>
        </w:rPr>
        <w:lastRenderedPageBreak/>
        <w:t>36:385–392.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68. Jezzard, P., Barnett, A.S., Pierpaoli, C. (1998) Characterisation of and correction for eddy current artefacts in echo planar diffusion imaging. Magn Reson Med 39:801–812.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69. Jezzard, P., Balaban RS (1995) Correction for geometric distortion in echo-planar images from B0 field variations. Magn Reson Med 34:65–73.</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70. P.B.Roemer (1990) The NMR Phased Array. Magn Reson Med 192–225.</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71. Pipe JG, Farthing VG, Forbes KP (2002) Multishot diffusion-weighted FSE using PROPELLER MRI. Magn Reson Med 47:42–52.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 xml:space="preserve">72. Beatty PJ (2009) Fast Image Reconstruction from Non-Cartesian Data. ISMRM </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73. Tamhane AA, Arfanakis K (2009) Motion Correction in PROPELLER and Turboprop-MRI. Magn Reson Med 62:174–182.</w:t>
      </w:r>
    </w:p>
    <w:p w:rsidR="00494737" w:rsidRPr="002C7309" w:rsidRDefault="00494737" w:rsidP="00494737">
      <w:pPr>
        <w:widowControl w:val="0"/>
        <w:autoSpaceDE w:val="0"/>
        <w:autoSpaceDN w:val="0"/>
        <w:adjustRightInd w:val="0"/>
        <w:spacing w:line="480" w:lineRule="auto"/>
        <w:ind w:left="480" w:hanging="480"/>
        <w:rPr>
          <w:rFonts w:ascii="Times New Roman" w:hAnsi="Times New Roman" w:cs="Times New Roman"/>
          <w:noProof/>
        </w:rPr>
      </w:pPr>
      <w:r w:rsidRPr="002C7309">
        <w:rPr>
          <w:rFonts w:ascii="Times New Roman" w:hAnsi="Times New Roman" w:cs="Times New Roman"/>
          <w:noProof/>
        </w:rPr>
        <w:t>74. L</w:t>
      </w:r>
      <w:r w:rsidR="005B58BF" w:rsidRPr="002C7309">
        <w:rPr>
          <w:rFonts w:ascii="Times New Roman" w:hAnsi="Times New Roman" w:cs="Times New Roman"/>
          <w:noProof/>
        </w:rPr>
        <w:t>ö</w:t>
      </w:r>
      <w:r w:rsidRPr="002C7309">
        <w:rPr>
          <w:rFonts w:ascii="Times New Roman" w:hAnsi="Times New Roman" w:cs="Times New Roman"/>
          <w:noProof/>
        </w:rPr>
        <w:t>vblad KO, Montandon ML, Viallon M, Rodriguez C, Toma S, Golay X, Giannakopoulos P, Haller S (2015) Arterial spin-labeling parameters influence signal variability and estimated regional relative cerebral blood flow in normal aging and mild cognitive impairment: FAIR versus PICORE techniques. Am J Neuroradiol 36:1231–1236.</w:t>
      </w:r>
    </w:p>
    <w:p w:rsidR="000156D2" w:rsidRPr="00C37ABE" w:rsidRDefault="00792220">
      <w:pPr>
        <w:rPr>
          <w:rFonts w:ascii="Times New Roman" w:hAnsi="Times New Roman" w:cs="Times New Roman"/>
          <w:b/>
          <w:color w:val="365F91" w:themeColor="accent1" w:themeShade="BF"/>
          <w:sz w:val="28"/>
          <w:szCs w:val="28"/>
        </w:rPr>
      </w:pPr>
      <w:r w:rsidRPr="002C7309">
        <w:rPr>
          <w:rFonts w:ascii="Times New Roman" w:hAnsi="Times New Roman" w:cs="Times New Roman"/>
        </w:rPr>
        <w:fldChar w:fldCharType="end"/>
      </w:r>
    </w:p>
    <w:p w:rsidR="005B58BF" w:rsidRDefault="005B58BF">
      <w:pPr>
        <w:rPr>
          <w:rFonts w:ascii="Times New Roman" w:eastAsiaTheme="majorEastAsia" w:hAnsi="Times New Roman" w:cstheme="majorBidi"/>
          <w:b/>
          <w:color w:val="17365D" w:themeColor="text2" w:themeShade="BF"/>
          <w:spacing w:val="5"/>
          <w:kern w:val="28"/>
          <w:sz w:val="52"/>
          <w:szCs w:val="52"/>
        </w:rPr>
      </w:pPr>
      <w:bookmarkStart w:id="225" w:name="_Toc425179691"/>
      <w:r>
        <w:br w:type="page"/>
      </w:r>
    </w:p>
    <w:p w:rsidR="000156D2" w:rsidRPr="00D179E6" w:rsidRDefault="00284337" w:rsidP="002D3118">
      <w:pPr>
        <w:pStyle w:val="Titre1"/>
        <w:rPr>
          <w:lang w:val="en-US"/>
        </w:rPr>
      </w:pPr>
      <w:bookmarkStart w:id="226" w:name="_Toc54624089"/>
      <w:r w:rsidRPr="00284337">
        <w:rPr>
          <w:lang w:val="en-US"/>
        </w:rPr>
        <w:lastRenderedPageBreak/>
        <w:t>Chapter</w:t>
      </w:r>
      <w:r w:rsidR="000156D2" w:rsidRPr="00284337">
        <w:rPr>
          <w:lang w:val="en-US"/>
        </w:rPr>
        <w:t xml:space="preserve"> 5 – </w:t>
      </w:r>
      <w:bookmarkEnd w:id="225"/>
      <w:r w:rsidR="00D179E6">
        <w:rPr>
          <w:lang w:val="en-US"/>
        </w:rPr>
        <w:t>2</w:t>
      </w:r>
      <w:r w:rsidR="00D179E6" w:rsidRPr="00791E8A">
        <w:rPr>
          <w:vertAlign w:val="superscript"/>
          <w:lang w:val="en-US"/>
        </w:rPr>
        <w:t>nd</w:t>
      </w:r>
      <w:r w:rsidR="00D179E6">
        <w:rPr>
          <w:lang w:val="en-US"/>
        </w:rPr>
        <w:t xml:space="preserve"> Contribution: </w:t>
      </w:r>
      <w:r w:rsidRPr="00791E8A">
        <w:rPr>
          <w:rFonts w:asciiTheme="majorHAnsi" w:hAnsiTheme="majorHAnsi"/>
          <w:lang w:val="en-US"/>
        </w:rPr>
        <w:t xml:space="preserve">MR Sequence Development </w:t>
      </w:r>
      <w:r w:rsidR="00D179E6">
        <w:rPr>
          <w:rFonts w:asciiTheme="majorHAnsi" w:hAnsiTheme="majorHAnsi"/>
          <w:lang w:val="en-US"/>
        </w:rPr>
        <w:t xml:space="preserve">of a </w:t>
      </w:r>
      <w:r w:rsidRPr="00791E8A">
        <w:rPr>
          <w:rFonts w:asciiTheme="majorHAnsi" w:hAnsiTheme="majorHAnsi"/>
          <w:lang w:val="en-US"/>
        </w:rPr>
        <w:t>3D GRASE BLADE ASL</w:t>
      </w:r>
      <w:r w:rsidR="00D179E6">
        <w:rPr>
          <w:rFonts w:asciiTheme="majorHAnsi" w:hAnsiTheme="majorHAnsi"/>
          <w:lang w:val="en-US"/>
        </w:rPr>
        <w:t>, simulations, validation and clinical evaluation</w:t>
      </w:r>
      <w:bookmarkEnd w:id="226"/>
    </w:p>
    <w:p w:rsidR="000156D2" w:rsidRPr="00284337" w:rsidRDefault="000156D2" w:rsidP="00FD7FE8">
      <w:pPr>
        <w:jc w:val="both"/>
        <w:rPr>
          <w:rFonts w:ascii="Times New Roman" w:hAnsi="Times New Roman" w:cs="Times New Roman"/>
          <w:b/>
          <w:color w:val="365F91" w:themeColor="accent1" w:themeShade="BF"/>
          <w:sz w:val="28"/>
          <w:szCs w:val="28"/>
        </w:rPr>
      </w:pPr>
    </w:p>
    <w:p w:rsidR="00284337" w:rsidRPr="003E5C17" w:rsidRDefault="00284337" w:rsidP="002E01C9">
      <w:pPr>
        <w:pStyle w:val="Titre2"/>
      </w:pPr>
    </w:p>
    <w:p w:rsidR="00284337" w:rsidRDefault="00492B1A" w:rsidP="002E01C9">
      <w:pPr>
        <w:pStyle w:val="Titre2"/>
      </w:pPr>
      <w:bookmarkStart w:id="227" w:name="_Toc51328072"/>
      <w:bookmarkStart w:id="228" w:name="_Toc54624090"/>
      <w:r>
        <w:t>5.1.</w:t>
      </w:r>
      <w:r>
        <w:tab/>
      </w:r>
      <w:r w:rsidR="00284337" w:rsidRPr="003E5C17">
        <w:t>Introduction and Background</w:t>
      </w:r>
      <w:bookmarkEnd w:id="227"/>
      <w:bookmarkEnd w:id="228"/>
    </w:p>
    <w:p w:rsidR="00D179E6" w:rsidRPr="005C7E92" w:rsidRDefault="00D179E6" w:rsidP="00791E8A"/>
    <w:p w:rsidR="00814F3E" w:rsidRPr="0097142A" w:rsidRDefault="00814F3E" w:rsidP="00814F3E">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Arterial spin labeling (ASL) is a non-invasive Magnetic resonance imaging (MRI) technique that enables to measure of cerebral blood flow (CBF) using arterial blood water as an endogenous tracer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[2]","plainTextFormattedCitation":"[2]","previouslyFormattedCitation":"[2]"},"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{"citationItems":[{"id":"ITEM-1","itemData":{"DOI":"10.1002/mrm.1910230106","ISBN":"0740-3194 (Print)\\r0740-3194 (Linking)","ISSN":"07403194","PMID":"1734182","abstract":"Measurement of tissue perfusion is important for the functional assessment of organs in vivo. Here we report the use of 1H NMR imaging to generate perfusion maps in the rat brain at 4.7 T. Blood water flowing to the brain is saturated in the neck region with a slice-selective saturation imaging sequence, creating an endogenous tracer in the form of proximally saturated spins. Because proton T1 times are relatively long, particularly at high field strengths, saturated spins exchange with bulk water in the brain and a steady state is created where the regional concentration of saturated spins is determined by the regional blood flow and regional T1. Distal saturation applied equidistantly outside the brain serves as a control for effects of the saturation pulses. Average cerebral blood flow in normocapnic rat brain under halothane anesthesia was determined to be 105 +/- 16 cc.100 g-1.min-1 (mean +/- SEM, n = 3), in good agreement with values reported in the literature, and was sensitive to increases in arterial pCO2. This technique allows regional perfusion maps to be measured noninvasively, with the resolution of 1H MRI, and should be readily applicable to human studies.","author":[{"dropping-particle":"","family":"Detre","given":"J A","non-dropping-particle":"","parse-names":false,"suffix":""},{"dropping-particle":"","family":"Leigh","given":"J S","non-dropping-particle":"","parse-names":false,"suffix":""},{"dropping-particle":"","family":"Williams","given":"D S","non-dropping-particle":"","parse-names":false,"suffix":""},{"dropping-particle":"","family":"Koretsky","given":"A P","non-dropping-particle":"","parse-names":false,"suffix":""}],"container-title":"Magnetic Resonance in Medicine","id":"ITEM-1","issue":"1","issued":{"date-parts":[["1992"]]},"page":"37-45","title":"Perfusion imaging.","type":"article-journal","volume":"23"},"uris":["http://www.mendeley.com/documents/?uuid=27aae0ab-dbc6-4211-beca-04f713e46fa3"]}],"mendeley":{"formattedCitation":"[3]","plainTextFormattedCitation":"[3]","previouslyFormattedCitation":"[3]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For this reason, ASL could have a wide range of clinical applications and advantages over exogenous contrast-enhanced methods, especially in pediatric and renal failure patients, because of the restricted usage of external tracers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{"citationItems":[{"id":"ITEM-1","itemData":{"DOI":"10.1016/j.mric.2009.01.008.Arterial","ISBN":"5034947129","ISSN":"1557-9786","PMID":"19406361","abstract":"Arterial Spin Labeled MRI Perfusion","author":[{"dropping-particle":"","family":"Pollock","given":"Jeffrey M","non-dropping-particle":"","parse-names":false,"suffix":""},{"dropping-particle":"","family":"Tan","given":"Huan","non-dropping-particle":"","parse-names":false,"suffix":""},{"dropping-particle":"","family":"Kraft","given":"Robert a","non-dropping-particle":"","parse-names":false,"suffix":""},{"dropping-particle":"","family":"Whitlow","given":"Christopher T","non-dropping-particle":"","parse-names":false,"suffix":""},{"dropping-particle":"","family":"Burdette","given":"Jonathan H","non-dropping-particle":"","parse-names":false,"suffix":""},{"dropping-particle":"","family":"Maldjian","given":"Joseph a","non-dropping-particle":"","parse-names":false,"suffix":""}],"container-title":"Magn Reson Imaging Clin N Am","id":"ITEM-1","issue":"2","issued":{"date-parts":[["2010"]]},"number-of-pages":"315-338","title":"Arterial Spin Labeled MRI Perfusion","type":"book","volume":"17"},"uris":["http://www.mendeley.com/documents/?uuid=0bb745f4-cf1a-46df-83dc-fed2e2f080e8"]}],"mendeley":{"formattedCitation":"[4]","plainTextFormattedCitation":"[4]","previouslyFormattedCitation":"[4]"},"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[4]</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but also to follow disease progression or monitor therapy benefits. However, the ASL technique’s main drawback limiting its clinical usage and routine evaluation of brain tissue perfusion and viability, is its inherent low perfusion signal-to-noise ratio (SNR), imposing signal averaging as a prerequisite to obtaining diagnostic quality CBF maps with sufficient SNR and resolution. This necessity to acquire a decent number of label/control image pairs causes longer acquisition time while condemning the technique to be susceptible to patient motion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{"citationItems":[{"id":"ITEM-1","itemData":{"DOI":"10.1259/bjr/67705974","ISBN":"1748-880X (Electronic)\\n0007-1285 (Linking)","ISSN":"00071285","PMID":"16861326","abstract":"The non-invasive nature of arterial spin labelling (ASL) has opened a unique window into human brain function and perfusion physiology. High spatial and temporal resolution makes the technique very appealing not only for the diagnosis of vascular diseases, but also in basic neuroscience where the aim is to develop a more comprehensive picture of the physiological events accompanying neuronal activation. However, low signal-to-noise ratio and the complexity of flow quantification make ASL one of the more demanding disciplines within MRI. In this review, the theoretical background and main implementations of ASL are revisited. In particular, the perfusion quantification methods, including the problems and pitfalls involved, are thoroughly discussed in this article. Finally, a brief summary of applications is provided.","author":[{"dropping-particle":"","family":"Petersen","given":"E. T.","non-dropping-particle":"","parse-names":false,"suffix":""},{"dropping-particle":"","family":"Zimine","given":"I.","non-dropping-particle":"","parse-names":false,"suffix":""},{"dropping-particle":"","family":"Ho","given":"Y. C.L.","non-dropping-particle":"","parse-names":false,"suffix":""},{"dropping-particle":"","family":"Golay","given":"Xavier","non-dropping-particle":"","parse-names":false,"suffix":""}],"container-title":"British Journal of Radiology","id":"ITEM-1","issue":"944","issued":{"date-parts":[["2006"]]},"page":"688-701","title":"Non-invasive measurement of perfusion: A critical review of arterial spin labelling techniques","type":"article-journal","volume":"79"},"uris":["http://www.mendeley.com/documents/?uuid=fbbbaa63-559d-478a-aa62-251553bdd6fb"]}],"mendeley":{"formattedCitation":"[5]","plainTextFormattedCitation":"[5]","previouslyFormattedCitation":"[5]"},"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[5]</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Patients suffering from brain injury or affected by intracranial pathologies undergoing MRI imaging and who could highly benefit from the crucial interest of the ASL non-invasive technology are also more likely to generate head motion than others. A study estimated that about 14% of subjects require sedation or general anesthesia </w:t>
      </w:r>
      <w:r w:rsidRPr="0097142A">
        <w:rPr>
          <w:rFonts w:ascii="Times New Roman" w:hAnsi="Times New Roman" w:cs="Times New Roman"/>
          <w:sz w:val="24"/>
          <w:szCs w:val="24"/>
        </w:rPr>
        <w:lastRenderedPageBreak/>
        <w:t xml:space="preserve">to obtain satisfactory images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{"citationItems":[{"id":"ITEM-1","itemData":{"DOI":"10.1016/S0730-725X(96)00351-7","ISBN":"0730-725X (Print)\\n0730-725X (Linking)","ISSN":"0730725X","PMID":"9084025","abstract":"The purpose of this study was to identify the proportion of adult patients at our institution who require sedation to tolerate MR imaging. We also wished to identify whether the type of study and patient age or sex was associated with a variation in the use of sedation. A total of 939 patients, 18 years of age or older, underwent MR imaging at a large university hospital during a randomly selected 7-week period. Age, sex, type of study, number of prior MRI's, and use of sedation were identified in this group. Patients requiring sedation were compared by these criteria to all non-sedated members over 18 years of age in the cohort who acted as a control. Of the 939 patients 134 (14.3%) required oral sedation, IV sedation, or general anesthesia to tolerate MRI. This group was 35.8% male, 64.1% female (control group 48.1% male, 51.9% female). Of those requiring sedation, 89 patients (66.4%) were having brain MRI (male n = 29 or 32.6%, female n = 60 or 67.4%). In the control group 461 patients (57.3%) were having brain MRI (male n = 209 or 45.3%, female n = 252 or 54.6%). The mean age of the sedated group was 60.75 (range 19-91). The non-sedated group had a mean age of 67.3 (range 28- 93). The sedated group had undergone a mean of 1.56 prior MR studies (range 0-16); the control group had a mean of 0.9 prior studies (range 0-7). Sedation was more commonly utilized in women than men, in patients having brain MRI, and in patients who had undergone prior MRI procedures. The identification of a population having the greatest need for sedation may aid in the development and selection of methods of stress reduction which will result in greater patient comfort, reduction in motion artifact, and fewer prematurely terminated studies.","author":[{"dropping-particle":"","family":"Kieran","given":"Kieran J.","non-dropping-particle":"","parse-names":false,"suffix":""},{"dropping-particle":"","family":"Brunbergz","given":"James A.","non-dropping-particle":"","parse-names":false,"suffix":""}],"container-title":"Magnetic Resonance Imaging","id":"ITEM-1","issue":"1","issued":{"date-parts":[["1997"]]},"page":"51-54","title":"Adult claustrophobia, anxiety and sedation in MRI","type":"article-journal","volume":"15"},"uris":["http://www.mendeley.com/documents/?uuid=7bed688c-67a3-467f-86e2-df9792d7c143"]}],"mendeley":{"formattedCitation":"[6]","plainTextFormattedCitation":"[6]","previouslyFormattedCitation":"[6]"},"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[6]</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procedures that carry significant risks and lead to additional costs that negatively balance the clinical advantages of ASL.</w:t>
      </w:r>
    </w:p>
    <w:p w:rsidR="00814F3E" w:rsidRPr="00A34761" w:rsidRDefault="00814F3E" w:rsidP="00814F3E">
      <w:pPr>
        <w:spacing w:line="480" w:lineRule="auto"/>
        <w:jc w:val="both"/>
        <w:rPr>
          <w:rFonts w:ascii="Times New Roman" w:hAnsi="Times New Roman" w:cs="Times New Roman"/>
        </w:rPr>
      </w:pPr>
    </w:p>
    <w:p w:rsidR="00814F3E" w:rsidRPr="0097142A" w:rsidRDefault="00814F3E" w:rsidP="00814F3E">
      <w:pPr>
        <w:spacing w:line="480" w:lineRule="auto"/>
        <w:jc w:val="both"/>
        <w:rPr>
          <w:rFonts w:ascii="Times New Roman" w:hAnsi="Times New Roman" w:cs="Times New Roman"/>
          <w:strike/>
          <w:sz w:val="24"/>
          <w:szCs w:val="24"/>
        </w:rPr>
      </w:pPr>
      <w:r w:rsidRPr="0097142A">
        <w:rPr>
          <w:rFonts w:ascii="Times New Roman" w:hAnsi="Times New Roman" w:cs="Times New Roman"/>
          <w:sz w:val="24"/>
          <w:szCs w:val="24"/>
        </w:rPr>
        <w:t>The sensitivity to motion in ASL measurements is mostly related to the imaging readout module, leading the MR community to target efforts to improve k-space robustness to motion and perfusion sensitivity, thus labeling scheme. Widely used k-space readout in ASL measurements is echo-planar imaging (EPI), turbo spin-echo (TSE), spiral, or turbo gradient spin echo (TGSE or GRASE)</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{"citationItems":[{"id":"ITEM-1","itemData":{"DOI":"10.1002/mrm.20580","ISBN":"0740-3194","ISSN":"07403194","PMID":"16032686","abstract":"Arterial spin labeling (ASL) can be used to measure perfusion without the use of contrast agents. Due to the small volume fraction of blood vessels compared to tissue in the human brain (typ. 3–5%) ASL techniques have an intrinsically low signal-to-noise ratio (SNR). In this publication, evidence is presented that the SNR can be improved by using arterial spin labeling in combination with single-shot 3D readout techniques. Specifically, a single-shot 3D-GRASE sequence is presented, which yields a 2.8-fold increase in SNR compared to 2D EPI at the same nominal resolution. Up to 18 slices can be acquired in 2 min with an SNR of 10 or more for gray matter perfusion. A method is proposed to increase the reliability of perfusion quantification using QUIPSS II derivates by acquiring low-resolution maps of the bolus arrival time, which allows differentiation between lack of perfusion and delayed arrival of the labeled blood. For arterial spin labeling, single-shot 3D imaging techniques are optimal in terms of efficiency and might prove beneficial to improve reliability of perfusion quantitation in a clinical setup. Magn Reson Med 54:491–498, 2005. © 2005 Wiley-Liss, Inc.","author":[{"dropping-particle":"","family":"Günther","given":"Matthias","non-dropping-particle":"","parse-names":false,"suffix":""},{"dropping-particle":"","family":"Oshio","given":"Koichi","non-dropping-particle":"","parse-names":false,"suffix":""},{"dropping-particle":"","family":"Feinberg","given":"David A.","non-dropping-particle":"","parse-names":false,"suffix":""}],"container-title":"Magnetic Resonance in Medicine","id":"ITEM-1","issue":"2","issued":{"date-parts":[["2005"]]},"page":"491-498","title":"Single-shot 3D imaging techniques improve arterial spin labeling perfusion measurements","type":"article-journal","volume":"54"},"uris":["http://www.mendeley.com/documents/?uuid=86d986b1-7ca1-495f-88bd-7ca3fc1027f0"]}],"mendeley":{"formattedCitation":"[7]","plainTextFormattedCitation":"[7]","previouslyFormattedCitation":"[7]"},"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[7]</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{"citationItems":[{"id":"ITEM-1","itemData":{"DOI":"10.1002/mrm.21633","ISBN":"1522-2594","ISSN":"07403194","PMID":"18506806","abstract":"An improved arterial spin labeling (ASL) perfusion technique that combines pseudo-continuous labeling and a T2*-insensitive sequence (GRASE) with background suppression was used to acquire perfusion maps in normal volunteers and stroke patients. It is shown that perfusion measurements obtained in less than 1 min of scan time are reproducible, with a coefficient of variation of 7%. The perfusion maps generated from these data can be used to characterize the stroke lesion.","author":[{"dropping-particle":"","family":"Fernández-Seara","given":"María A.","non-dropping-particle":"","parse-names":false,"suffix":""},{"dropping-particle":"","family":"Edlow","given":"Brian L.","non-dropping-particle":"","parse-names":false,"suffix":""},{"dropping-particle":"","family":"Hoang","given":"Angela","non-dropping-particle":"","parse-names":false,"suffix":""},{"dropping-particle":"","family":"Wang","given":"Jiongjiong","non-dropping-particle":"","parse-names":false,"suffix":""},{"dropping-particle":"","family":"Feinberg","given":"David A.","non-dropping-particle":"","parse-names":false,"suffix":""},{"dropping-particle":"","family":"Detre","given":"John A.","non-dropping-particle":"","parse-names":false,"suffix":""}],"container-title":"Magnetic Resonance in Medicine","id":"ITEM-1","issue":"6","issued":{"date-parts":[["2008"]]},"page":"1467-1471","title":"Minimizing acquisition time of arterial spin labeling at 3T","type":"article-journal","volume":"59"},"uris":["http://www.mendeley.com/documents/?uuid=a412ab4b-99c2-4717-8004-81784bd6a93e"]}],"mendeley":{"formattedCitation":"[8]","plainTextFormattedCitation":"[8]","previouslyFormattedCitation":"[8]"},"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[8]</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Different combinations of labeling schemes and readout methods are available in both multi-slice 2D and 3D. </w:t>
      </w:r>
    </w:p>
    <w:p w:rsidR="00814F3E" w:rsidRPr="00A34761" w:rsidRDefault="00814F3E" w:rsidP="00814F3E">
      <w:pPr>
        <w:spacing w:line="480" w:lineRule="auto"/>
        <w:jc w:val="both"/>
        <w:rPr>
          <w:rFonts w:ascii="Times New Roman" w:hAnsi="Times New Roman" w:cs="Times New Roman"/>
        </w:rPr>
      </w:pPr>
    </w:p>
    <w:p w:rsidR="00814F3E" w:rsidRPr="0097142A" w:rsidRDefault="00814F3E" w:rsidP="00814F3E">
      <w:pPr>
        <w:spacing w:line="480" w:lineRule="auto"/>
        <w:jc w:val="both"/>
        <w:rPr>
          <w:rFonts w:ascii="Times New Roman" w:hAnsi="Times New Roman" w:cs="Times New Roman"/>
          <w:strike/>
          <w:sz w:val="24"/>
          <w:szCs w:val="24"/>
        </w:rPr>
      </w:pPr>
      <w:r w:rsidRPr="0097142A">
        <w:rPr>
          <w:rFonts w:ascii="Times New Roman" w:hAnsi="Times New Roman" w:cs="Times New Roman"/>
          <w:sz w:val="24"/>
          <w:szCs w:val="24"/>
        </w:rPr>
        <w:t>The recommended implementation of ASL by the ISMRM perfusion study group and European consortium for ASL in dementia is Pseudo-Continuous ASL (PCASL) labeling with segmented 3D readout, using either stack of spirals or 3D GRASE combined with background suppression (BS)</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[2]","plainTextFormattedCitation":"[2]","previouslyFormattedCitation":"[2]"},"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In general, 3D readout based ASL imaging methods such as 3D EPI and 3D GRASE has shown better perfusion sensitivity and more extensive spatial coverage than 2D methods. Additionally, 3D readouts have been shown to reduce physiological noise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{"citationItems":[{"id":"ITEM-1","itemData":{"DOI":"10.1109/TMI.2008.2012020","ISBN":"0278-0062 VO - 28","ISSN":"02780062","PMID":"19150788","abstract":"The purpose of this study is to evaluate cardiac and respiratory modulations in the signals of arterial spin labeling (ASL) perfusion magnetic resonance imaging (MRI) using RETROICOR, an image domain based retrospective correction method. Systematic comparisons were conducted for tagging schemes, pulsed (PASL) versus frequency-modulated continuous (CASL) methods, and the use of background suppression (BGS). Results showed that cardiac pulsation accounted for more signal fluctuation in PASL than in CASL (two-tailed paired Student's t-test, p &lt; 10(-3)), whereas no significant difference was found in the effect of respiratory motion ( p=0.55) on the two tagging schemes studied. For PASL, significantly more improvement was achieved by the inclusion of cardiac pulsation than respiratory motion in RETROICOR ( p &lt; 0.01). On the contrary, the inclusion of respiratory motion offers more improvement for CASL ( p &lt; 0.02). BGS effectively improved the temporal signal-to-noise ratio (tSNR) as previous studies reported, but no significant difference was measured in the spectral power of physiological modulations relative to the entire spectrum of PASL signals before and after the superimposition of BGS ( p=0.63 for cardiac component, p=0.67 for respiratory component). Thus, we conclude that BGS reduces noise without spectral selectivity, and the improvements of tSNR from RETROICOR and BGS are additive. CASL with a labeling duration at a multiple of an R-R interval can be used to minimize signal fluctuation originating from cardiac pulsation.","author":[{"dropping-particle":"","family":"Wu","given":"Wen Chau","non-dropping-particle":"","parse-names":false,"suffix":""},{"dropping-particle":"","family":"Edlow","given":"Brian L.","non-dropping-particle":"","parse-names":false,"suffix":""},{"dropping-particle":"","family":"Elliot","given":"Mark A.","non-dropping-particle":"","parse-names":false,"suffix":""},{"dropping-particle":"","family":"Wang","given":"Jiongjion","non-dropping-particle":"","parse-names":false,"suffix":""},{"dropping-particle":"","family":"Detre","given":"John A.","non-dropping-particle":"","parse-names":false,"suffix":""}],"container-title":"IEEE Transactions on Medical Imaging","id":"ITEM-1","issue":"5","issued":{"date-parts":[["2009"]]},"page":"703-709","title":"Physiological modulations in arterial spin labeling perfusion magnetic resonance imaging","type":"article-journal","volume":"28"},"uris":["http://www.mendeley.com/documents/?uuid=88eeeba1-415d-40c2-a5d5-ea7657c2b15f"]}],"mendeley":{"formattedCitation":"[9]","plainTextFormattedCitation":"[9]","previouslyFormattedCitation":"[9]"},"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[9]</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While 3D EPI has better slice coverage as a gradient echo method than the 3D GRASE, whereas 3D GRASE demonstrated lower sensitivity to magnetic susceptibility and field inhomogeneities. However, widespread usage of single-shot 3D GRASE sequence was limited by long acquisition window after a single excitation. This long acquisition window results in severe image blurring in the through-plane direction due to T2 decay. One solution to minimize blurring consists of shortening the acquisition window by reducing echo train length (ETL). It can be achieved either </w:t>
      </w:r>
      <w:r w:rsidRPr="0097142A">
        <w:rPr>
          <w:rFonts w:ascii="Times New Roman" w:hAnsi="Times New Roman" w:cs="Times New Roman"/>
          <w:sz w:val="24"/>
          <w:szCs w:val="24"/>
        </w:rPr>
        <w:lastRenderedPageBreak/>
        <w:t xml:space="preserve">by parallel imaging at the cost of SNR loss or by segmented multi-shot acquisitions at the cost of increased acquisition time and thereby patient motion susceptibility. </w:t>
      </w:r>
    </w:p>
    <w:p w:rsidR="00814F3E" w:rsidRPr="0097142A" w:rsidRDefault="00814F3E" w:rsidP="00814F3E">
      <w:pPr>
        <w:spacing w:line="480" w:lineRule="auto"/>
        <w:jc w:val="both"/>
        <w:rPr>
          <w:rFonts w:ascii="Times New Roman" w:hAnsi="Times New Roman" w:cs="Times New Roman"/>
          <w:sz w:val="24"/>
          <w:szCs w:val="24"/>
        </w:rPr>
      </w:pPr>
    </w:p>
    <w:p w:rsidR="00814F3E" w:rsidRPr="0097142A" w:rsidRDefault="00814F3E" w:rsidP="00814F3E">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To tackle head motion sensitivity, Periodically Rotated Overlapping ParallEL Lines with Enhanced Reconstruction (PROPELLER) readout trajectory has been proposed</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{"citationItems":[{"id":"ITEM-1","itemData":{"DOI":"10.1002/(SICI)1522-2594(199911)42:5&lt;963::AID-MRM17&gt;3.0.CO;2-L","ISBN":"0740-3194 (Print)","ISSN":"07403194","PMID":"10542356","abstract":"A method for motion correction, involving both data collection and reconstruction, is presented. The PROPELLER MRI method collects data in concentric rectangular strips rotated about the k-space origin. The central region of k-space is sampled for every strip, which (a) allows one to correct spatial inconsistencies in position, rotation, and phase between strips, (b) allows one to reject data based on a correlation measure indicating through-plane motion, and (c) further decreases motion artifacts through an averaging effect for low spatial frequencies. Results are shown in which PROPELLER MRI is used to correct for bulk motion in head images and respiratory motion in nongated cardiac images. Magn Reson Med 42:963-969, 1999.","author":[{"dropping-particle":"","family":"Pipe","given":"James G.","non-dropping-particle":"","parse-names":false,"suffix":""}],"container-title":"Magnetic Resonance in Medicine","id":"ITEM-1","issue":"5","issued":{"date-parts":[["1999"]]},"page":"963-969","title":"Motion correction with PROPELLER MRI: Application to head motion and free-breathing cardiac imaging","type":"article-journal","volume":"42"},"uris":["http://www.mendeley.com/documents/?uuid=89ca8664-0a5e-4c02-89be-1322a66f4150"]},{"id":"ITEM-2","itemData":{"abstract":"Arterial spin labeling (ASL) is a non-invasive technique that can quantitatively measure cerebral blood flow (CBF). While traditionally ASL employs 2D EPI or spiral acquisition trajectories, single-shot 3D GRASE is gaining popularity in ASL due to inherent SNR advantage and spatial coverage. However, a major limitation of 3D GRASE is through-plane blurring caused by T2 decay. A novel technique combining 3D GRASE and a PROPELLER trajectory (3DGP) is presented to minimize through-plane blurring without sacrificing perfusion sensitivity or increasing total scan time. Full brain perfusion images were acquired at a 3×3×5mm3 nominal voxel size with Q2TIPS-FAIR as the ASL preparation sequence. Data from 5 healthy subjects was acquired on a GE 1.5T scanner in less than 4 minutes per subject. While showing good agreement in CBF quantification with 3D GRASE, 3DGP demonstrated reduced through-plane blurring, improved anatomical details, high repeatability and robustness against motion, making it suitable for routine clinical use.","author":[{"dropping-particle":"","family":"Huan Tan, W.Scott Hoge, Craig A.Hamilton","given":"Matthias Gunther and Robert A.Kraft","non-dropping-particle":"","parse-names":false,"suffix":""}],"container-title":"Magn Reson Med.","id":"ITEM-2","issue":"1","issued":{"date-parts":[["2011"]]},"page":"168-173","title":"3D GRASE PROPELLER: Improved Image Acquisition Technique for Arterial Spin Labeling Perfusion Imaging","type":"article-journal","volume":"66"},"uris":["http://www.mendeley.com/documents/?uuid=fb11293d-f851-4c5d-ae3b-31e19d409b7e"]}],"mendeley":{"formattedCitation":"[1], [10]","manualFormatting":" [10]","plainTextFormattedCitation":"[1], [10]","previouslyFormattedCitation":"[1], [10]"},"properties":{"noteIndex":0},"schema":"https://github.com/citation-style-language/schema/raw/master/csl-citation.json"}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 xml:space="preserve"> [10]</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as an alternative to the Cartesian strategy. It has been combined with PASL labeling to propose a motion robust 3D GRASE PROPELLER ASL (3DGP)sequence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{"citationItems":[{"id":"ITEM-1","itemData":{"DOI":"10.1002/mrm.1910390506","ISBN":"0740-3194 (Print)\\n0740-3194 (Linking)","ISSN":"07403194","PMID":"9581600","abstract":"In the pulsed arterial spin labeling (ASL) techniques EPISTAR, PICORE, and FAIR, subtraction of two images in which inflowing blood is first tagged and then not tagged yields a qualitative map of perfusion. An important reason this map is not quantitative is that there is a spatially varying delay in the transit of blood from the tagging region to the imaging slice that cannot be measured from a single subtraction. We introduce here two modifications of pulsed ASL (QUIPSS and QUIPSS II) that avoid this problem by applying additional saturation pulses to control the time duration of the tagged bolus, rendering the technique relatively insensitive to transit delays and improving the quantitation of perfusion.","author":[{"dropping-particle":"","family":"Wong","given":"Eric C.","non-dropping-particle":"","parse-names":false,"suffix":""},{"dropping-particle":"","family":"Buxton","given":"Richard B.","non-dropping-particle":"","parse-names":false,"suffix":""},{"dropping-particle":"","family":"Frank","given":"Lawrence R.","non-dropping-particle":"","parse-names":false,"suffix":""}],"container-title":"Magnetic Resonance in Medicine","id":"ITEM-1","issue":"5","issued":{"date-parts":[["1998"]]},"page":"702-708","title":"Quantitative imaging of perfusion using a single subtraction (QUIPSS and QUIPSS II)","type":"article-journal","volume":"39"},"uris":["http://www.mendeley.com/documents/?uuid=73dfdb04-f5c1-4a93-b3b1-104e338946be"]}],"mendeley":{"formattedCitation":"[11]","plainTextFormattedCitation":"[11]","previouslyFormattedCitation":"[11]"},"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[11]</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However, to our knowledge, there was no study conducted on evaluating performance and accuracy of motion-correction by the PROPELLER acquisition and reconstruction method in ASL measurements or transferred to the clinic.  </w:t>
      </w:r>
    </w:p>
    <w:p w:rsidR="00814F3E" w:rsidRPr="0097142A" w:rsidRDefault="00814F3E" w:rsidP="00814F3E">
      <w:pPr>
        <w:autoSpaceDE w:val="0"/>
        <w:autoSpaceDN w:val="0"/>
        <w:adjustRightInd w:val="0"/>
        <w:spacing w:line="480" w:lineRule="auto"/>
        <w:jc w:val="both"/>
        <w:rPr>
          <w:rFonts w:ascii="Times New Roman" w:hAnsi="Times New Roman" w:cs="Times New Roman"/>
          <w:bCs/>
          <w:sz w:val="24"/>
          <w:szCs w:val="24"/>
        </w:rPr>
      </w:pPr>
    </w:p>
    <w:p w:rsidR="00814F3E" w:rsidRPr="0097142A" w:rsidRDefault="00814F3E" w:rsidP="00814F3E">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The objectives of this work were i) to implement an improved 3D GRASE BLADE sequence, with PCASL, a more efficient preparation scheme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{"citationItems":[{"id":"ITEM-1","itemData":{"DOI":"10.1002/mrm.22363","ISBN":"1522-2594","ISSN":"07403194","PMID":"20665896","abstract":"Imaging the contribution of different arterial vessels to the blood supply of the brain can potentially guide the treatment of vascular disease and other disorders. Previously available only with catheter angiography, vessel-selective labeling of arteries has now been demonstrated with pulsed and continuous arterial spin labeling methods. Pulsed continuous labeling, which permits continuous labeling on standard scanner radiofrequency hardware, has been used to encode the contribution of different vessels to the blood supply of the brain. Vessel encoding requires a longer scan and a more complex reconstruction algorithm and may be more sensitive to fluctuations in flow, however. Here a method is presented for single-artery selective labeling, in which a disk around the targeted vessel is labeled. Based on pulsed continuous labeling, this method is achieved by rotating the directions of added in-plane gradients. Numerical simulations of the simplest strategy show good efficiency but poor suppression of labeling at large distances from the target vessel. Amplitude modulation of the rotating in-plane gradients results in better suppression of distant vessels. In vivo results demonstrate highly selective labeling of individual vessels and a rapid falloff of the labeling with distance from the center of the labeling disk, in agreement with the simulations.","author":[{"dropping-particle":"","family":"Dai","given":"Weiying","non-dropping-particle":"","parse-names":false,"suffix":""},{"dropping-particle":"","family":"Robson","given":"Philip M.","non-dropping-particle":"","parse-names":false,"suffix":""},{"dropping-particle":"","family":"Shankaranarayanan","given":"Ajit","non-dropping-particle":"","parse-names":false,"suffix":""},{"dropping-particle":"","family":"Alsop","given":"David C.","non-dropping-particle":"","parse-names":false,"suffix":""}],"container-title":"Magnetic Resonance in Medicine","id":"ITEM-1","issue":"4","issued":{"date-parts":[["2010"]]},"page":"975-982","title":"Modified pulsed continuous arterial spin labeling for labeling of a single artery","type":"article-journal","volume":"64"},"uris":["http://www.mendeley.com/documents/?uuid=00b3e237-056f-4f14-8aee-477df22715e6"]}],"mendeley":{"formattedCitation":"[12]","plainTextFormattedCitation":"[12]","previouslyFormattedCitation":"[12]"},"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ii) reconstruct images by incorporating state-of-the-art features such as PROPELLER image reconstruction and image distortion correction optimization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{"citationItems":[{"id":"ITEM-1","itemData":{"DOI":"10.1016/S1053-8119(03)00336-7","ISSN":"1053-8119","PMID":"14568458","abstract":"Diffusion tensor imaging is often performed by acquiring a series of diffusion-weighted spin-echo echo-planar images with different direction diffusion gradients. A problem of echo-planar images is the geometrical distortions that obtain near junctions between tissues of differing magnetic susceptibility. This results in distorted diffusion-tensor maps. To resolve this we suggest acquiring two images for each diffusion gradient; one with bottom-up and one with top-down traversal of k-space in the phase-encode direction. This achieves the simultaneous goals of providing information on the underlying displacement field and intensity maps with adequate spatial sampling density even in distorted areas. The resulting DT maps exhibit considerably higher geometric fidelity, as assessed by comparison to an image volume acquired using a conventional 3D MR technique. © 2003 Elsevier Inc. All rights reserved.","author":[{"dropping-particle":"","family":"Andersson","given":"Jesper L R","non-dropping-particle":"","parse-names":false,"suffix":""},{"dropping-particle":"","family":"Skare","given":"Stefan","non-dropping-particle":"","parse-names":false,"suffix":""},{"dropping-particle":"","family":"Ashburner","given":"John","non-dropping-particle":"","parse-names":false,"suffix":""}],"container-title":"NeuroImage","id":"ITEM-1","issue":"2","issued":{"date-parts":[["2003"]]},"page":"870-88","title":"How to correct susceptibility distortions in spin-echo echo-planar images: application to diffusion tensor imaging.","type":"article-journal","volume":"20"},"uris":["http://www.mendeley.com/documents/?uuid=abdcbe49-1d92-4ccb-ac5f-66dbd4389bbd"]}],"mendeley":{"formattedCitation":"[13]","plainTextFormattedCitation":"[13]","previouslyFormattedCitation":"[13]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iii) to perform a simulation with various ranges of motion, iv) to carry a comparative reproducibility study in volunteers with random motion in order to evaluate the performance of the approach, finally, v) to evaluate the solution in patients referred for brain imaging in order to provide evidence-based clinical outcomes. </w:t>
      </w:r>
    </w:p>
    <w:p w:rsidR="00284337" w:rsidRPr="003E5C17" w:rsidRDefault="00284337" w:rsidP="00284337">
      <w:pPr>
        <w:spacing w:line="480" w:lineRule="auto"/>
        <w:jc w:val="both"/>
        <w:rPr>
          <w:rFonts w:asciiTheme="majorHAnsi" w:hAnsiTheme="majorHAnsi" w:cs="Times New Roman"/>
          <w:sz w:val="24"/>
          <w:szCs w:val="24"/>
        </w:rPr>
      </w:pPr>
    </w:p>
    <w:p w:rsidR="00284337" w:rsidRPr="003E5C17" w:rsidRDefault="00284337" w:rsidP="002E01C9">
      <w:pPr>
        <w:pStyle w:val="Titre2"/>
        <w:numPr>
          <w:ilvl w:val="1"/>
          <w:numId w:val="14"/>
        </w:numPr>
      </w:pPr>
      <w:bookmarkStart w:id="229" w:name="_Toc51328073"/>
      <w:bookmarkStart w:id="230" w:name="_Toc54624091"/>
      <w:r w:rsidRPr="003E5C17">
        <w:lastRenderedPageBreak/>
        <w:t>Material and Methods</w:t>
      </w:r>
      <w:bookmarkEnd w:id="229"/>
      <w:bookmarkEnd w:id="230"/>
    </w:p>
    <w:p w:rsidR="00D21982" w:rsidRDefault="00D21982" w:rsidP="00791E8A">
      <w:pPr>
        <w:pStyle w:val="Titre3"/>
      </w:pPr>
      <w:bookmarkStart w:id="231" w:name="_Toc51328074"/>
    </w:p>
    <w:p w:rsidR="00284337" w:rsidRDefault="00753680" w:rsidP="00791E8A">
      <w:pPr>
        <w:pStyle w:val="Titre3"/>
      </w:pPr>
      <w:bookmarkStart w:id="232" w:name="_Toc54624092"/>
      <w:r>
        <w:t xml:space="preserve">5.2.1. </w:t>
      </w:r>
      <w:r w:rsidR="00284337" w:rsidRPr="003E5C17">
        <w:t>Sequence development and Data acquisition</w:t>
      </w:r>
      <w:bookmarkStart w:id="233" w:name="Blade_Readout"/>
      <w:bookmarkEnd w:id="231"/>
      <w:bookmarkEnd w:id="232"/>
    </w:p>
    <w:p w:rsidR="00753680" w:rsidRPr="00753680" w:rsidRDefault="00753680" w:rsidP="00753680"/>
    <w:p w:rsidR="00814F3E" w:rsidRPr="0097142A" w:rsidRDefault="00814F3E" w:rsidP="00814F3E">
      <w:pPr>
        <w:autoSpaceDE w:val="0"/>
        <w:autoSpaceDN w:val="0"/>
        <w:adjustRightInd w:val="0"/>
        <w:spacing w:line="480" w:lineRule="auto"/>
        <w:jc w:val="both"/>
        <w:rPr>
          <w:rFonts w:ascii="Times New Roman" w:hAnsi="Times New Roman" w:cs="Times New Roman"/>
          <w:sz w:val="24"/>
          <w:szCs w:val="24"/>
        </w:rPr>
      </w:pPr>
      <w:r w:rsidRPr="0097142A">
        <w:rPr>
          <w:rFonts w:ascii="Times New Roman" w:eastAsia="Times New Roman" w:hAnsi="Times New Roman" w:cs="Times New Roman"/>
          <w:sz w:val="24"/>
          <w:szCs w:val="24"/>
        </w:rPr>
        <w:t>A custom multi-shot 3D GRASE BLADE sequence (ms3DGB) sequence was implemented</w:t>
      </w:r>
      <w:r w:rsidRPr="0097142A">
        <w:rPr>
          <w:rFonts w:ascii="Times New Roman" w:hAnsi="Times New Roman" w:cs="Times New Roman"/>
          <w:sz w:val="24"/>
          <w:szCs w:val="24"/>
        </w:rPr>
        <w:t xml:space="preserve">, the pulse sequence diagram developed for data collection is shown in </w:t>
      </w:r>
      <w:r w:rsidR="00433013" w:rsidRPr="0097142A">
        <w:rPr>
          <w:rFonts w:ascii="Times New Roman" w:hAnsi="Times New Roman" w:cs="Times New Roman"/>
          <w:b/>
          <w:sz w:val="24"/>
          <w:szCs w:val="24"/>
        </w:rPr>
        <w:fldChar w:fldCharType="begin"/>
      </w:r>
      <w:r w:rsidR="00433013" w:rsidRPr="0097142A">
        <w:rPr>
          <w:rFonts w:ascii="Times New Roman" w:hAnsi="Times New Roman" w:cs="Times New Roman"/>
          <w:b/>
          <w:sz w:val="24"/>
          <w:szCs w:val="24"/>
        </w:rPr>
        <w:instrText xml:space="preserve"> REF _Ref54602616 \h </w:instrText>
      </w:r>
      <w:r w:rsidR="00A34761" w:rsidRPr="0097142A">
        <w:rPr>
          <w:rFonts w:ascii="Times New Roman" w:hAnsi="Times New Roman" w:cs="Times New Roman"/>
          <w:b/>
          <w:sz w:val="24"/>
          <w:szCs w:val="24"/>
        </w:rPr>
        <w:instrText xml:space="preserve"> \* MERGEFORMAT </w:instrText>
      </w:r>
      <w:r w:rsidR="00433013" w:rsidRPr="0097142A">
        <w:rPr>
          <w:rFonts w:ascii="Times New Roman" w:hAnsi="Times New Roman" w:cs="Times New Roman"/>
          <w:b/>
          <w:sz w:val="24"/>
          <w:szCs w:val="24"/>
        </w:rPr>
      </w:r>
      <w:r w:rsidR="00433013" w:rsidRPr="0097142A">
        <w:rPr>
          <w:rFonts w:ascii="Times New Roman" w:hAnsi="Times New Roman" w:cs="Times New Roman"/>
          <w:b/>
          <w:sz w:val="24"/>
          <w:szCs w:val="24"/>
        </w:rPr>
        <w:fldChar w:fldCharType="separate"/>
      </w:r>
      <w:r w:rsidR="00433013" w:rsidRPr="0097142A">
        <w:rPr>
          <w:rFonts w:ascii="Times New Roman" w:hAnsi="Times New Roman" w:cs="Times New Roman"/>
          <w:b/>
          <w:sz w:val="24"/>
          <w:szCs w:val="24"/>
        </w:rPr>
        <w:t xml:space="preserve">Figure 5. </w:t>
      </w:r>
      <w:r w:rsidR="00433013" w:rsidRPr="0097142A">
        <w:rPr>
          <w:rFonts w:ascii="Times New Roman" w:hAnsi="Times New Roman" w:cs="Times New Roman"/>
          <w:b/>
          <w:noProof/>
          <w:sz w:val="24"/>
          <w:szCs w:val="24"/>
        </w:rPr>
        <w:t>1</w:t>
      </w:r>
      <w:r w:rsidR="00433013" w:rsidRPr="0097142A">
        <w:rPr>
          <w:rFonts w:ascii="Times New Roman" w:hAnsi="Times New Roman" w:cs="Times New Roman"/>
          <w:b/>
          <w:sz w:val="24"/>
          <w:szCs w:val="24"/>
        </w:rPr>
        <w:fldChar w:fldCharType="end"/>
      </w:r>
      <w:r w:rsidRPr="0097142A">
        <w:rPr>
          <w:rFonts w:ascii="Times New Roman" w:hAnsi="Times New Roman" w:cs="Times New Roman"/>
          <w:b/>
          <w:sz w:val="24"/>
          <w:szCs w:val="24"/>
        </w:rPr>
        <w:t>.</w:t>
      </w:r>
      <w:r w:rsidRPr="0097142A">
        <w:rPr>
          <w:rFonts w:ascii="Times New Roman" w:hAnsi="Times New Roman" w:cs="Times New Roman"/>
          <w:sz w:val="24"/>
          <w:szCs w:val="24"/>
        </w:rPr>
        <w:t xml:space="preserve"> It consists of an excitation radiofrequency (RF) pulse followed by multiple refocusing RF pulses equivalent to the number of partitions in the excited 3D slab. Gradient echo readouts were inserted during the echo spacing intervals between the refocusing pulses with appropriate phase encoding gradients set to fill only the central stripe of k-space. A k-space rotation around k</w:t>
      </w:r>
      <w:r w:rsidRPr="0097142A">
        <w:rPr>
          <w:rFonts w:ascii="Times New Roman" w:hAnsi="Times New Roman" w:cs="Times New Roman"/>
          <w:sz w:val="24"/>
          <w:szCs w:val="24"/>
          <w:vertAlign w:val="subscript"/>
        </w:rPr>
        <w:t>z</w:t>
      </w:r>
      <w:r w:rsidRPr="0097142A">
        <w:rPr>
          <w:rFonts w:ascii="Times New Roman" w:hAnsi="Times New Roman" w:cs="Times New Roman"/>
          <w:sz w:val="24"/>
          <w:szCs w:val="24"/>
        </w:rPr>
        <w:t xml:space="preserve"> axis preceded each excitation RF pulses, resulting in blades uniformly distributed from 0° to 360° around k</w:t>
      </w:r>
      <w:r w:rsidRPr="0097142A">
        <w:rPr>
          <w:rFonts w:ascii="Times New Roman" w:hAnsi="Times New Roman" w:cs="Times New Roman"/>
          <w:sz w:val="24"/>
          <w:szCs w:val="24"/>
          <w:vertAlign w:val="subscript"/>
        </w:rPr>
        <w:t>z</w:t>
      </w:r>
      <w:r w:rsidRPr="0097142A">
        <w:rPr>
          <w:rFonts w:ascii="Times New Roman" w:hAnsi="Times New Roman" w:cs="Times New Roman"/>
          <w:sz w:val="24"/>
          <w:szCs w:val="24"/>
        </w:rPr>
        <w:t xml:space="preserve"> axis and forming a circular FOV. </w:t>
      </w:r>
    </w:p>
    <w:p w:rsidR="00D65392" w:rsidRDefault="00D65392" w:rsidP="005B58BF">
      <w:pPr>
        <w:jc w:val="center"/>
        <w:rPr>
          <w:rFonts w:ascii="Times New Roman" w:hAnsi="Times New Roman" w:cs="Times New Roman"/>
          <w:i/>
        </w:rPr>
      </w:pPr>
      <w:r>
        <w:rPr>
          <w:noProof/>
          <w:lang w:val="fr-FR" w:eastAsia="fr-FR"/>
        </w:rPr>
        <w:drawing>
          <wp:inline distT="0" distB="0" distL="0" distR="0" wp14:anchorId="40045B39" wp14:editId="022C7679">
            <wp:extent cx="4481465" cy="311686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97489" cy="3128012"/>
                    </a:xfrm>
                    <a:prstGeom prst="rect">
                      <a:avLst/>
                    </a:prstGeom>
                    <a:noFill/>
                    <a:ln>
                      <a:noFill/>
                    </a:ln>
                  </pic:spPr>
                </pic:pic>
              </a:graphicData>
            </a:graphic>
          </wp:inline>
        </w:drawing>
      </w:r>
    </w:p>
    <w:p w:rsidR="00D65392" w:rsidRPr="0097142A" w:rsidRDefault="00B31D5B" w:rsidP="00E32A35">
      <w:pPr>
        <w:pStyle w:val="Lgende"/>
        <w:rPr>
          <w:rFonts w:ascii="Times New Roman" w:hAnsi="Times New Roman" w:cs="Times New Roman"/>
          <w:b w:val="0"/>
          <w:i w:val="0"/>
          <w:sz w:val="24"/>
          <w:szCs w:val="24"/>
        </w:rPr>
      </w:pPr>
      <w:bookmarkStart w:id="234" w:name="_Ref54602616"/>
      <w:r w:rsidRPr="008762D4">
        <w:rPr>
          <w:rFonts w:ascii="Times New Roman" w:hAnsi="Times New Roman" w:cs="Times New Roman"/>
          <w:sz w:val="24"/>
          <w:szCs w:val="24"/>
        </w:rPr>
        <w:t xml:space="preserve">Figure 5. </w:t>
      </w:r>
      <w:r w:rsidRPr="008762D4">
        <w:rPr>
          <w:rFonts w:ascii="Times New Roman" w:hAnsi="Times New Roman" w:cs="Times New Roman"/>
          <w:sz w:val="24"/>
          <w:szCs w:val="24"/>
        </w:rPr>
        <w:fldChar w:fldCharType="begin"/>
      </w:r>
      <w:r w:rsidRPr="008762D4">
        <w:rPr>
          <w:rFonts w:ascii="Times New Roman" w:hAnsi="Times New Roman" w:cs="Times New Roman"/>
          <w:sz w:val="24"/>
          <w:szCs w:val="24"/>
        </w:rPr>
        <w:instrText xml:space="preserve"> SEQ Figure_5. \* ARABIC </w:instrText>
      </w:r>
      <w:r w:rsidRPr="008762D4">
        <w:rPr>
          <w:rFonts w:ascii="Times New Roman" w:hAnsi="Times New Roman" w:cs="Times New Roman"/>
          <w:sz w:val="24"/>
          <w:szCs w:val="24"/>
        </w:rPr>
        <w:fldChar w:fldCharType="separate"/>
      </w:r>
      <w:r w:rsidR="00735937" w:rsidRPr="008762D4">
        <w:rPr>
          <w:rFonts w:ascii="Times New Roman" w:hAnsi="Times New Roman" w:cs="Times New Roman"/>
          <w:noProof/>
          <w:sz w:val="24"/>
          <w:szCs w:val="24"/>
        </w:rPr>
        <w:t>1</w:t>
      </w:r>
      <w:r w:rsidRPr="008762D4">
        <w:rPr>
          <w:rFonts w:ascii="Times New Roman" w:hAnsi="Times New Roman" w:cs="Times New Roman"/>
          <w:sz w:val="24"/>
          <w:szCs w:val="24"/>
        </w:rPr>
        <w:fldChar w:fldCharType="end"/>
      </w:r>
      <w:bookmarkEnd w:id="234"/>
      <w:r w:rsidR="00E32A35" w:rsidRPr="0097142A">
        <w:rPr>
          <w:rFonts w:ascii="Times New Roman" w:hAnsi="Times New Roman" w:cs="Times New Roman"/>
          <w:b w:val="0"/>
          <w:sz w:val="24"/>
          <w:szCs w:val="24"/>
        </w:rPr>
        <w:t xml:space="preserve">: </w:t>
      </w:r>
      <w:r w:rsidR="00D65392" w:rsidRPr="0097142A">
        <w:rPr>
          <w:rFonts w:ascii="Times New Roman" w:hAnsi="Times New Roman" w:cs="Times New Roman"/>
          <w:b w:val="0"/>
          <w:sz w:val="24"/>
          <w:szCs w:val="24"/>
        </w:rPr>
        <w:t xml:space="preserve">3D GRASE BLADE pulse sequence’s chronogram describing the readout module including excitation and refocusing radiofrequency pulses (RF), Slice encoding gradient (Gz), phase encoding gradient (Gy), frequency encoding gradient (Gx) and signal readout (ADC). After the excitation RF pulse (Smaller Amplitude) multiple refocusing RF pulses (Higher Amplitude) are applied in order to generate spin echoes at different echo time (TE). </w:t>
      </w:r>
    </w:p>
    <w:p w:rsidR="00A9482E" w:rsidRPr="0097142A" w:rsidRDefault="00814F3E" w:rsidP="00814F3E">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lastRenderedPageBreak/>
        <w:t xml:space="preserve">Thereby ms3DGB is primarily a combination of single-shot 3D Cartesian GRASE and 2D radial sequences where MR signal is collected by multiple 3D rectangular bricks referred to as stack-of-blades as shown in </w:t>
      </w:r>
      <w:r w:rsidR="00433013" w:rsidRPr="0097142A">
        <w:rPr>
          <w:rFonts w:ascii="Times New Roman" w:hAnsi="Times New Roman" w:cs="Times New Roman"/>
          <w:sz w:val="24"/>
          <w:szCs w:val="24"/>
        </w:rPr>
        <w:fldChar w:fldCharType="begin"/>
      </w:r>
      <w:r w:rsidR="00433013" w:rsidRPr="0097142A">
        <w:rPr>
          <w:rFonts w:ascii="Times New Roman" w:hAnsi="Times New Roman" w:cs="Times New Roman"/>
          <w:sz w:val="24"/>
          <w:szCs w:val="24"/>
        </w:rPr>
        <w:instrText xml:space="preserve"> REF _Ref54602644 \h </w:instrText>
      </w:r>
      <w:r w:rsidR="00A34761" w:rsidRPr="0097142A">
        <w:rPr>
          <w:rFonts w:ascii="Times New Roman" w:hAnsi="Times New Roman" w:cs="Times New Roman"/>
          <w:sz w:val="24"/>
          <w:szCs w:val="24"/>
        </w:rPr>
        <w:instrText xml:space="preserve"> \* MERGEFORMAT </w:instrText>
      </w:r>
      <w:r w:rsidR="00433013" w:rsidRPr="0097142A">
        <w:rPr>
          <w:rFonts w:ascii="Times New Roman" w:hAnsi="Times New Roman" w:cs="Times New Roman"/>
          <w:sz w:val="24"/>
          <w:szCs w:val="24"/>
        </w:rPr>
      </w:r>
      <w:r w:rsidR="00433013" w:rsidRPr="0097142A">
        <w:rPr>
          <w:rFonts w:ascii="Times New Roman" w:hAnsi="Times New Roman" w:cs="Times New Roman"/>
          <w:sz w:val="24"/>
          <w:szCs w:val="24"/>
        </w:rPr>
        <w:fldChar w:fldCharType="separate"/>
      </w:r>
      <w:r w:rsidR="00433013" w:rsidRPr="0097142A">
        <w:rPr>
          <w:rFonts w:ascii="Times New Roman" w:hAnsi="Times New Roman" w:cs="Times New Roman"/>
          <w:sz w:val="24"/>
          <w:szCs w:val="24"/>
        </w:rPr>
        <w:t xml:space="preserve">Figure 5. </w:t>
      </w:r>
      <w:r w:rsidR="00433013" w:rsidRPr="0097142A">
        <w:rPr>
          <w:rFonts w:ascii="Times New Roman" w:hAnsi="Times New Roman" w:cs="Times New Roman"/>
          <w:noProof/>
          <w:sz w:val="24"/>
          <w:szCs w:val="24"/>
        </w:rPr>
        <w:t xml:space="preserve">2 </w:t>
      </w:r>
      <w:r w:rsidR="00433013"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t>
      </w:r>
    </w:p>
    <w:p w:rsidR="00A9482E" w:rsidRDefault="00A9482E" w:rsidP="00A9482E">
      <w:pPr>
        <w:rPr>
          <w:rFonts w:ascii="Times New Roman" w:hAnsi="Times New Roman" w:cs="Times New Roman"/>
          <w:i/>
        </w:rPr>
      </w:pPr>
      <w:r>
        <w:rPr>
          <w:noProof/>
          <w:lang w:val="fr-FR" w:eastAsia="fr-FR"/>
        </w:rPr>
        <w:drawing>
          <wp:inline distT="0" distB="0" distL="0" distR="0" wp14:anchorId="7EC9AE7C" wp14:editId="1A37C389">
            <wp:extent cx="5952490" cy="52946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52490" cy="5294630"/>
                    </a:xfrm>
                    <a:prstGeom prst="rect">
                      <a:avLst/>
                    </a:prstGeom>
                    <a:noFill/>
                    <a:ln>
                      <a:noFill/>
                    </a:ln>
                  </pic:spPr>
                </pic:pic>
              </a:graphicData>
            </a:graphic>
          </wp:inline>
        </w:drawing>
      </w:r>
    </w:p>
    <w:p w:rsidR="00A9482E" w:rsidRPr="00B622C2" w:rsidRDefault="00E32A35" w:rsidP="00A9482E">
      <w:pPr>
        <w:pStyle w:val="Lgende"/>
        <w:rPr>
          <w:rFonts w:ascii="Times New Roman" w:hAnsi="Times New Roman" w:cs="Times New Roman"/>
          <w:sz w:val="22"/>
          <w:szCs w:val="22"/>
        </w:rPr>
      </w:pPr>
      <w:bookmarkStart w:id="235" w:name="_Ref54602644"/>
      <w:r w:rsidRPr="00B622C2">
        <w:rPr>
          <w:rFonts w:ascii="Times New Roman" w:hAnsi="Times New Roman" w:cs="Times New Roman"/>
          <w:sz w:val="22"/>
          <w:szCs w:val="22"/>
        </w:rPr>
        <w:t xml:space="preserve">Figure 5. </w:t>
      </w:r>
      <w:r w:rsidR="00900491" w:rsidRPr="00B622C2">
        <w:rPr>
          <w:rFonts w:ascii="Times New Roman" w:hAnsi="Times New Roman" w:cs="Times New Roman"/>
          <w:sz w:val="22"/>
          <w:szCs w:val="22"/>
        </w:rPr>
        <w:fldChar w:fldCharType="begin"/>
      </w:r>
      <w:r w:rsidR="00900491" w:rsidRPr="00B622C2">
        <w:rPr>
          <w:rFonts w:ascii="Times New Roman" w:hAnsi="Times New Roman" w:cs="Times New Roman"/>
          <w:sz w:val="22"/>
          <w:szCs w:val="22"/>
        </w:rPr>
        <w:instrText xml:space="preserve"> SEQ Figure_5. \* ARABIC </w:instrText>
      </w:r>
      <w:r w:rsidR="00900491" w:rsidRPr="00B622C2">
        <w:rPr>
          <w:rFonts w:ascii="Times New Roman" w:hAnsi="Times New Roman" w:cs="Times New Roman"/>
          <w:sz w:val="22"/>
          <w:szCs w:val="22"/>
        </w:rPr>
        <w:fldChar w:fldCharType="separate"/>
      </w:r>
      <w:r w:rsidR="00735937" w:rsidRPr="00B622C2">
        <w:rPr>
          <w:rFonts w:ascii="Times New Roman" w:hAnsi="Times New Roman" w:cs="Times New Roman"/>
          <w:noProof/>
          <w:sz w:val="22"/>
          <w:szCs w:val="22"/>
        </w:rPr>
        <w:t xml:space="preserve">2 </w:t>
      </w:r>
      <w:r w:rsidR="00900491" w:rsidRPr="00B622C2">
        <w:rPr>
          <w:rFonts w:ascii="Times New Roman" w:hAnsi="Times New Roman" w:cs="Times New Roman"/>
          <w:noProof/>
          <w:sz w:val="22"/>
          <w:szCs w:val="22"/>
        </w:rPr>
        <w:fldChar w:fldCharType="end"/>
      </w:r>
      <w:bookmarkEnd w:id="235"/>
      <w:r w:rsidR="00A9482E" w:rsidRPr="00B622C2">
        <w:rPr>
          <w:rFonts w:ascii="Times New Roman" w:hAnsi="Times New Roman" w:cs="Times New Roman"/>
          <w:sz w:val="22"/>
          <w:szCs w:val="22"/>
        </w:rPr>
        <w:t xml:space="preserve">: </w:t>
      </w:r>
      <w:r w:rsidR="00A9482E" w:rsidRPr="00B622C2">
        <w:rPr>
          <w:rFonts w:ascii="Times New Roman" w:hAnsi="Times New Roman" w:cs="Times New Roman"/>
          <w:b w:val="0"/>
          <w:color w:val="auto"/>
          <w:sz w:val="22"/>
          <w:szCs w:val="22"/>
        </w:rPr>
        <w:t>Schematic Representations of 2D Cartesian k-space readout trajectory (a), 2D Blade (b) and 3D Blade trajectory (c). 2</w:t>
      </w:r>
      <w:r w:rsidR="00A9482E" w:rsidRPr="00B622C2">
        <w:rPr>
          <w:rFonts w:ascii="Times New Roman" w:hAnsi="Times New Roman" w:cs="Times New Roman"/>
          <w:b w:val="0"/>
          <w:color w:val="auto"/>
          <w:sz w:val="22"/>
          <w:szCs w:val="22"/>
          <w:vertAlign w:val="superscript"/>
        </w:rPr>
        <w:t>nd</w:t>
      </w:r>
      <w:r w:rsidR="00A9482E" w:rsidRPr="00B622C2">
        <w:rPr>
          <w:rFonts w:ascii="Times New Roman" w:hAnsi="Times New Roman" w:cs="Times New Roman"/>
          <w:b w:val="0"/>
          <w:color w:val="auto"/>
          <w:sz w:val="22"/>
          <w:szCs w:val="22"/>
        </w:rPr>
        <w:t xml:space="preserve"> and 3</w:t>
      </w:r>
      <w:r w:rsidR="00A9482E" w:rsidRPr="00B622C2">
        <w:rPr>
          <w:rFonts w:ascii="Times New Roman" w:hAnsi="Times New Roman" w:cs="Times New Roman"/>
          <w:b w:val="0"/>
          <w:color w:val="auto"/>
          <w:sz w:val="22"/>
          <w:szCs w:val="22"/>
          <w:vertAlign w:val="superscript"/>
        </w:rPr>
        <w:t>rd</w:t>
      </w:r>
      <w:r w:rsidR="00A9482E" w:rsidRPr="00B622C2">
        <w:rPr>
          <w:rFonts w:ascii="Times New Roman" w:hAnsi="Times New Roman" w:cs="Times New Roman"/>
          <w:b w:val="0"/>
          <w:color w:val="auto"/>
          <w:sz w:val="22"/>
          <w:szCs w:val="22"/>
        </w:rPr>
        <w:t xml:space="preserve"> row depicts an example of 3D k-space center-out readout with 2 blades (Red and green) having Acquisition angle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 of  0° and 90°degrees respectively. 3D volume acquired  with Turbo factor (TF:5) and EPI factor (EPI:16) (d)  beginning of sequence: first line, first blade of central partition (TF=1; EPI=1;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=0°) (e) middle of the first blade scan(TF=1; EPI=8;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=0°), (f) completed the first blade on first partition (TF=1; EPI=16;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=0°),(g) starts first line of the first blade of the second partition (TF=2;EPI=1;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=0°) (h) likewise it completes the entire slab (TF=5;EPI=16;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=0°)  then rotates the blade by an increment angle (∆α) (i) completion of second blade in partition one (TF=1;EPI=16: θ</w:t>
      </w:r>
      <w:r w:rsidR="00A9482E" w:rsidRPr="00B622C2">
        <w:rPr>
          <w:rFonts w:ascii="Times New Roman" w:hAnsi="Times New Roman" w:cs="Times New Roman"/>
          <w:b w:val="0"/>
          <w:color w:val="auto"/>
          <w:sz w:val="22"/>
          <w:szCs w:val="22"/>
          <w:vertAlign w:val="subscript"/>
        </w:rPr>
        <w:t>acq</w:t>
      </w:r>
      <w:r w:rsidR="00A9482E" w:rsidRPr="00B622C2">
        <w:rPr>
          <w:rFonts w:ascii="Times New Roman" w:hAnsi="Times New Roman" w:cs="Times New Roman"/>
          <w:b w:val="0"/>
          <w:color w:val="auto"/>
          <w:sz w:val="22"/>
          <w:szCs w:val="22"/>
        </w:rPr>
        <w:t>=90°).</w:t>
      </w:r>
      <w:r w:rsidR="00A9482E" w:rsidRPr="00B622C2">
        <w:rPr>
          <w:rFonts w:ascii="Times New Roman" w:hAnsi="Times New Roman" w:cs="Times New Roman"/>
          <w:color w:val="auto"/>
          <w:sz w:val="22"/>
          <w:szCs w:val="22"/>
        </w:rPr>
        <w:t xml:space="preserve">  </w:t>
      </w:r>
    </w:p>
    <w:p w:rsidR="00814F3E" w:rsidRPr="0097142A" w:rsidRDefault="00814F3E" w:rsidP="00814F3E">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lastRenderedPageBreak/>
        <w:t>Each blade consists of several equally spaced parallel lines (L</w:t>
      </w:r>
      <w:r w:rsidRPr="0097142A">
        <w:rPr>
          <w:rFonts w:ascii="Times New Roman" w:hAnsi="Times New Roman" w:cs="Times New Roman"/>
          <w:sz w:val="24"/>
          <w:szCs w:val="24"/>
          <w:vertAlign w:val="subscript"/>
        </w:rPr>
        <w:t>B</w:t>
      </w:r>
      <w:r w:rsidRPr="0097142A">
        <w:rPr>
          <w:rFonts w:ascii="Times New Roman" w:hAnsi="Times New Roman" w:cs="Times New Roman"/>
          <w:sz w:val="24"/>
          <w:szCs w:val="24"/>
        </w:rPr>
        <w:t>) centered on the origin of k-space. These subsets or blade of linear trajectories are analogous to the lowest frequency phase-encoding lines of a Cartesian readout. The blade’s width (number of phase encoding lines) is equal to the EPI Factor and the number of encoded blades in slice encoding direction corresponds to the number of partitions in a 3D slab. In each subsequent repetition time (TR), the initial blade is rotated by a series of incremental angles (∆θ) with respect to k</w:t>
      </w:r>
      <w:r w:rsidRPr="0097142A">
        <w:rPr>
          <w:rFonts w:ascii="Times New Roman" w:hAnsi="Times New Roman" w:cs="Times New Roman"/>
          <w:sz w:val="24"/>
          <w:szCs w:val="24"/>
          <w:vertAlign w:val="subscript"/>
        </w:rPr>
        <w:t>z</w:t>
      </w:r>
      <w:r w:rsidRPr="0097142A">
        <w:rPr>
          <w:rFonts w:ascii="Times New Roman" w:hAnsi="Times New Roman" w:cs="Times New Roman"/>
          <w:sz w:val="24"/>
          <w:szCs w:val="24"/>
        </w:rPr>
        <w:t xml:space="preserve"> axis.  Hence all the blades measure a circular region of k-space: the intersection of all blades measure a circular central region of k-space. This oversampled region in the center of k-space can be compared between blades to correct for inconsistencies prior to combining the data, playing a 2D navigator’s role eliminating the need for separate navigator acquisition. Moreover, an even number of blades and repetitions were acquired in our experiments to warrant the acquisition of pairs of blades sampled at the same k-space points but with opposite phase encoding direction. This strategy further enables image distortion correction, according to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{"citationItems":[{"id":"ITEM-1","itemData":{"DOI":"10.1016/S1053-8119(03)00336-7","ISSN":"1053-8119","PMID":"14568458","abstract":"Diffusion tensor imaging is often performed by acquiring a series of diffusion-weighted spin-echo echo-planar images with different direction diffusion gradients. A problem of echo-planar images is the geometrical distortions that obtain near junctions between tissues of differing magnetic susceptibility. This results in distorted diffusion-tensor maps. To resolve this we suggest acquiring two images for each diffusion gradient; one with bottom-up and one with top-down traversal of k-space in the phase-encode direction. This achieves the simultaneous goals of providing information on the underlying displacement field and intensity maps with adequate spatial sampling density even in distorted areas. The resulting DT maps exhibit considerably higher geometric fidelity, as assessed by comparison to an image volume acquired using a conventional 3D MR technique. © 2003 Elsevier Inc. All rights reserved.","author":[{"dropping-particle":"","family":"Andersson","given":"Jesper L R","non-dropping-particle":"","parse-names":false,"suffix":""},{"dropping-particle":"","family":"Skare","given":"Stefan","non-dropping-particle":"","parse-names":false,"suffix":""},{"dropping-particle":"","family":"Ashburner","given":"John","non-dropping-particle":"","parse-names":false,"suffix":""}],"container-title":"NeuroImage","id":"ITEM-1","issue":"2","issued":{"date-parts":[["2003"]]},"page":"870-88","title":"How to correct susceptibility distortions in spin-echo echo-planar images: application to diffusion tensor imaging.","type":"article-journal","volume":"20"},"uris":["http://www.mendeley.com/documents/?uuid=abdcbe49-1d92-4ccb-ac5f-66dbd4389bbd"]}],"mendeley":{"formattedCitation":"[13]","plainTextFormattedCitation":"[13]","previouslyFormattedCitation":"[13]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w:t>
      </w:r>
    </w:p>
    <w:bookmarkEnd w:id="233"/>
    <w:p w:rsidR="00284337" w:rsidRPr="003E5C17" w:rsidRDefault="00284337" w:rsidP="00284337">
      <w:pPr>
        <w:autoSpaceDE w:val="0"/>
        <w:autoSpaceDN w:val="0"/>
        <w:adjustRightInd w:val="0"/>
        <w:spacing w:line="480" w:lineRule="auto"/>
        <w:jc w:val="both"/>
        <w:rPr>
          <w:rFonts w:asciiTheme="majorHAnsi" w:hAnsiTheme="majorHAnsi" w:cs="Times New Roman"/>
          <w:sz w:val="24"/>
          <w:szCs w:val="24"/>
        </w:rPr>
      </w:pPr>
    </w:p>
    <w:p w:rsidR="00753680" w:rsidRPr="0097142A" w:rsidRDefault="00814F3E" w:rsidP="00753680">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3DGC PCASL data consists of multiple repetitions Nr, where each repetition consists of 3D label (L) and control (C) state acquisitions, made of a fixed number of partitions Np. Each partition in a 3D slab is constituted by a number of blades (N</w:t>
      </w:r>
      <w:r w:rsidRPr="0097142A">
        <w:rPr>
          <w:rFonts w:ascii="Times New Roman" w:hAnsi="Times New Roman" w:cs="Times New Roman"/>
          <w:sz w:val="24"/>
          <w:szCs w:val="24"/>
          <w:vertAlign w:val="subscript"/>
        </w:rPr>
        <w:t>b</w:t>
      </w:r>
      <w:r w:rsidRPr="0097142A">
        <w:rPr>
          <w:rFonts w:ascii="Times New Roman" w:hAnsi="Times New Roman" w:cs="Times New Roman"/>
          <w:sz w:val="24"/>
          <w:szCs w:val="24"/>
        </w:rPr>
        <w:t xml:space="preserve">) spread across 0 to 360°, further annotated as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n,p,r</m:t>
            </m:r>
          </m:sub>
          <m:sup>
            <m:r>
              <m:rPr>
                <m:sty m:val="p"/>
              </m:rPr>
              <w:rPr>
                <w:rFonts w:ascii="Cambria Math" w:hAnsi="Cambria Math" w:cs="Times New Roman"/>
                <w:sz w:val="24"/>
                <w:szCs w:val="24"/>
              </w:rPr>
              <m:t>C</m:t>
            </m:r>
          </m:sup>
        </m:sSubSup>
      </m:oMath>
      <w:r w:rsidRPr="0097142A">
        <w:rPr>
          <w:rFonts w:ascii="Times New Roman" w:hAnsi="Times New Roman" w:cs="Times New Roman"/>
          <w:sz w:val="24"/>
          <w:szCs w:val="24"/>
        </w:rPr>
        <w:t xml:space="preserve">   &amp;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n,p,r</m:t>
            </m:r>
          </m:sub>
          <m:sup>
            <m:r>
              <m:rPr>
                <m:sty m:val="p"/>
              </m:rPr>
              <w:rPr>
                <w:rFonts w:ascii="Cambria Math" w:hAnsi="Cambria Math" w:cs="Times New Roman"/>
                <w:sz w:val="24"/>
                <w:szCs w:val="24"/>
              </w:rPr>
              <m:t>L</m:t>
            </m:r>
          </m:sup>
        </m:sSubSup>
      </m:oMath>
      <w:r w:rsidRPr="0097142A">
        <w:rPr>
          <w:rFonts w:ascii="Times New Roman" w:hAnsi="Times New Roman" w:cs="Times New Roman"/>
          <w:sz w:val="24"/>
          <w:szCs w:val="24"/>
        </w:rPr>
        <w:t xml:space="preserve"> respectively. Where n, p &amp; r represent blade number, partition number, and repetitions number in any data acquisition. The complete home-made reconstruction pipeline, including motion-correction steps, is summarized in the flow diagram in figure 2 and detailed below.</w:t>
      </w:r>
    </w:p>
    <w:p w:rsidR="00284337" w:rsidRDefault="00753680" w:rsidP="00791E8A">
      <w:pPr>
        <w:pStyle w:val="Titre3"/>
      </w:pPr>
      <w:bookmarkStart w:id="236" w:name="_Toc51328075"/>
      <w:bookmarkStart w:id="237" w:name="_Toc54624093"/>
      <w:r>
        <w:lastRenderedPageBreak/>
        <w:t xml:space="preserve">5.2.2. </w:t>
      </w:r>
      <w:r w:rsidR="00284337" w:rsidRPr="003E5C17">
        <w:t>Image Reconstruction and Motion Correction Pipeline</w:t>
      </w:r>
      <w:bookmarkEnd w:id="236"/>
      <w:bookmarkEnd w:id="237"/>
    </w:p>
    <w:p w:rsidR="00753680" w:rsidRDefault="00753680" w:rsidP="00753680">
      <w:pPr>
        <w:pStyle w:val="Titre4"/>
        <w:rPr>
          <w:rFonts w:asciiTheme="minorHAnsi" w:hAnsiTheme="minorHAnsi" w:cstheme="minorBidi"/>
          <w:b w:val="0"/>
          <w:i w:val="0"/>
          <w:color w:val="auto"/>
          <w:sz w:val="22"/>
          <w:szCs w:val="22"/>
        </w:rPr>
      </w:pPr>
    </w:p>
    <w:p w:rsidR="00B2575C" w:rsidRDefault="005B58BF" w:rsidP="00753680">
      <w:pPr>
        <w:pStyle w:val="Titre4"/>
      </w:pPr>
      <w:bookmarkStart w:id="238" w:name="_Toc54624094"/>
      <w:r>
        <w:t xml:space="preserve">5.2.2.1. </w:t>
      </w:r>
      <w:r w:rsidR="00B2575C" w:rsidRPr="00B2575C">
        <w:t>Image Reconstruction and Motion-Correction Pipeline</w:t>
      </w:r>
      <w:bookmarkEnd w:id="238"/>
    </w:p>
    <w:p w:rsidR="00753680" w:rsidRPr="00753680" w:rsidRDefault="00753680" w:rsidP="00753680"/>
    <w:p w:rsidR="00B2575C" w:rsidRPr="0097142A" w:rsidRDefault="00B2575C" w:rsidP="00B2575C">
      <w:pPr>
        <w:spacing w:line="480" w:lineRule="auto"/>
        <w:jc w:val="both"/>
        <w:rPr>
          <w:rFonts w:ascii="Times New Roman" w:hAnsi="Times New Roman" w:cs="Times New Roman"/>
          <w:sz w:val="24"/>
          <w:szCs w:val="24"/>
        </w:rPr>
      </w:pPr>
      <w:r w:rsidRPr="0097142A">
        <w:rPr>
          <w:rFonts w:ascii="Times New Roman" w:eastAsia="Times New Roman" w:hAnsi="Times New Roman" w:cs="Times New Roman"/>
          <w:sz w:val="24"/>
          <w:szCs w:val="24"/>
          <w:shd w:val="clear" w:color="auto" w:fill="FFFFFF"/>
          <w:lang w:eastAsia="fr-FR"/>
        </w:rPr>
        <w:t xml:space="preserve">ASL specific customized image reconstruction algorithm embedded with self-referenced </w:t>
      </w:r>
      <w:r w:rsidRPr="0097142A">
        <w:rPr>
          <w:rFonts w:ascii="Times New Roman" w:hAnsi="Times New Roman" w:cs="Times New Roman"/>
          <w:sz w:val="24"/>
          <w:szCs w:val="24"/>
        </w:rPr>
        <w:t xml:space="preserve">rigid body </w:t>
      </w:r>
      <w:r w:rsidRPr="0097142A">
        <w:rPr>
          <w:rFonts w:ascii="Times New Roman" w:eastAsia="Times New Roman" w:hAnsi="Times New Roman" w:cs="Times New Roman"/>
          <w:sz w:val="24"/>
          <w:szCs w:val="24"/>
          <w:shd w:val="clear" w:color="auto" w:fill="FFFFFF"/>
          <w:lang w:eastAsia="fr-FR"/>
        </w:rPr>
        <w:t xml:space="preserve">motion-correction  was implemented on MATLAB </w:t>
      </w:r>
      <w:r w:rsidRPr="0097142A">
        <w:rPr>
          <w:rFonts w:ascii="Times New Roman" w:hAnsi="Times New Roman" w:cs="Times New Roman"/>
          <w:sz w:val="24"/>
          <w:szCs w:val="24"/>
        </w:rPr>
        <w:t xml:space="preserve">(The MathWorks Inc., Natick, MA, USA)  </w:t>
      </w:r>
      <w:r w:rsidRPr="0097142A">
        <w:rPr>
          <w:rFonts w:ascii="Times New Roman" w:eastAsia="Times New Roman" w:hAnsi="Times New Roman" w:cs="Times New Roman"/>
          <w:sz w:val="24"/>
          <w:szCs w:val="24"/>
          <w:shd w:val="clear" w:color="auto" w:fill="FFFFFF"/>
          <w:lang w:eastAsia="fr-FR"/>
        </w:rPr>
        <w:t xml:space="preserve">based on Pipe et al. proposed reconstruction algorithm </w:t>
      </w:r>
      <w:r w:rsidRPr="0097142A">
        <w:rPr>
          <w:rFonts w:ascii="Times New Roman" w:eastAsia="Times New Roman" w:hAnsi="Times New Roman" w:cs="Times New Roman"/>
          <w:sz w:val="24"/>
          <w:szCs w:val="24"/>
          <w:shd w:val="clear" w:color="auto" w:fill="FFFFFF"/>
          <w:lang w:eastAsia="fr-FR"/>
        </w:rPr>
        <w:fldChar w:fldCharType="begin" w:fldLock="1"/>
      </w:r>
      <w:r w:rsidRPr="0097142A">
        <w:rPr>
          <w:rFonts w:ascii="Times New Roman" w:eastAsia="Times New Roman" w:hAnsi="Times New Roman" w:cs="Times New Roman"/>
          <w:sz w:val="24"/>
          <w:szCs w:val="24"/>
          <w:shd w:val="clear" w:color="auto" w:fill="FFFFFF"/>
          <w:lang w:eastAsia="fr-FR"/>
        </w:rPr>
        <w:instrText>ADDIN CSL_CITATION {"citationItems":[{"id":"ITEM-1","itemData":{"DOI":"10.1002/(SICI)1522-2594(199911)42:5&lt;963::AID-MRM17&gt;3.0.CO;2-L","ISBN":"0740-3194 (Print)","ISSN":"07403194","PMID":"10542356","abstract":"A method for motion correction, involving both data collection and reconstruction, is presented. The PROPELLER MRI method collects data in concentric rectangular strips rotated about the k-space origin. The central region of k-space is sampled for every strip, which (a) allows one to correct spatial inconsistencies in position, rotation, and phase between strips, (b) allows one to reject data based on a correlation measure indicating through-plane motion, and (c) further decreases motion artifacts through an averaging effect for low spatial frequencies. Results are shown in which PROPELLER MRI is used to correct for bulk motion in head images and respiratory motion in nongated cardiac images. Magn Reson Med 42:963-969, 1999.","author":[{"dropping-particle":"","family":"Pipe","given":"James G.","non-dropping-particle":"","parse-names":false,"suffix":""}],"container-title":"Magnetic Resonance in Medicine","id":"ITEM-1","issue":"5","issued":{"date-parts":[["1999"]]},"page":"963-969","title":"Motion correction with PROPELLER MRI: Application to head motion and free-breathing cardiac imaging","type":"article-journal","volume":"42"},"uris":["http://www.mendeley.com/documents/?uuid=89ca8664-0a5e-4c02-89be-1322a66f4150"]}],"mendeley":{"formattedCitation":"[10]","plainTextFormattedCitation":"[10]","previouslyFormattedCitation":"[10]"},"properties":{"noteIndex":0},"schema":"https://github.com/citation-style-language/schema/raw/master/csl-citation.json"}</w:instrText>
      </w:r>
      <w:r w:rsidRPr="0097142A">
        <w:rPr>
          <w:rFonts w:ascii="Times New Roman" w:eastAsia="Times New Roman" w:hAnsi="Times New Roman" w:cs="Times New Roman"/>
          <w:sz w:val="24"/>
          <w:szCs w:val="24"/>
          <w:shd w:val="clear" w:color="auto" w:fill="FFFFFF"/>
          <w:lang w:eastAsia="fr-FR"/>
        </w:rPr>
        <w:fldChar w:fldCharType="separate"/>
      </w:r>
      <w:r w:rsidRPr="0097142A">
        <w:rPr>
          <w:rFonts w:ascii="Times New Roman" w:eastAsia="Times New Roman" w:hAnsi="Times New Roman" w:cs="Times New Roman"/>
          <w:noProof/>
          <w:sz w:val="24"/>
          <w:szCs w:val="24"/>
          <w:shd w:val="clear" w:color="auto" w:fill="FFFFFF"/>
          <w:lang w:eastAsia="fr-FR"/>
        </w:rPr>
        <w:t>[10]</w:t>
      </w:r>
      <w:r w:rsidRPr="0097142A">
        <w:rPr>
          <w:rFonts w:ascii="Times New Roman" w:eastAsia="Times New Roman" w:hAnsi="Times New Roman" w:cs="Times New Roman"/>
          <w:sz w:val="24"/>
          <w:szCs w:val="24"/>
          <w:shd w:val="clear" w:color="auto" w:fill="FFFFFF"/>
          <w:lang w:eastAsia="fr-FR"/>
        </w:rPr>
        <w:fldChar w:fldCharType="end"/>
      </w:r>
      <w:r w:rsidRPr="0097142A">
        <w:rPr>
          <w:rFonts w:ascii="Times New Roman" w:eastAsia="Times New Roman" w:hAnsi="Times New Roman" w:cs="Times New Roman"/>
          <w:sz w:val="24"/>
          <w:szCs w:val="24"/>
          <w:shd w:val="clear" w:color="auto" w:fill="FFFFFF"/>
          <w:lang w:eastAsia="fr-FR"/>
        </w:rPr>
        <w:t xml:space="preserve"> </w:t>
      </w:r>
      <w:r w:rsidRPr="0097142A">
        <w:rPr>
          <w:rFonts w:ascii="Times New Roman" w:hAnsi="Times New Roman" w:cs="Times New Roman"/>
          <w:sz w:val="24"/>
          <w:szCs w:val="24"/>
        </w:rPr>
        <w:t xml:space="preserve">and </w:t>
      </w:r>
      <w:r w:rsidRPr="0097142A">
        <w:rPr>
          <w:rFonts w:ascii="Times New Roman" w:hAnsi="Times New Roman" w:cs="Times New Roman"/>
          <w:bCs/>
          <w:sz w:val="24"/>
          <w:szCs w:val="24"/>
        </w:rPr>
        <w:t>Huan Tan et al.</w:t>
      </w:r>
      <w:r w:rsidRPr="0097142A">
        <w:rPr>
          <w:rFonts w:ascii="Times New Roman" w:hAnsi="Times New Roman" w:cs="Times New Roman"/>
          <w:bCs/>
          <w:sz w:val="24"/>
          <w:szCs w:val="24"/>
        </w:rPr>
        <w:fldChar w:fldCharType="begin" w:fldLock="1"/>
      </w:r>
      <w:r w:rsidRPr="0097142A">
        <w:rPr>
          <w:rFonts w:ascii="Times New Roman" w:hAnsi="Times New Roman" w:cs="Times New Roman"/>
          <w:bCs/>
          <w:sz w:val="24"/>
          <w:szCs w:val="24"/>
        </w:rPr>
        <w:instrText>ADDIN CSL_CITATION {"citationItems":[{"id":"ITEM-1","itemData":{"abstract":"Arterial spin labeling (ASL) is a non-invasive technique that can quantitatively measure cerebral blood flow (CBF). While traditionally ASL employs 2D EPI or spiral acquisition trajectories, single-shot 3D GRASE is gaining popularity in ASL due to inherent SNR advantage and spatial coverage. However, a major limitation of 3D GRASE is through-plane blurring caused by T2 decay. A novel technique combining 3D GRASE and a PROPELLER trajectory (3DGP) is presented to minimize through-plane blurring without sacrificing perfusion sensitivity or increasing total scan time. Full brain perfusion images were acquired at a 3×3×5mm3 nominal voxel size with Q2TIPS-FAIR as the ASL preparation sequence. Data from 5 healthy subjects was acquired on a GE 1.5T scanner in less than 4 minutes per subject. While showing good agreement in CBF quantification with 3D GRASE, 3DGP demonstrated reduced through-plane blurring, improved anatomical details, high repeatability and robustness against motion, making it suitable for routine clinical use.","author":[{"dropping-particle":"","family":"Huan Tan, W.Scott Hoge, Craig A.Hamilton","given":"Matthias Gunther and Robert A.Kraft","non-dropping-particle":"","parse-names":false,"suffix":""}],"container-title":"Magn Reson Med.","id":"ITEM-1","issue":"1","issued":{"date-parts":[["2011"]]},"page":"168-173","title":"3D GRASE PROPELLER: Improved Image Acquisition Technique for Arterial Spin Labeling Perfusion Imaging","type":"article-journal","volume":"66"},"uris":["http://www.mendeley.com/documents/?uuid=fb11293d-f851-4c5d-ae3b-31e19d409b7e"]}],"mendeley":{"formattedCitation":"[1]","plainTextFormattedCitation":"[1]","previouslyFormattedCitation":"[1]"},"properties":{"noteIndex":0},"schema":"https://github.com/citation-style-language/schema/raw/master/csl-citation.json"}</w:instrText>
      </w:r>
      <w:r w:rsidRPr="0097142A">
        <w:rPr>
          <w:rFonts w:ascii="Times New Roman" w:hAnsi="Times New Roman" w:cs="Times New Roman"/>
          <w:bCs/>
          <w:sz w:val="24"/>
          <w:szCs w:val="24"/>
        </w:rPr>
        <w:fldChar w:fldCharType="separate"/>
      </w:r>
      <w:r w:rsidRPr="0097142A">
        <w:rPr>
          <w:rFonts w:ascii="Times New Roman" w:hAnsi="Times New Roman" w:cs="Times New Roman"/>
          <w:bCs/>
          <w:noProof/>
          <w:sz w:val="24"/>
          <w:szCs w:val="24"/>
        </w:rPr>
        <w:t>[1]</w:t>
      </w:r>
      <w:r w:rsidRPr="0097142A">
        <w:rPr>
          <w:rFonts w:ascii="Times New Roman" w:hAnsi="Times New Roman" w:cs="Times New Roman"/>
          <w:bCs/>
          <w:sz w:val="24"/>
          <w:szCs w:val="24"/>
        </w:rPr>
        <w:fldChar w:fldCharType="end"/>
      </w:r>
      <w:r w:rsidRPr="0097142A">
        <w:rPr>
          <w:rFonts w:ascii="Times New Roman" w:hAnsi="Times New Roman" w:cs="Times New Roman"/>
          <w:sz w:val="24"/>
          <w:szCs w:val="24"/>
        </w:rPr>
        <w:t xml:space="preserve">. Additional optimization for distortion correction using TOPUP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{"citationItems":[{"id":"ITEM-1","itemData":{"DOI":"10.1016/S1053-8119(03)00336-7","ISSN":"1053-8119","PMID":"14568458","abstract":"Diffusion tensor imaging is often performed by acquiring a series of diffusion-weighted spin-echo echo-planar images with different direction diffusion gradients. A problem of echo-planar images is the geometrical distortions that obtain near junctions between tissues of differing magnetic susceptibility. This results in distorted diffusion-tensor maps. To resolve this we suggest acquiring two images for each diffusion gradient; one with bottom-up and one with top-down traversal of k-space in the phase-encode direction. This achieves the simultaneous goals of providing information on the underlying displacement field and intensity maps with adequate spatial sampling density even in distorted areas. The resulting DT maps exhibit considerably higher geometric fidelity, as assessed by comparison to an image volume acquired using a conventional 3D MR technique. © 2003 Elsevier Inc. All rights reserved.","author":[{"dropping-particle":"","family":"Andersson","given":"Jesper L R","non-dropping-particle":"","parse-names":false,"suffix":""},{"dropping-particle":"","family":"Skare","given":"Stefan","non-dropping-particle":"","parse-names":false,"suffix":""},{"dropping-particle":"","family":"Ashburner","given":"John","non-dropping-particle":"","parse-names":false,"suffix":""}],"container-title":"NeuroImage","id":"ITEM-1","issue":"2","issued":{"date-parts":[["2003"]]},"page":"870-88","title":"How to correct susceptibility distortions in spin-echo echo-planar images: application to diffusion tensor imaging.","type":"article-journal","volume":"20"},"uris":["http://www.mendeley.com/documents/?uuid=abdcbe49-1d92-4ccb-ac5f-66dbd4389bbd"]}],"mendeley":{"formattedCitation":"[13]","plainTextFormattedCitation":"[13]","previouslyFormattedCitation":"[13]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was also integrated .  Motion estimation and correction, and final image reconstruction were executed on a quad-core 2.90 GHz Intel processor with 32GB memory. The sequential steps of the pipeline are summarized in </w:t>
      </w:r>
      <w:r w:rsidR="00433013" w:rsidRPr="0097142A">
        <w:rPr>
          <w:rFonts w:ascii="Times New Roman" w:hAnsi="Times New Roman" w:cs="Times New Roman"/>
          <w:sz w:val="24"/>
          <w:szCs w:val="24"/>
        </w:rPr>
        <w:fldChar w:fldCharType="begin"/>
      </w:r>
      <w:r w:rsidR="00433013" w:rsidRPr="0097142A">
        <w:rPr>
          <w:rFonts w:ascii="Times New Roman" w:hAnsi="Times New Roman" w:cs="Times New Roman"/>
          <w:sz w:val="24"/>
          <w:szCs w:val="24"/>
        </w:rPr>
        <w:instrText xml:space="preserve"> REF _Ref54602674 \h </w:instrText>
      </w:r>
      <w:r w:rsidR="00A34761" w:rsidRPr="0097142A">
        <w:rPr>
          <w:rFonts w:ascii="Times New Roman" w:hAnsi="Times New Roman" w:cs="Times New Roman"/>
          <w:sz w:val="24"/>
          <w:szCs w:val="24"/>
        </w:rPr>
        <w:instrText xml:space="preserve"> \* MERGEFORMAT </w:instrText>
      </w:r>
      <w:r w:rsidR="00433013" w:rsidRPr="0097142A">
        <w:rPr>
          <w:rFonts w:ascii="Times New Roman" w:hAnsi="Times New Roman" w:cs="Times New Roman"/>
          <w:sz w:val="24"/>
          <w:szCs w:val="24"/>
        </w:rPr>
      </w:r>
      <w:r w:rsidR="00433013" w:rsidRPr="0097142A">
        <w:rPr>
          <w:rFonts w:ascii="Times New Roman" w:hAnsi="Times New Roman" w:cs="Times New Roman"/>
          <w:sz w:val="24"/>
          <w:szCs w:val="24"/>
        </w:rPr>
        <w:fldChar w:fldCharType="separate"/>
      </w:r>
      <w:r w:rsidR="00433013" w:rsidRPr="0097142A">
        <w:rPr>
          <w:rFonts w:ascii="Times New Roman" w:hAnsi="Times New Roman" w:cs="Times New Roman"/>
          <w:sz w:val="24"/>
          <w:szCs w:val="24"/>
        </w:rPr>
        <w:t xml:space="preserve">Figure 5. </w:t>
      </w:r>
      <w:r w:rsidR="00433013" w:rsidRPr="0097142A">
        <w:rPr>
          <w:rFonts w:ascii="Times New Roman" w:hAnsi="Times New Roman" w:cs="Times New Roman"/>
          <w:noProof/>
          <w:sz w:val="24"/>
          <w:szCs w:val="24"/>
        </w:rPr>
        <w:t>3</w:t>
      </w:r>
      <w:r w:rsidR="00433013"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and descriptions are provided below while more details are available in supplementary materials. </w:t>
      </w:r>
    </w:p>
    <w:p w:rsidR="00B2575C" w:rsidRPr="00727DC5" w:rsidRDefault="00B2575C" w:rsidP="00B2575C">
      <w:pPr>
        <w:spacing w:line="480" w:lineRule="auto"/>
        <w:jc w:val="both"/>
        <w:rPr>
          <w:rFonts w:ascii="Times New Roman" w:hAnsi="Times New Roman" w:cs="Times New Roman"/>
        </w:rPr>
      </w:pPr>
    </w:p>
    <w:p w:rsidR="00A9482E" w:rsidRDefault="00A9482E" w:rsidP="00A9482E">
      <w:pPr>
        <w:rPr>
          <w:rFonts w:ascii="Times New Roman" w:hAnsi="Times New Roman" w:cs="Times New Roman"/>
          <w:i/>
        </w:rPr>
      </w:pPr>
      <w:r>
        <w:rPr>
          <w:noProof/>
          <w:lang w:val="fr-FR" w:eastAsia="fr-FR"/>
        </w:rPr>
        <w:lastRenderedPageBreak/>
        <w:drawing>
          <wp:inline distT="0" distB="0" distL="0" distR="0" wp14:anchorId="633C07F0" wp14:editId="2EA25A4F">
            <wp:extent cx="5943600" cy="4425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425950"/>
                    </a:xfrm>
                    <a:prstGeom prst="rect">
                      <a:avLst/>
                    </a:prstGeom>
                    <a:noFill/>
                    <a:ln>
                      <a:noFill/>
                    </a:ln>
                  </pic:spPr>
                </pic:pic>
              </a:graphicData>
            </a:graphic>
          </wp:inline>
        </w:drawing>
      </w:r>
      <w:r>
        <w:rPr>
          <w:rFonts w:ascii="Times New Roman" w:hAnsi="Times New Roman" w:cs="Times New Roman"/>
          <w:b/>
          <w:i/>
        </w:rPr>
        <w:t xml:space="preserve">      </w:t>
      </w:r>
    </w:p>
    <w:p w:rsidR="00A9482E" w:rsidRDefault="00A9482E" w:rsidP="00A9482E">
      <w:pPr>
        <w:keepNext/>
        <w:spacing w:line="240" w:lineRule="auto"/>
        <w:jc w:val="both"/>
        <w:rPr>
          <w:rFonts w:ascii="Times New Roman" w:hAnsi="Times New Roman" w:cs="Times New Roman"/>
          <w:i/>
        </w:rPr>
      </w:pPr>
      <w:r>
        <w:t xml:space="preserve"> </w:t>
      </w:r>
    </w:p>
    <w:p w:rsidR="00284337" w:rsidRPr="0097142A" w:rsidRDefault="00E32A35" w:rsidP="001010EC">
      <w:pPr>
        <w:pStyle w:val="Lgende"/>
        <w:rPr>
          <w:rFonts w:ascii="Times New Roman" w:hAnsi="Times New Roman" w:cs="Times New Roman"/>
          <w:b w:val="0"/>
          <w:color w:val="auto"/>
          <w:sz w:val="24"/>
          <w:szCs w:val="24"/>
        </w:rPr>
      </w:pPr>
      <w:bookmarkStart w:id="239" w:name="_Ref54602674"/>
      <w:r w:rsidRPr="0097142A">
        <w:rPr>
          <w:rFonts w:ascii="Times New Roman" w:hAnsi="Times New Roman" w:cs="Times New Roman"/>
          <w:b w:val="0"/>
          <w:sz w:val="24"/>
          <w:szCs w:val="24"/>
        </w:rPr>
        <w:t xml:space="preserve">Figure 5. </w:t>
      </w:r>
      <w:r w:rsidRPr="0097142A">
        <w:rPr>
          <w:rFonts w:ascii="Times New Roman" w:hAnsi="Times New Roman" w:cs="Times New Roman"/>
          <w:b w:val="0"/>
          <w:sz w:val="24"/>
          <w:szCs w:val="24"/>
        </w:rPr>
        <w:fldChar w:fldCharType="begin"/>
      </w:r>
      <w:r w:rsidRPr="0097142A">
        <w:rPr>
          <w:rFonts w:ascii="Times New Roman" w:hAnsi="Times New Roman" w:cs="Times New Roman"/>
          <w:b w:val="0"/>
          <w:sz w:val="24"/>
          <w:szCs w:val="24"/>
        </w:rPr>
        <w:instrText xml:space="preserve"> SEQ Figure_5. \* ARABIC </w:instrText>
      </w:r>
      <w:r w:rsidRPr="0097142A">
        <w:rPr>
          <w:rFonts w:ascii="Times New Roman" w:hAnsi="Times New Roman" w:cs="Times New Roman"/>
          <w:b w:val="0"/>
          <w:sz w:val="24"/>
          <w:szCs w:val="24"/>
        </w:rPr>
        <w:fldChar w:fldCharType="separate"/>
      </w:r>
      <w:r w:rsidR="00735937" w:rsidRPr="0097142A">
        <w:rPr>
          <w:rFonts w:ascii="Times New Roman" w:hAnsi="Times New Roman" w:cs="Times New Roman"/>
          <w:b w:val="0"/>
          <w:noProof/>
          <w:sz w:val="24"/>
          <w:szCs w:val="24"/>
        </w:rPr>
        <w:t>3</w:t>
      </w:r>
      <w:r w:rsidRPr="0097142A">
        <w:rPr>
          <w:rFonts w:ascii="Times New Roman" w:hAnsi="Times New Roman" w:cs="Times New Roman"/>
          <w:b w:val="0"/>
          <w:sz w:val="24"/>
          <w:szCs w:val="24"/>
        </w:rPr>
        <w:fldChar w:fldCharType="end"/>
      </w:r>
      <w:bookmarkEnd w:id="239"/>
      <w:r w:rsidRPr="0097142A">
        <w:rPr>
          <w:rFonts w:ascii="Times New Roman" w:hAnsi="Times New Roman" w:cs="Times New Roman"/>
          <w:b w:val="0"/>
          <w:sz w:val="24"/>
          <w:szCs w:val="24"/>
        </w:rPr>
        <w:t>:</w:t>
      </w:r>
      <w:r w:rsidRPr="0097142A">
        <w:rPr>
          <w:rFonts w:ascii="Times New Roman" w:hAnsi="Times New Roman" w:cs="Times New Roman"/>
          <w:sz w:val="24"/>
          <w:szCs w:val="24"/>
        </w:rPr>
        <w:t xml:space="preserve"> </w:t>
      </w:r>
      <w:r w:rsidR="00A9482E" w:rsidRPr="0097142A">
        <w:rPr>
          <w:rFonts w:ascii="Times New Roman" w:hAnsi="Times New Roman" w:cs="Times New Roman"/>
          <w:b w:val="0"/>
          <w:color w:val="auto"/>
          <w:sz w:val="24"/>
          <w:szCs w:val="24"/>
        </w:rPr>
        <w:t>Principle of the proposed BLADE reconstruction pipeline for motion correction applied to patients and volunteers datasets (center) and principle used for quality control of the pipeline through simulations (left). Each kernel is labelled as to refer to its current belonging, for partition (p) of control (C) or label (L) image and for each repetition (r).</w:t>
      </w:r>
    </w:p>
    <w:p w:rsidR="001010EC" w:rsidRPr="0097142A" w:rsidRDefault="001010EC" w:rsidP="001010EC">
      <w:pPr>
        <w:rPr>
          <w:rFonts w:ascii="Times New Roman" w:hAnsi="Times New Roman" w:cs="Times New Roman"/>
          <w:sz w:val="24"/>
          <w:szCs w:val="24"/>
        </w:rPr>
      </w:pPr>
    </w:p>
    <w:p w:rsidR="00284337" w:rsidRPr="003E5C17" w:rsidRDefault="001010EC" w:rsidP="00753680">
      <w:pPr>
        <w:pStyle w:val="Titre4"/>
      </w:pPr>
      <w:bookmarkStart w:id="240" w:name="_Toc51328076"/>
      <w:bookmarkStart w:id="241" w:name="_Toc54624095"/>
      <w:r>
        <w:t xml:space="preserve">5.2.2.2. </w:t>
      </w:r>
      <w:r w:rsidR="00284337" w:rsidRPr="003E5C17">
        <w:t>Nyquist ghost:</w:t>
      </w:r>
      <w:bookmarkEnd w:id="240"/>
      <w:bookmarkEnd w:id="241"/>
      <w:r w:rsidR="00284337" w:rsidRPr="003E5C17">
        <w:t xml:space="preserve"> </w:t>
      </w:r>
    </w:p>
    <w:p w:rsidR="00284337" w:rsidRPr="003E5C17" w:rsidRDefault="00284337" w:rsidP="00284337">
      <w:pPr>
        <w:autoSpaceDE w:val="0"/>
        <w:autoSpaceDN w:val="0"/>
        <w:adjustRightInd w:val="0"/>
        <w:spacing w:line="480" w:lineRule="auto"/>
        <w:rPr>
          <w:rFonts w:asciiTheme="majorHAnsi" w:hAnsiTheme="majorHAnsi" w:cs="TimesNewRomanPSMT"/>
          <w:sz w:val="24"/>
          <w:szCs w:val="24"/>
        </w:rPr>
      </w:pPr>
    </w:p>
    <w:p w:rsidR="00284337" w:rsidRPr="0097142A" w:rsidRDefault="00747807" w:rsidP="001010EC">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3DGB as EPI readout suffers from two major sources of image artifacts, geometric distortion, and Nyquist N/2 ghost. Nyquist ghost degrades the image quality and reduces the signal to noise (SNR) ratio. Each of the single-shot low-resolution blades was Fourier transformed along the slice axis (Kz). This operation converts the 3D k-space data</w:t>
      </w:r>
      <w:r w:rsidRPr="0097142A">
        <w:rPr>
          <w:rFonts w:ascii="Times New Roman" w:hAnsi="Times New Roman" w:cs="Times New Roman"/>
          <w:iCs/>
          <w:sz w:val="24"/>
          <w:szCs w:val="24"/>
        </w:rPr>
        <w:t xml:space="preserve"> </w:t>
      </w:r>
      <w:r w:rsidRPr="0097142A">
        <w:rPr>
          <w:rFonts w:ascii="Times New Roman" w:hAnsi="Times New Roman" w:cs="Times New Roman"/>
          <w:sz w:val="24"/>
          <w:szCs w:val="24"/>
        </w:rPr>
        <w:t xml:space="preserve">into an equivalent stack of 2D blade </w:t>
      </w:r>
      <w:r w:rsidRPr="0097142A">
        <w:rPr>
          <w:rFonts w:ascii="Times New Roman" w:hAnsi="Times New Roman" w:cs="Times New Roman"/>
          <w:sz w:val="24"/>
          <w:szCs w:val="24"/>
        </w:rPr>
        <w:lastRenderedPageBreak/>
        <w:t>acquisition from</w:t>
      </w:r>
      <w:r w:rsidRPr="0097142A">
        <w:rPr>
          <w:rFonts w:ascii="Times New Roman" w:hAnsi="Times New Roman" w:cs="Times New Roman"/>
          <w:iCs/>
          <w:sz w:val="24"/>
          <w:szCs w:val="24"/>
        </w:rPr>
        <w:t xml:space="preserve"> </w:t>
      </w:r>
      <w:r w:rsidRPr="0097142A">
        <w:rPr>
          <w:rFonts w:ascii="Times New Roman" w:hAnsi="Times New Roman" w:cs="Times New Roman"/>
          <w:sz w:val="24"/>
          <w:szCs w:val="24"/>
        </w:rPr>
        <w:t xml:space="preserve">multiple slices. Since two non-phase encoded reference scans were performed at every excitation RF pulse in forward and reverse direction, the linear phase variation between odd and even echo signal can be estimated and used to correct the phase errors prior to using 1D Fourier transform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{"citationItems":[{"id":"ITEM-1","itemData":{"author":[{"dropping-particle":"","family":"Xu X","given":"Le TH.","non-dropping-particle":"","parse-names":false,"suffix":""}],"container-title":"Magnetic Resonance in Medicine","id":"ITEM-1","issue":"36","issued":{"date-parts":[["1996"]]},"page":"385-392","title":"Artifact reduction in EPI with phase-encoded reference scan","type":"article-journal","volume":"36"},"uris":["http://www.mendeley.com/documents/?uuid=8f679473-8378-49da-89ea-e036b7af4154"]}],"mendeley":{"formattedCitation":"[14]","plainTextFormattedCitation":"[14]","previouslyFormattedCitation":"[14]"},"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[14]</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Nyquist ghosts were removed by this operation for each individual blade separately before performing the following coil combination. </w:t>
      </w:r>
    </w:p>
    <w:p w:rsidR="00284337" w:rsidRDefault="00962D15" w:rsidP="00962D15">
      <w:pPr>
        <w:pStyle w:val="Titre4"/>
        <w:rPr>
          <w:shd w:val="clear" w:color="auto" w:fill="FFFFFF"/>
          <w:lang w:eastAsia="fr-FR"/>
        </w:rPr>
      </w:pPr>
      <w:bookmarkStart w:id="242" w:name="_Toc51328077"/>
      <w:bookmarkStart w:id="243" w:name="_Toc54624096"/>
      <w:r>
        <w:t>5.2.2.3.</w:t>
      </w:r>
      <w:r>
        <w:tab/>
      </w:r>
      <w:r w:rsidR="00284337" w:rsidRPr="00962D15">
        <w:rPr>
          <w:rStyle w:val="Titre4Car"/>
        </w:rPr>
        <w:t>Coil combination:</w:t>
      </w:r>
      <w:bookmarkEnd w:id="242"/>
      <w:bookmarkEnd w:id="243"/>
      <w:r w:rsidR="00284337" w:rsidRPr="00962D15">
        <w:rPr>
          <w:rStyle w:val="Titre4Car"/>
        </w:rPr>
        <w:t xml:space="preserve"> </w:t>
      </w:r>
    </w:p>
    <w:p w:rsidR="00D179E6" w:rsidRPr="00791E8A" w:rsidRDefault="00D179E6" w:rsidP="00E24453">
      <w:pPr>
        <w:rPr>
          <w:lang w:eastAsia="fr-FR"/>
        </w:rPr>
      </w:pPr>
    </w:p>
    <w:p w:rsidR="00E24453" w:rsidRPr="0097142A" w:rsidRDefault="00E24453" w:rsidP="00E24453">
      <w:pPr>
        <w:spacing w:line="480" w:lineRule="auto"/>
        <w:jc w:val="both"/>
        <w:rPr>
          <w:rFonts w:ascii="Times New Roman" w:hAnsi="Times New Roman" w:cs="Times New Roman"/>
          <w:sz w:val="24"/>
          <w:szCs w:val="24"/>
          <w:u w:val="single"/>
        </w:rPr>
      </w:pPr>
      <w:r w:rsidRPr="0097142A">
        <w:rPr>
          <w:rFonts w:ascii="Times New Roman" w:eastAsia="Times New Roman" w:hAnsi="Times New Roman" w:cs="Times New Roman"/>
          <w:sz w:val="24"/>
          <w:szCs w:val="24"/>
          <w:shd w:val="clear" w:color="auto" w:fill="FFFFFF"/>
          <w:lang w:eastAsia="fr-FR"/>
        </w:rPr>
        <w:t xml:space="preserve">The multichannel surface coil combination's role is to turn images from all channels into a single image. K-space </w:t>
      </w:r>
      <w:r w:rsidRPr="0097142A">
        <w:rPr>
          <w:rFonts w:ascii="Times New Roman" w:hAnsi="Times New Roman" w:cs="Times New Roman"/>
          <w:sz w:val="24"/>
          <w:szCs w:val="24"/>
        </w:rPr>
        <w:t xml:space="preserve">data from multichannel head coils were combined using Roemer adaptive coil combination method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{"citationItems":[{"id":"ITEM-1","itemData":{"author":[{"dropping-particle":"","family":"P.B.Roemer","given":"","non-dropping-particle":"","parse-names":false,"suffix":""}],"container-title":"Magnetic Resonance in Medicine","id":"ITEM-1","issue":"16","issued":{"date-parts":[["1990"]]},"page":"192-225","title":"The NMR Phased Array","type":"article-journal"},"uris":["http://www.mendeley.com/documents/?uuid=ff58c902-34b3-4a57-abf0-178df972fdb5"]}],"mendeley":{"formattedCitation":"[15]","plainTextFormattedCitation":"[15]","previouslyFormattedCitation":"[15]"},"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[15]</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In this method, pixel values of each coil are multiplied with the complex conjugate of the coil sensitivity for that channel, prior summation up overall coils, and then divided by the sum of the squared coil sensitivity in all channels. Consequently, any phase added by each coil of the array would be effectively removed, and the pure MR signal is summed up. This method allows obtaining optimal combined signal of magnitude and phase information from complex data, very crucial information for further estimation of the motion and correction.</w:t>
      </w:r>
    </w:p>
    <w:p w:rsidR="00747807" w:rsidRPr="003E5C17" w:rsidRDefault="001010EC" w:rsidP="00CE07B0">
      <w:pPr>
        <w:pStyle w:val="Titre4"/>
        <w:rPr>
          <w:sz w:val="24"/>
          <w:szCs w:val="24"/>
          <w:u w:val="single"/>
        </w:rPr>
      </w:pPr>
      <w:bookmarkStart w:id="244" w:name="_Toc54624097"/>
      <w:r>
        <w:t xml:space="preserve">5.2.2.4. </w:t>
      </w:r>
      <w:r w:rsidR="00747807" w:rsidRPr="003E5C17">
        <w:t>Distortion Correction</w:t>
      </w:r>
      <w:bookmarkEnd w:id="244"/>
    </w:p>
    <w:p w:rsidR="00284337" w:rsidRDefault="00284337" w:rsidP="00284337">
      <w:pPr>
        <w:spacing w:line="480" w:lineRule="auto"/>
        <w:jc w:val="both"/>
        <w:rPr>
          <w:rFonts w:asciiTheme="majorHAnsi" w:hAnsiTheme="majorHAnsi" w:cs="Times New Roman"/>
          <w:sz w:val="24"/>
          <w:szCs w:val="24"/>
          <w:u w:val="single"/>
        </w:rPr>
      </w:pPr>
    </w:p>
    <w:p w:rsidR="00F9736C" w:rsidRPr="0097142A" w:rsidRDefault="00E24453" w:rsidP="00E24453">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Indeed, like EPI images, ms3DGB suffers from nonlinear geometrical and intensity distortions primarily along with the in-plane phase encoding directions. These distortions are resulting from static magnetic field inhomogeneities caused by eddy current-induced global gradients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{"citationItems":[{"id":"ITEM-1","itemData":{"author":[{"dropping-particle":"","family":"Jezzard, P., Barnett, A.S., Pierpaoli, C.","given":"","non-dropping-particle":"","parse-names":false,"suffix":""}],"container-title":"Magnetic Resonance in Medicine","id":"ITEM-1","issue":"39","issued":{"date-parts":[["1998"]]},"page":"801-812","title":"Characterisation of and correction for eddy current artefacts in echo planar diffusion imaging","type":"article-journal","volume":"39"},"uris":["http://www.mendeley.com/documents/?uuid=535ec0de-3d46-43e3-aaf9-71e7e48a7b20"]}],"mendeley":{"formattedCitation":"[16]","plainTextFormattedCitation":"[16]","previouslyFormattedCitation":"[16]"},"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[16]</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and susceptibility induced local gradients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{"citationItems":[{"id":"ITEM-1","itemData":{"author":[{"dropping-particle":"","family":"Jezzard, P., Balaban","given":"R.S.","non-dropping-particle":"","parse-names":false,"suffix":""}],"container-title":"Magnetic Resonance in Medicine","id":"ITEM-1","issue":"34","issued":{"date-parts":[["1995"]]},"page":"65-73","title":"Correction for geometric distortion in echo-planar images from B0 field variations","type":"article-journal","volume":"34"},"uris":["http://www.mendeley.com/documents/?uuid=11f04333-0ffb-4f86-9a20-00451802c3a9"]}],"mendeley":{"formattedCitation":"[17]","plainTextFormattedCitation":"[17]","previouslyFormattedCitation":"[17]"},"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[17]</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At higher field strength, these artifacts are more apparent as the susceptibility gradients induced local variations in the magnetic field are larger, increasing the difficulty to register the ASL images through the multiple repetitions and with the </w:t>
      </w:r>
      <w:r w:rsidRPr="0097142A">
        <w:rPr>
          <w:rFonts w:ascii="Times New Roman" w:hAnsi="Times New Roman" w:cs="Times New Roman"/>
          <w:sz w:val="24"/>
          <w:szCs w:val="24"/>
        </w:rPr>
        <w:lastRenderedPageBreak/>
        <w:t xml:space="preserve">anatomical images, further causing control-label image subtraction errors leading to inaccurate perfusion quantification. </w:t>
      </w:r>
    </w:p>
    <w:p w:rsidR="00F9736C" w:rsidRDefault="00F9736C" w:rsidP="00F9736C">
      <w:pPr>
        <w:keepNext/>
        <w:jc w:val="center"/>
      </w:pPr>
      <w:r>
        <w:rPr>
          <w:noProof/>
          <w:lang w:val="fr-FR" w:eastAsia="fr-FR"/>
        </w:rPr>
        <w:drawing>
          <wp:inline distT="0" distB="0" distL="0" distR="0" wp14:anchorId="1D2A87CB" wp14:editId="28BECF58">
            <wp:extent cx="3090672" cy="528523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0672" cy="5285232"/>
                    </a:xfrm>
                    <a:prstGeom prst="rect">
                      <a:avLst/>
                    </a:prstGeom>
                    <a:noFill/>
                    <a:ln>
                      <a:noFill/>
                    </a:ln>
                  </pic:spPr>
                </pic:pic>
              </a:graphicData>
            </a:graphic>
          </wp:inline>
        </w:drawing>
      </w:r>
    </w:p>
    <w:p w:rsidR="00F9736C" w:rsidRPr="008762D4" w:rsidRDefault="00E32A35" w:rsidP="00F9736C">
      <w:pPr>
        <w:jc w:val="both"/>
        <w:rPr>
          <w:rFonts w:ascii="Times New Roman" w:hAnsi="Times New Roman" w:cs="Times New Roman"/>
          <w:sz w:val="24"/>
          <w:szCs w:val="24"/>
        </w:rPr>
      </w:pPr>
      <w:bookmarkStart w:id="245" w:name="_Ref54602700"/>
      <w:r w:rsidRPr="008762D4">
        <w:rPr>
          <w:rFonts w:ascii="Times New Roman" w:hAnsi="Times New Roman" w:cs="Times New Roman"/>
          <w:i/>
          <w:sz w:val="24"/>
          <w:szCs w:val="24"/>
        </w:rPr>
        <w:t xml:space="preserve">Figure 5. </w:t>
      </w:r>
      <w:r w:rsidRPr="008762D4">
        <w:rPr>
          <w:rFonts w:ascii="Times New Roman" w:hAnsi="Times New Roman" w:cs="Times New Roman"/>
          <w:i/>
          <w:sz w:val="24"/>
          <w:szCs w:val="24"/>
        </w:rPr>
        <w:fldChar w:fldCharType="begin"/>
      </w:r>
      <w:r w:rsidRPr="008762D4">
        <w:rPr>
          <w:rFonts w:ascii="Times New Roman" w:hAnsi="Times New Roman" w:cs="Times New Roman"/>
          <w:i/>
          <w:sz w:val="24"/>
          <w:szCs w:val="24"/>
        </w:rPr>
        <w:instrText xml:space="preserve"> SEQ Figure_5. \* ARABIC </w:instrText>
      </w:r>
      <w:r w:rsidRPr="008762D4">
        <w:rPr>
          <w:rFonts w:ascii="Times New Roman" w:hAnsi="Times New Roman" w:cs="Times New Roman"/>
          <w:i/>
          <w:sz w:val="24"/>
          <w:szCs w:val="24"/>
        </w:rPr>
        <w:fldChar w:fldCharType="separate"/>
      </w:r>
      <w:r w:rsidR="00735937" w:rsidRPr="008762D4">
        <w:rPr>
          <w:rFonts w:ascii="Times New Roman" w:hAnsi="Times New Roman" w:cs="Times New Roman"/>
          <w:i/>
          <w:noProof/>
          <w:sz w:val="24"/>
          <w:szCs w:val="24"/>
        </w:rPr>
        <w:t>4</w:t>
      </w:r>
      <w:r w:rsidRPr="008762D4">
        <w:rPr>
          <w:rFonts w:ascii="Times New Roman" w:hAnsi="Times New Roman" w:cs="Times New Roman"/>
          <w:i/>
          <w:sz w:val="24"/>
          <w:szCs w:val="24"/>
        </w:rPr>
        <w:fldChar w:fldCharType="end"/>
      </w:r>
      <w:bookmarkEnd w:id="245"/>
      <w:r w:rsidRPr="008762D4">
        <w:rPr>
          <w:rFonts w:ascii="Times New Roman" w:hAnsi="Times New Roman" w:cs="Times New Roman"/>
          <w:i/>
          <w:sz w:val="24"/>
          <w:szCs w:val="24"/>
        </w:rPr>
        <w:t>:</w:t>
      </w:r>
      <w:r w:rsidRPr="008762D4">
        <w:rPr>
          <w:rFonts w:ascii="Times New Roman" w:hAnsi="Times New Roman" w:cs="Times New Roman"/>
          <w:sz w:val="24"/>
          <w:szCs w:val="24"/>
        </w:rPr>
        <w:t xml:space="preserve"> </w:t>
      </w:r>
      <w:r w:rsidR="00F9736C" w:rsidRPr="008762D4">
        <w:rPr>
          <w:rFonts w:ascii="Times New Roman" w:hAnsi="Times New Roman" w:cs="Times New Roman"/>
          <w:i/>
          <w:color w:val="4F81BD" w:themeColor="accent1"/>
          <w:sz w:val="24"/>
          <w:szCs w:val="24"/>
        </w:rPr>
        <w:t xml:space="preserve"> </w:t>
      </w:r>
      <w:r w:rsidR="00F9736C" w:rsidRPr="008762D4">
        <w:rPr>
          <w:rFonts w:ascii="Times New Roman" w:hAnsi="Times New Roman" w:cs="Times New Roman"/>
          <w:i/>
          <w:sz w:val="24"/>
          <w:szCs w:val="24"/>
        </w:rPr>
        <w:t>Flow diagram summarizing the image distortion correction by TOPUP algorithm, applied on each pair of blades acquired with opposite in-plane phase encoding direction. Images illustrate the algorithm's entries (a) and outputs (b), as well as intermediate low-resolution images. Arrows are pointing to clearly visible distortions close to sinuses air-tissue interfaces. These distortions are successfully removed after correction and the final image show anatomical structures recovery on the previously affected areas.</w:t>
      </w:r>
    </w:p>
    <w:p w:rsidR="00B622C2" w:rsidRDefault="00B622C2" w:rsidP="001010EC">
      <w:pPr>
        <w:autoSpaceDE w:val="0"/>
        <w:autoSpaceDN w:val="0"/>
        <w:adjustRightInd w:val="0"/>
        <w:spacing w:line="480" w:lineRule="auto"/>
        <w:jc w:val="both"/>
        <w:rPr>
          <w:rFonts w:ascii="Times New Roman" w:hAnsi="Times New Roman" w:cs="Times New Roman"/>
          <w:sz w:val="24"/>
          <w:szCs w:val="24"/>
        </w:rPr>
      </w:pPr>
    </w:p>
    <w:p w:rsidR="00747807" w:rsidRPr="0097142A" w:rsidRDefault="00E24453" w:rsidP="001010EC">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lastRenderedPageBreak/>
        <w:t xml:space="preserve">The FSL based TOPUP tool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{"citationItems":[{"id":"ITEM-1","itemData":{"DOI":"10.1016/S1053-8119(03)00336-7","ISSN":"1053-8119","PMID":"14568458","abstract":"Diffusion tensor imaging is often performed by acquiring a series of diffusion-weighted spin-echo echo-planar images with different direction diffusion gradients. A problem of echo-planar images is the geometrical distortions that obtain near junctions between tissues of differing magnetic susceptibility. This results in distorted diffusion-tensor maps. To resolve this we suggest acquiring two images for each diffusion gradient; one with bottom-up and one with top-down traversal of k-space in the phase-encode direction. This achieves the simultaneous goals of providing information on the underlying displacement field and intensity maps with adequate spatial sampling density even in distorted areas. The resulting DT maps exhibit considerably higher geometric fidelity, as assessed by comparison to an image volume acquired using a conventional 3D MR technique. © 2003 Elsevier Inc. All rights reserved.","author":[{"dropping-particle":"","family":"Andersson","given":"Jesper L R","non-dropping-particle":"","parse-names":false,"suffix":""},{"dropping-particle":"","family":"Skare","given":"Stefan","non-dropping-particle":"","parse-names":false,"suffix":""},{"dropping-particle":"","family":"Ashburner","given":"John","non-dropping-particle":"","parse-names":false,"suffix":""}],"container-title":"NeuroImage","id":"ITEM-1","issue":"2","issued":{"date-parts":[["2003"]]},"page":"870-88","title":"How to correct susceptibility distortions in spin-echo echo-planar images: application to diffusion tensor imaging.","type":"article-journal","volume":"20"},"uris":["http://www.mendeley.com/documents/?uuid=abdcbe49-1d92-4ccb-ac5f-66dbd4389bbd"]}],"mendeley":{"formattedCitation":"[13]","plainTextFormattedCitation":"[13]","previouslyFormattedCitation":"[13]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was thus added to our -post-processing pipeline to estimate and remove these image distortions. The set of (distorted) images acquired under the susceptibility induced field are internally consistent, because the expected subject motion to be rather small, such that variations in the field can be neglected for all acquired images and  acquisition parameters. In this case reversing the phase-encoding direction would results in different distortions. This knowledge is used to estimates the displacement field and restore images free from susceptibility off-resonance field. The distortion correction flow diagram is shown in </w:t>
      </w:r>
      <w:r w:rsidR="00433013" w:rsidRPr="0097142A">
        <w:rPr>
          <w:rFonts w:ascii="Times New Roman" w:hAnsi="Times New Roman" w:cs="Times New Roman"/>
          <w:sz w:val="24"/>
          <w:szCs w:val="24"/>
        </w:rPr>
        <w:fldChar w:fldCharType="begin"/>
      </w:r>
      <w:r w:rsidR="00433013" w:rsidRPr="0097142A">
        <w:rPr>
          <w:rFonts w:ascii="Times New Roman" w:hAnsi="Times New Roman" w:cs="Times New Roman"/>
          <w:sz w:val="24"/>
          <w:szCs w:val="24"/>
        </w:rPr>
        <w:instrText xml:space="preserve"> REF _Ref54602700 \h </w:instrText>
      </w:r>
      <w:r w:rsidR="00A34761" w:rsidRPr="0097142A">
        <w:rPr>
          <w:rFonts w:ascii="Times New Roman" w:hAnsi="Times New Roman" w:cs="Times New Roman"/>
          <w:sz w:val="24"/>
          <w:szCs w:val="24"/>
        </w:rPr>
        <w:instrText xml:space="preserve"> \* MERGEFORMAT </w:instrText>
      </w:r>
      <w:r w:rsidR="00433013" w:rsidRPr="0097142A">
        <w:rPr>
          <w:rFonts w:ascii="Times New Roman" w:hAnsi="Times New Roman" w:cs="Times New Roman"/>
          <w:sz w:val="24"/>
          <w:szCs w:val="24"/>
        </w:rPr>
      </w:r>
      <w:r w:rsidR="00433013" w:rsidRPr="0097142A">
        <w:rPr>
          <w:rFonts w:ascii="Times New Roman" w:hAnsi="Times New Roman" w:cs="Times New Roman"/>
          <w:sz w:val="24"/>
          <w:szCs w:val="24"/>
        </w:rPr>
        <w:fldChar w:fldCharType="separate"/>
      </w:r>
      <w:r w:rsidR="00433013" w:rsidRPr="0097142A">
        <w:rPr>
          <w:rFonts w:ascii="Times New Roman" w:hAnsi="Times New Roman" w:cs="Times New Roman"/>
          <w:sz w:val="24"/>
          <w:szCs w:val="24"/>
        </w:rPr>
        <w:t xml:space="preserve">Figure 5. </w:t>
      </w:r>
      <w:r w:rsidR="00433013" w:rsidRPr="0097142A">
        <w:rPr>
          <w:rFonts w:ascii="Times New Roman" w:hAnsi="Times New Roman" w:cs="Times New Roman"/>
          <w:noProof/>
          <w:sz w:val="24"/>
          <w:szCs w:val="24"/>
        </w:rPr>
        <w:t>4</w:t>
      </w:r>
      <w:r w:rsidR="00433013" w:rsidRPr="0097142A">
        <w:rPr>
          <w:rFonts w:ascii="Times New Roman" w:hAnsi="Times New Roman" w:cs="Times New Roman"/>
          <w:sz w:val="24"/>
          <w:szCs w:val="24"/>
        </w:rPr>
        <w:fldChar w:fldCharType="end"/>
      </w:r>
      <w:r w:rsidRPr="0097142A">
        <w:rPr>
          <w:rFonts w:ascii="Times New Roman" w:hAnsi="Times New Roman" w:cs="Times New Roman"/>
          <w:sz w:val="24"/>
          <w:szCs w:val="24"/>
        </w:rPr>
        <w:t>.  Our integrative pipeline allows very easy toolboxes’ reordering and testing of different scenarios, hence to be able to evaluate the efficiency of the place of the TOPUP correction in the reconstruction and motion correction pipeline.</w:t>
      </w:r>
    </w:p>
    <w:p w:rsidR="001010EC" w:rsidRPr="001010EC" w:rsidRDefault="001010EC" w:rsidP="001010EC">
      <w:pPr>
        <w:autoSpaceDE w:val="0"/>
        <w:autoSpaceDN w:val="0"/>
        <w:adjustRightInd w:val="0"/>
        <w:spacing w:line="480" w:lineRule="auto"/>
        <w:jc w:val="both"/>
        <w:rPr>
          <w:rFonts w:asciiTheme="majorHAnsi" w:hAnsiTheme="majorHAnsi" w:cs="Times New Roman"/>
          <w:sz w:val="24"/>
          <w:szCs w:val="24"/>
        </w:rPr>
      </w:pPr>
    </w:p>
    <w:p w:rsidR="00284337" w:rsidRDefault="001010EC" w:rsidP="00CE07B0">
      <w:pPr>
        <w:pStyle w:val="Titre4"/>
      </w:pPr>
      <w:bookmarkStart w:id="246" w:name="_Toc51328078"/>
      <w:bookmarkStart w:id="247" w:name="_Toc54624098"/>
      <w:r>
        <w:t xml:space="preserve">5.2.2.5. </w:t>
      </w:r>
      <w:r w:rsidR="00284337" w:rsidRPr="003E5C17">
        <w:t>Phase Correction:</w:t>
      </w:r>
      <w:bookmarkEnd w:id="246"/>
      <w:bookmarkEnd w:id="247"/>
      <w:r w:rsidR="00284337" w:rsidRPr="003E5C17">
        <w:t xml:space="preserve">  </w:t>
      </w:r>
    </w:p>
    <w:p w:rsidR="00D179E6" w:rsidRPr="00D179E6" w:rsidRDefault="00D179E6" w:rsidP="00791E8A"/>
    <w:p w:rsidR="00C36251" w:rsidRPr="0097142A" w:rsidRDefault="00C36251" w:rsidP="00C36251">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Because 3DGB implement oscillating readout gradients, it is intrinsically vulnerable to linear phase variations along the readout direction due to eddy current delays, off-resonance effects, and improper gradient balancing.  Since the phase encoding direction is changing for every blade, the previous causes could induce a potentially different displacement of each blade's k-space center.  Hence, phase correction is an essential preprocessing step before combining all the blades to compute high-resolution control or label images. This step makes sure that the point of rotation is the center of k-space for all the blades by removing all low-frequency spatially varying phase in image space for each strip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{"citationItems":[{"id":"ITEM-1","itemData":{"DOI":"10.1002/(SICI)1522-2594(199911)42:5&lt;963::AID-MRM17&gt;3.0.CO;2-L","ISBN":"0740-3194 (Print)","ISSN":"07403194","PMID":"10542356","abstract":"A method for motion correction, involving both data collection and reconstruction, is presented. The PROPELLER MRI method collects data in concentric rectangular strips rotated about the k-space origin. The central region of k-space is sampled for every strip, which (a) allows one to correct spatial inconsistencies in position, rotation, and phase between strips, (b) allows one to reject data based on a correlation measure indicating through-plane motion, and (c) further decreases motion artifacts through an averaging effect for low spatial frequencies. Results are shown in which PROPELLER MRI is used to correct for bulk motion in head images and respiratory motion in nongated cardiac images. Magn Reson Med 42:963-969, 1999.","author":[{"dropping-particle":"","family":"Pipe","given":"James G.","non-dropping-particle":"","parse-names":false,"suffix":""}],"container-title":"Magnetic Resonance in Medicine","id":"ITEM-1","issue":"5","issued":{"date-parts":[["1999"]]},"page":"963-969","title":"Motion correction with PROPELLER MRI: Application to head motion and free-breathing cardiac imaging","type":"article-journal","volume":"42"},"uris":["http://www.mendeley.com/documents/?uuid=89ca8664-0a5e-4c02-89be-1322a66f4150"]}],"mendeley":{"formattedCitation":"[10]","plainTextFormattedCitation":"[10]","previouslyFormattedCitation":"[10]"},"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[10]</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{"citationItems":[{"id":"ITEM-1","itemData":{"DOI":"10.1002/mrm.10014","ISSN":"07403194","PMID":"11754441","abstract":"A method for obtaining diffusion-weighted images that are free from the artifacts associated with echo-planar acquisitions, such as signal pile-up and geometric warping, is introduced. It uses an ungated, multishot fast spin-echo (FSE) acquisition that is self-navigated. The phase of the refocusing pulses is alternated to minimize non-Carr-Purcell-Meiboom-Gill (CPMG) artifacts. Several reconstruction methods are combined to make this method robust against motion artifacts. Examples are shown of clinical diffusion-weighted imaging and high-resolution diffusion tensor imaging. © 2002 Wiley-Liss, Inc.","author":[{"dropping-particle":"","family":"Pipe","given":"James G.","non-dropping-particle":"","parse-names":false,"suffix":""},{"dropping-particle":"","family":"Farthing","given":"Victoria G.","non-dropping-particle":"","parse-names":false,"suffix":""},{"dropping-particle":"","family":"Forbes","given":"Kirsten P.","non-dropping-particle":"","parse-names":false,"suffix":""}],"container-title":"Magnetic Resonance in Medicine","id":"ITEM-1","issue":"1","issued":{"date-parts":[["2002"]]},"page":"42-52","title":"Multishot diffusion-weighted FSE using PROPELLER MRI","type":"article-journal","volume":"47"},"uris":["http://www.mendeley.com/documents/?uuid=935b3d82-cbd8-455c-9f55-193e961b7403"]}],"mendeley":{"formattedCitation":"[18]","plainTextFormattedCitation":"[18]","previouslyFormattedCitation":"[18]"},"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[18]</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t>
      </w:r>
      <w:r w:rsidR="00433013" w:rsidRPr="0097142A">
        <w:rPr>
          <w:rFonts w:ascii="Times New Roman" w:hAnsi="Times New Roman" w:cs="Times New Roman"/>
          <w:sz w:val="24"/>
          <w:szCs w:val="24"/>
        </w:rPr>
        <w:t xml:space="preserve">Phase correction pipeline is illustrated in </w:t>
      </w:r>
      <w:r w:rsidR="00433013" w:rsidRPr="0097142A">
        <w:rPr>
          <w:rFonts w:ascii="Times New Roman" w:hAnsi="Times New Roman" w:cs="Times New Roman"/>
          <w:sz w:val="24"/>
          <w:szCs w:val="24"/>
        </w:rPr>
        <w:fldChar w:fldCharType="begin"/>
      </w:r>
      <w:r w:rsidR="00433013" w:rsidRPr="0097142A">
        <w:rPr>
          <w:rFonts w:ascii="Times New Roman" w:hAnsi="Times New Roman" w:cs="Times New Roman"/>
          <w:sz w:val="24"/>
          <w:szCs w:val="24"/>
        </w:rPr>
        <w:instrText xml:space="preserve"> REF _Ref54602793 \h </w:instrText>
      </w:r>
      <w:r w:rsidR="00A34761" w:rsidRPr="0097142A">
        <w:rPr>
          <w:rFonts w:ascii="Times New Roman" w:hAnsi="Times New Roman" w:cs="Times New Roman"/>
          <w:sz w:val="24"/>
          <w:szCs w:val="24"/>
        </w:rPr>
        <w:instrText xml:space="preserve"> \* MERGEFORMAT </w:instrText>
      </w:r>
      <w:r w:rsidR="00433013" w:rsidRPr="0097142A">
        <w:rPr>
          <w:rFonts w:ascii="Times New Roman" w:hAnsi="Times New Roman" w:cs="Times New Roman"/>
          <w:sz w:val="24"/>
          <w:szCs w:val="24"/>
        </w:rPr>
      </w:r>
      <w:r w:rsidR="00433013" w:rsidRPr="0097142A">
        <w:rPr>
          <w:rFonts w:ascii="Times New Roman" w:hAnsi="Times New Roman" w:cs="Times New Roman"/>
          <w:sz w:val="24"/>
          <w:szCs w:val="24"/>
        </w:rPr>
        <w:fldChar w:fldCharType="separate"/>
      </w:r>
      <w:r w:rsidR="00433013" w:rsidRPr="0097142A">
        <w:rPr>
          <w:rFonts w:ascii="Times New Roman" w:hAnsi="Times New Roman" w:cs="Times New Roman"/>
          <w:sz w:val="24"/>
          <w:szCs w:val="24"/>
        </w:rPr>
        <w:t xml:space="preserve">Figure 5. </w:t>
      </w:r>
      <w:r w:rsidR="00433013" w:rsidRPr="0097142A">
        <w:rPr>
          <w:rFonts w:ascii="Times New Roman" w:hAnsi="Times New Roman" w:cs="Times New Roman"/>
          <w:noProof/>
          <w:sz w:val="24"/>
          <w:szCs w:val="24"/>
        </w:rPr>
        <w:t>5</w:t>
      </w:r>
      <w:r w:rsidR="00433013" w:rsidRPr="0097142A">
        <w:rPr>
          <w:rFonts w:ascii="Times New Roman" w:hAnsi="Times New Roman" w:cs="Times New Roman"/>
          <w:sz w:val="24"/>
          <w:szCs w:val="24"/>
        </w:rPr>
        <w:fldChar w:fldCharType="end"/>
      </w:r>
    </w:p>
    <w:p w:rsidR="00284337" w:rsidRPr="003E5C17" w:rsidRDefault="00F9736C" w:rsidP="00284337">
      <w:pPr>
        <w:spacing w:line="480" w:lineRule="auto"/>
        <w:jc w:val="both"/>
        <w:rPr>
          <w:rFonts w:asciiTheme="majorHAnsi" w:hAnsiTheme="majorHAnsi" w:cs="Times New Roman"/>
          <w:i/>
          <w:sz w:val="24"/>
          <w:szCs w:val="24"/>
        </w:rPr>
      </w:pPr>
      <w:r w:rsidRPr="00F9736C">
        <w:rPr>
          <w:rFonts w:asciiTheme="majorHAnsi" w:hAnsiTheme="majorHAnsi" w:cs="Times New Roman"/>
          <w:i/>
          <w:noProof/>
          <w:sz w:val="24"/>
          <w:szCs w:val="24"/>
          <w:lang w:val="fr-FR" w:eastAsia="fr-FR"/>
        </w:rPr>
        <w:lastRenderedPageBreak/>
        <w:drawing>
          <wp:inline distT="0" distB="0" distL="0" distR="0" wp14:anchorId="2D2B3814" wp14:editId="3DDBD8D6">
            <wp:extent cx="5731510" cy="4896277"/>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4896277"/>
                    </a:xfrm>
                    <a:prstGeom prst="rect">
                      <a:avLst/>
                    </a:prstGeom>
                  </pic:spPr>
                </pic:pic>
              </a:graphicData>
            </a:graphic>
          </wp:inline>
        </w:drawing>
      </w:r>
    </w:p>
    <w:p w:rsidR="00284337" w:rsidRPr="0097142A" w:rsidRDefault="00E32A35" w:rsidP="00284337">
      <w:pPr>
        <w:pStyle w:val="Lgende"/>
        <w:rPr>
          <w:rFonts w:ascii="Times New Roman" w:hAnsi="Times New Roman" w:cs="Times New Roman"/>
          <w:b w:val="0"/>
          <w:color w:val="auto"/>
          <w:sz w:val="24"/>
          <w:szCs w:val="24"/>
        </w:rPr>
      </w:pPr>
      <w:bookmarkStart w:id="248" w:name="_Ref54602793"/>
      <w:bookmarkStart w:id="249" w:name="_Ref51275991"/>
      <w:bookmarkStart w:id="250" w:name="_Toc51328408"/>
      <w:r w:rsidRPr="0097142A">
        <w:rPr>
          <w:rFonts w:ascii="Times New Roman" w:hAnsi="Times New Roman" w:cs="Times New Roman"/>
          <w:b w:val="0"/>
          <w:sz w:val="24"/>
          <w:szCs w:val="24"/>
        </w:rPr>
        <w:t xml:space="preserve">Figure 5. </w:t>
      </w:r>
      <w:r w:rsidRPr="0097142A">
        <w:rPr>
          <w:rFonts w:ascii="Times New Roman" w:hAnsi="Times New Roman" w:cs="Times New Roman"/>
          <w:b w:val="0"/>
          <w:sz w:val="24"/>
          <w:szCs w:val="24"/>
        </w:rPr>
        <w:fldChar w:fldCharType="begin"/>
      </w:r>
      <w:r w:rsidRPr="0097142A">
        <w:rPr>
          <w:rFonts w:ascii="Times New Roman" w:hAnsi="Times New Roman" w:cs="Times New Roman"/>
          <w:b w:val="0"/>
          <w:sz w:val="24"/>
          <w:szCs w:val="24"/>
        </w:rPr>
        <w:instrText xml:space="preserve"> SEQ Figure_5. \* ARABIC </w:instrText>
      </w:r>
      <w:r w:rsidRPr="0097142A">
        <w:rPr>
          <w:rFonts w:ascii="Times New Roman" w:hAnsi="Times New Roman" w:cs="Times New Roman"/>
          <w:b w:val="0"/>
          <w:sz w:val="24"/>
          <w:szCs w:val="24"/>
        </w:rPr>
        <w:fldChar w:fldCharType="separate"/>
      </w:r>
      <w:r w:rsidR="00735937" w:rsidRPr="0097142A">
        <w:rPr>
          <w:rFonts w:ascii="Times New Roman" w:hAnsi="Times New Roman" w:cs="Times New Roman"/>
          <w:b w:val="0"/>
          <w:noProof/>
          <w:sz w:val="24"/>
          <w:szCs w:val="24"/>
        </w:rPr>
        <w:t>5</w:t>
      </w:r>
      <w:r w:rsidRPr="0097142A">
        <w:rPr>
          <w:rFonts w:ascii="Times New Roman" w:hAnsi="Times New Roman" w:cs="Times New Roman"/>
          <w:b w:val="0"/>
          <w:sz w:val="24"/>
          <w:szCs w:val="24"/>
        </w:rPr>
        <w:fldChar w:fldCharType="end"/>
      </w:r>
      <w:bookmarkEnd w:id="248"/>
      <w:r w:rsidRPr="0097142A">
        <w:rPr>
          <w:rFonts w:ascii="Times New Roman" w:hAnsi="Times New Roman" w:cs="Times New Roman"/>
          <w:b w:val="0"/>
          <w:sz w:val="24"/>
          <w:szCs w:val="24"/>
        </w:rPr>
        <w:t xml:space="preserve">: </w:t>
      </w:r>
      <w:bookmarkEnd w:id="249"/>
      <w:r w:rsidR="00284337" w:rsidRPr="0097142A">
        <w:rPr>
          <w:rFonts w:ascii="Times New Roman" w:hAnsi="Times New Roman" w:cs="Times New Roman"/>
          <w:b w:val="0"/>
          <w:color w:val="auto"/>
          <w:sz w:val="24"/>
          <w:szCs w:val="24"/>
        </w:rPr>
        <w:t xml:space="preserve">  Flow diagram of phase correction algorithm, applied on each blade during the blade image reconstruction.</w:t>
      </w:r>
      <w:bookmarkEnd w:id="250"/>
    </w:p>
    <w:p w:rsidR="00284337" w:rsidRPr="003E5C17" w:rsidRDefault="00284337" w:rsidP="00284337">
      <w:pPr>
        <w:spacing w:line="480" w:lineRule="auto"/>
        <w:jc w:val="both"/>
        <w:rPr>
          <w:rFonts w:asciiTheme="majorHAnsi" w:hAnsiTheme="majorHAnsi" w:cs="Times New Roman"/>
          <w:sz w:val="24"/>
          <w:szCs w:val="24"/>
        </w:rPr>
      </w:pPr>
    </w:p>
    <w:p w:rsidR="00284337" w:rsidRDefault="00962D15" w:rsidP="00CE07B0">
      <w:pPr>
        <w:pStyle w:val="Titre4"/>
      </w:pPr>
      <w:bookmarkStart w:id="251" w:name="_Toc51328079"/>
      <w:bookmarkStart w:id="252" w:name="_Toc54624099"/>
      <w:r>
        <w:t>5.2.2.6.</w:t>
      </w:r>
      <w:r>
        <w:tab/>
      </w:r>
      <w:r w:rsidR="00284337" w:rsidRPr="003E5C17">
        <w:t>Rotation estimation and Correction:</w:t>
      </w:r>
      <w:bookmarkEnd w:id="251"/>
      <w:bookmarkEnd w:id="252"/>
      <w:r w:rsidR="00284337" w:rsidRPr="003E5C17">
        <w:t xml:space="preserve"> </w:t>
      </w:r>
    </w:p>
    <w:p w:rsidR="00E8013B" w:rsidRPr="00E8013B" w:rsidRDefault="00E8013B" w:rsidP="00791E8A"/>
    <w:p w:rsidR="00C36251" w:rsidRPr="0097142A" w:rsidRDefault="00C36251" w:rsidP="00C36251">
      <w:pPr>
        <w:spacing w:line="480" w:lineRule="auto"/>
        <w:jc w:val="both"/>
        <w:rPr>
          <w:rFonts w:ascii="Times New Roman" w:eastAsia="Times New Roman" w:hAnsi="Times New Roman" w:cs="Times New Roman"/>
          <w:sz w:val="24"/>
          <w:szCs w:val="24"/>
          <w:highlight w:val="cyan"/>
        </w:rPr>
      </w:pPr>
      <w:r w:rsidRPr="0097142A">
        <w:rPr>
          <w:rFonts w:ascii="Times New Roman" w:hAnsi="Times New Roman" w:cs="Times New Roman"/>
          <w:sz w:val="24"/>
          <w:szCs w:val="24"/>
        </w:rPr>
        <w:t xml:space="preserve">To estimate bulk transformations caused by the subject motion all along with the ASL time series, and ensure the global coherence of all control and label datasets, each over imposed motion-related rotation of the all phase-corrected blade should be removed.  Indeed, it is well known by the Fourier theory that rotation of an object in image space produces an identical </w:t>
      </w:r>
      <w:r w:rsidRPr="0097142A">
        <w:rPr>
          <w:rFonts w:ascii="Times New Roman" w:hAnsi="Times New Roman" w:cs="Times New Roman"/>
          <w:sz w:val="24"/>
          <w:szCs w:val="24"/>
        </w:rPr>
        <w:lastRenderedPageBreak/>
        <w:t>rotation of its Fourier transform in its k-space [14]</w:t>
      </w:r>
      <w:r w:rsidRPr="0097142A">
        <w:rPr>
          <w:rFonts w:ascii="Times New Roman" w:eastAsia="Times New Roman" w:hAnsi="Times New Roman" w:cs="Times New Roman"/>
          <w:sz w:val="24"/>
          <w:szCs w:val="24"/>
        </w:rPr>
        <w:t xml:space="preserve">. Therefore, by assessing the magnitude of the k-space data it is possible to estimate rotational motion independent of translational shift. </w:t>
      </w:r>
    </w:p>
    <w:p w:rsidR="00C36251" w:rsidRPr="0097142A" w:rsidRDefault="00C36251" w:rsidP="00C36251">
      <w:pPr>
        <w:spacing w:line="480" w:lineRule="auto"/>
        <w:jc w:val="both"/>
        <w:rPr>
          <w:rFonts w:ascii="Times New Roman" w:eastAsia="Times New Roman" w:hAnsi="Times New Roman" w:cs="Times New Roman"/>
          <w:sz w:val="24"/>
          <w:szCs w:val="24"/>
          <w:highlight w:val="cyan"/>
        </w:rPr>
      </w:pPr>
      <w:r w:rsidRPr="0097142A">
        <w:rPr>
          <w:rFonts w:ascii="Times New Roman" w:hAnsi="Times New Roman" w:cs="Times New Roman"/>
          <w:sz w:val="24"/>
          <w:szCs w:val="24"/>
        </w:rPr>
        <w:t xml:space="preserve">As stated above, each blade contains a common central disc of k-space. The comparison between all central disc of a given partition allows the estimation of in-plane rotation and translation motion of individual subsets using Pipe et al. approach [10] [19] </w:t>
      </w:r>
    </w:p>
    <w:p w:rsidR="00C36251" w:rsidRPr="0097142A" w:rsidRDefault="00C36251" w:rsidP="00C36251">
      <w:pPr>
        <w:spacing w:line="480" w:lineRule="auto"/>
        <w:jc w:val="both"/>
        <w:rPr>
          <w:rFonts w:ascii="Times New Roman" w:eastAsia="Times New Roman" w:hAnsi="Times New Roman" w:cs="Times New Roman"/>
          <w:sz w:val="24"/>
          <w:szCs w:val="24"/>
        </w:rPr>
      </w:pPr>
    </w:p>
    <w:p w:rsidR="00C36251" w:rsidRPr="0097142A" w:rsidRDefault="00C36251" w:rsidP="00C36251">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This operation proposes an individual correction of the 3D datasets by aligning all blades on a local reference blade LRB</w:t>
      </w:r>
      <w:r w:rsidRPr="0097142A">
        <w:rPr>
          <w:rFonts w:ascii="Times New Roman" w:hAnsi="Times New Roman" w:cs="Times New Roman"/>
          <w:sz w:val="24"/>
          <w:szCs w:val="24"/>
          <w:vertAlign w:val="superscript"/>
        </w:rPr>
        <w:t>C,L</w:t>
      </w:r>
      <w:r w:rsidRPr="0097142A">
        <w:rPr>
          <w:rFonts w:ascii="Times New Roman" w:hAnsi="Times New Roman" w:cs="Times New Roman"/>
          <w:sz w:val="24"/>
          <w:szCs w:val="24"/>
          <w:vertAlign w:val="subscript"/>
        </w:rPr>
        <w:t>p, r</w:t>
      </w:r>
      <w:r w:rsidRPr="0097142A">
        <w:rPr>
          <w:rFonts w:ascii="Times New Roman" w:hAnsi="Times New Roman" w:cs="Times New Roman"/>
          <w:sz w:val="24"/>
          <w:szCs w:val="24"/>
          <w:vertAlign w:val="superscript"/>
        </w:rPr>
        <w:t xml:space="preserve">  </w:t>
      </w:r>
      <w:r w:rsidRPr="0097142A">
        <w:rPr>
          <w:rFonts w:ascii="Times New Roman" w:hAnsi="Times New Roman" w:cs="Times New Roman"/>
          <w:sz w:val="24"/>
          <w:szCs w:val="24"/>
        </w:rPr>
        <w:t xml:space="preserve">, but it does not warranty the coherence of all final corrected ms3DGB pCASL data through time. To preserve the perfusion signal resulting from the subtraction of the pairs of ms3DGB control and label datasets, these need to be perfectly registered after correction, imposing the necessity to extend the PROPELLER reconstruction to the whole time series, as illustrated in </w:t>
      </w:r>
      <w:r w:rsidR="00433013" w:rsidRPr="0097142A">
        <w:rPr>
          <w:rFonts w:ascii="Times New Roman" w:hAnsi="Times New Roman" w:cs="Times New Roman"/>
          <w:sz w:val="24"/>
          <w:szCs w:val="24"/>
        </w:rPr>
        <w:fldChar w:fldCharType="begin"/>
      </w:r>
      <w:r w:rsidR="00433013" w:rsidRPr="0097142A">
        <w:rPr>
          <w:rFonts w:ascii="Times New Roman" w:hAnsi="Times New Roman" w:cs="Times New Roman"/>
          <w:sz w:val="24"/>
          <w:szCs w:val="24"/>
        </w:rPr>
        <w:instrText xml:space="preserve"> REF _Ref54602821 \h </w:instrText>
      </w:r>
      <w:r w:rsidR="00A34761" w:rsidRPr="0097142A">
        <w:rPr>
          <w:rFonts w:ascii="Times New Roman" w:hAnsi="Times New Roman" w:cs="Times New Roman"/>
          <w:sz w:val="24"/>
          <w:szCs w:val="24"/>
        </w:rPr>
        <w:instrText xml:space="preserve"> \* MERGEFORMAT </w:instrText>
      </w:r>
      <w:r w:rsidR="00433013" w:rsidRPr="0097142A">
        <w:rPr>
          <w:rFonts w:ascii="Times New Roman" w:hAnsi="Times New Roman" w:cs="Times New Roman"/>
          <w:sz w:val="24"/>
          <w:szCs w:val="24"/>
        </w:rPr>
      </w:r>
      <w:r w:rsidR="00433013" w:rsidRPr="0097142A">
        <w:rPr>
          <w:rFonts w:ascii="Times New Roman" w:hAnsi="Times New Roman" w:cs="Times New Roman"/>
          <w:sz w:val="24"/>
          <w:szCs w:val="24"/>
        </w:rPr>
        <w:fldChar w:fldCharType="separate"/>
      </w:r>
      <w:r w:rsidR="00433013" w:rsidRPr="0097142A">
        <w:rPr>
          <w:rFonts w:ascii="Times New Roman" w:hAnsi="Times New Roman" w:cs="Times New Roman"/>
          <w:sz w:val="24"/>
          <w:szCs w:val="24"/>
        </w:rPr>
        <w:t xml:space="preserve">Figure 5. </w:t>
      </w:r>
      <w:r w:rsidR="00433013" w:rsidRPr="0097142A">
        <w:rPr>
          <w:rFonts w:ascii="Times New Roman" w:hAnsi="Times New Roman" w:cs="Times New Roman"/>
          <w:noProof/>
          <w:sz w:val="24"/>
          <w:szCs w:val="24"/>
        </w:rPr>
        <w:t>6</w:t>
      </w:r>
      <w:r w:rsidR="00433013" w:rsidRPr="0097142A">
        <w:rPr>
          <w:rFonts w:ascii="Times New Roman" w:hAnsi="Times New Roman" w:cs="Times New Roman"/>
          <w:sz w:val="24"/>
          <w:szCs w:val="24"/>
        </w:rPr>
        <w:fldChar w:fldCharType="end"/>
      </w:r>
      <w:r w:rsidRPr="0097142A">
        <w:rPr>
          <w:rFonts w:ascii="Times New Roman" w:hAnsi="Times New Roman" w:cs="Times New Roman"/>
          <w:sz w:val="24"/>
          <w:szCs w:val="24"/>
        </w:rPr>
        <w:t>. Among all local reference blades (LRB</w:t>
      </w:r>
      <w:r w:rsidRPr="0097142A">
        <w:rPr>
          <w:rFonts w:ascii="Times New Roman" w:hAnsi="Times New Roman" w:cs="Times New Roman"/>
          <w:sz w:val="24"/>
          <w:szCs w:val="24"/>
          <w:vertAlign w:val="superscript"/>
        </w:rPr>
        <w:t>C,L</w:t>
      </w:r>
      <w:r w:rsidRPr="0097142A">
        <w:rPr>
          <w:rFonts w:ascii="Times New Roman" w:hAnsi="Times New Roman" w:cs="Times New Roman"/>
          <w:sz w:val="24"/>
          <w:szCs w:val="24"/>
          <w:vertAlign w:val="subscript"/>
        </w:rPr>
        <w:t>p, r</w:t>
      </w:r>
      <w:r w:rsidRPr="0097142A">
        <w:rPr>
          <w:rFonts w:ascii="Times New Roman" w:hAnsi="Times New Roman" w:cs="Times New Roman"/>
          <w:sz w:val="24"/>
          <w:szCs w:val="24"/>
          <w:vertAlign w:val="superscript"/>
        </w:rPr>
        <w:t xml:space="preserve">  </w:t>
      </w:r>
      <w:r w:rsidRPr="0097142A">
        <w:rPr>
          <w:rFonts w:ascii="Times New Roman" w:hAnsi="Times New Roman" w:cs="Times New Roman"/>
          <w:sz w:val="24"/>
          <w:szCs w:val="24"/>
        </w:rPr>
        <w:t>), our pipeline further needs to identify a common and global reference (LRB</w:t>
      </w:r>
      <w:r w:rsidRPr="0097142A">
        <w:rPr>
          <w:rFonts w:ascii="Times New Roman" w:hAnsi="Times New Roman" w:cs="Times New Roman"/>
          <w:sz w:val="24"/>
          <w:szCs w:val="24"/>
          <w:vertAlign w:val="superscript"/>
        </w:rPr>
        <w:t>C,L</w:t>
      </w:r>
      <w:r w:rsidRPr="0097142A">
        <w:rPr>
          <w:rFonts w:ascii="Times New Roman" w:hAnsi="Times New Roman" w:cs="Times New Roman"/>
          <w:sz w:val="24"/>
          <w:szCs w:val="24"/>
          <w:vertAlign w:val="subscript"/>
        </w:rPr>
        <w:t>p,</w:t>
      </w:r>
      <w:r w:rsidRPr="0097142A">
        <w:rPr>
          <w:rFonts w:ascii="Times New Roman" w:hAnsi="Times New Roman" w:cs="Times New Roman"/>
          <w:sz w:val="24"/>
          <w:szCs w:val="24"/>
        </w:rPr>
        <w:t>) for all blades of all partition from the whole ASL times series..</w:t>
      </w:r>
    </w:p>
    <w:p w:rsidR="00C36251" w:rsidRPr="0097142A" w:rsidRDefault="00C36251" w:rsidP="00C36251">
      <w:pPr>
        <w:spacing w:line="480" w:lineRule="auto"/>
        <w:jc w:val="both"/>
        <w:rPr>
          <w:rFonts w:ascii="Times New Roman" w:hAnsi="Times New Roman" w:cs="Times New Roman"/>
          <w:sz w:val="24"/>
          <w:szCs w:val="24"/>
        </w:rPr>
      </w:pPr>
    </w:p>
    <w:p w:rsidR="00C36251" w:rsidRPr="0097142A" w:rsidRDefault="00C36251" w:rsidP="00C36251">
      <w:pPr>
        <w:spacing w:line="480" w:lineRule="auto"/>
        <w:jc w:val="both"/>
        <w:rPr>
          <w:rFonts w:asciiTheme="majorHAnsi" w:hAnsiTheme="majorHAnsi" w:cs="Times New Roman"/>
          <w:sz w:val="24"/>
          <w:szCs w:val="24"/>
        </w:rPr>
      </w:pPr>
      <w:r w:rsidRPr="0097142A">
        <w:rPr>
          <w:rFonts w:ascii="Times New Roman" w:eastAsia="Times New Roman" w:hAnsi="Times New Roman" w:cs="Times New Roman"/>
          <w:sz w:val="24"/>
          <w:szCs w:val="24"/>
        </w:rPr>
        <w:t>So in our customized rotation correction algorithm</w:t>
      </w:r>
      <w:r w:rsidRPr="0097142A">
        <w:rPr>
          <w:rFonts w:ascii="Times New Roman" w:hAnsi="Times New Roman" w:cs="Times New Roman"/>
          <w:sz w:val="24"/>
          <w:szCs w:val="24"/>
        </w:rPr>
        <w:t>, the circular k-space magnitude of all blades within each given partition p (1 &lt; p &lt;P</w:t>
      </w:r>
      <w:r w:rsidRPr="0097142A">
        <w:rPr>
          <w:rFonts w:ascii="Times New Roman" w:hAnsi="Times New Roman" w:cs="Times New Roman"/>
          <w:sz w:val="24"/>
          <w:szCs w:val="24"/>
          <w:vertAlign w:val="subscript"/>
        </w:rPr>
        <w:t>N</w:t>
      </w:r>
      <w:r w:rsidRPr="0097142A">
        <w:rPr>
          <w:rFonts w:ascii="Times New Roman" w:hAnsi="Times New Roman" w:cs="Times New Roman"/>
          <w:sz w:val="24"/>
          <w:szCs w:val="24"/>
        </w:rPr>
        <w:t xml:space="preserve">) were first locally averaged. Correlation weightings of this mean circular center with each circular center of each blade of the partition enable identifying severely corrupted data associated with the lower weights. The most unaffected blade about motion is the blade, whose circular center has the highest correlation with the locally average one and is chosen as the local reference blade, labeled (LRB </w:t>
      </w:r>
      <w:r w:rsidRPr="0097142A">
        <w:rPr>
          <w:rFonts w:ascii="Times New Roman" w:hAnsi="Times New Roman" w:cs="Times New Roman"/>
          <w:sz w:val="24"/>
          <w:szCs w:val="24"/>
          <w:vertAlign w:val="superscript"/>
        </w:rPr>
        <w:t>C,L</w:t>
      </w:r>
      <w:r w:rsidRPr="0097142A">
        <w:rPr>
          <w:rFonts w:ascii="Times New Roman" w:hAnsi="Times New Roman" w:cs="Times New Roman"/>
          <w:sz w:val="24"/>
          <w:szCs w:val="24"/>
          <w:vertAlign w:val="subscript"/>
        </w:rPr>
        <w:t>p, r</w:t>
      </w:r>
      <w:r w:rsidRPr="0097142A">
        <w:rPr>
          <w:rFonts w:ascii="Times New Roman" w:hAnsi="Times New Roman" w:cs="Times New Roman"/>
          <w:sz w:val="24"/>
          <w:szCs w:val="24"/>
        </w:rPr>
        <w:t xml:space="preserve"> ) for a given partition p and repetition r. The multiple reference blades from all partition from all the 3D datasets were </w:t>
      </w:r>
      <w:r w:rsidRPr="0097142A">
        <w:rPr>
          <w:rFonts w:ascii="Times New Roman" w:hAnsi="Times New Roman" w:cs="Times New Roman"/>
          <w:sz w:val="24"/>
          <w:szCs w:val="24"/>
        </w:rPr>
        <w:lastRenderedPageBreak/>
        <w:t xml:space="preserve">further sent to the next stage of the computation, identifying a second common and global reference (LRB </w:t>
      </w:r>
      <w:r w:rsidRPr="0097142A">
        <w:rPr>
          <w:rFonts w:ascii="Times New Roman" w:hAnsi="Times New Roman" w:cs="Times New Roman"/>
          <w:sz w:val="24"/>
          <w:szCs w:val="24"/>
          <w:vertAlign w:val="superscript"/>
        </w:rPr>
        <w:t>C,L</w:t>
      </w:r>
      <w:r w:rsidRPr="0097142A">
        <w:rPr>
          <w:rFonts w:ascii="Times New Roman" w:hAnsi="Times New Roman" w:cs="Times New Roman"/>
          <w:sz w:val="24"/>
          <w:szCs w:val="24"/>
          <w:vertAlign w:val="subscript"/>
        </w:rPr>
        <w:t>p, r</w:t>
      </w:r>
      <w:r w:rsidRPr="0097142A">
        <w:rPr>
          <w:rFonts w:ascii="Times New Roman" w:hAnsi="Times New Roman" w:cs="Times New Roman"/>
          <w:sz w:val="24"/>
          <w:szCs w:val="24"/>
        </w:rPr>
        <w:t xml:space="preserve">) along all the repetitions to extend the motion-correction  using the same principle. Correlation weights, estimated motion angle, and translation retrospectively associated to each blade enable to reversely propagate the adequate correction to each blade while warrantying their mutual alignment in a final k-space with their true estimated angle. The final corrected k-spaces can then be gridded onto Cartesian grid C by the convolution interpolation method </w:t>
      </w:r>
      <w:r w:rsidRPr="0097142A">
        <w:rPr>
          <w:rFonts w:asciiTheme="majorHAnsi" w:hAnsiTheme="majorHAnsi"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{"citationItems":[{"id":"ITEM-1","itemData":{"author":[{"dropping-particle":"","family":"Beatty","given":"Philip J","non-dropping-particle":"","parse-names":false,"suffix":""}],"container-title":"ISMRM","id":"ITEM-1","issued":{"date-parts":[["2009"]]},"title":"Fast Image Reconstruction from Non-Cartesian Data","type":"paper-conference"},"uris":["http://www.mendeley.com/documents/?uuid=c36c6d80-1256-4fdb-b375-18c2649d03ae"]}],"mendeley":{"formattedCitation":"[19]","plainTextFormattedCitation":"[19]","previouslyFormattedCitation":"[19]"},"properties":{"noteIndex":0},"schema":"https://github.com/citation-style-language/schema/raw/master/csl-citation.json"}</w:instrText>
      </w:r>
      <w:r w:rsidRPr="0097142A">
        <w:rPr>
          <w:rFonts w:asciiTheme="majorHAnsi" w:hAnsiTheme="majorHAnsi" w:cs="Times New Roman"/>
          <w:sz w:val="24"/>
          <w:szCs w:val="24"/>
        </w:rPr>
        <w:fldChar w:fldCharType="separate"/>
      </w:r>
      <w:r w:rsidRPr="0097142A">
        <w:rPr>
          <w:rFonts w:ascii="Times New Roman" w:hAnsi="Times New Roman" w:cs="Times New Roman"/>
          <w:noProof/>
          <w:sz w:val="24"/>
          <w:szCs w:val="24"/>
        </w:rPr>
        <w:t>[19]</w:t>
      </w:r>
      <w:r w:rsidRPr="0097142A">
        <w:rPr>
          <w:rFonts w:asciiTheme="majorHAnsi" w:hAnsiTheme="majorHAnsi" w:cs="Times New Roman"/>
          <w:sz w:val="24"/>
          <w:szCs w:val="24"/>
        </w:rPr>
        <w:fldChar w:fldCharType="end"/>
      </w:r>
      <w:r w:rsidRPr="0097142A">
        <w:rPr>
          <w:rFonts w:ascii="Times New Roman" w:hAnsi="Times New Roman" w:cs="Times New Roman"/>
          <w:sz w:val="24"/>
          <w:szCs w:val="24"/>
        </w:rPr>
        <w:t>. These differences between the estimated angles of rotation (</w:t>
      </w:r>
      <w:r w:rsidR="0097142A" w:rsidRPr="0097142A">
        <w:rPr>
          <w:rFonts w:ascii="Symbol" w:eastAsia="Times New Roman" w:hAnsi="Symbol" w:cs="Times New Roman"/>
        </w:rPr>
        <w:t></w:t>
      </w:r>
      <w:r w:rsidR="009E4E0A" w:rsidRPr="0097142A">
        <w:rPr>
          <w:rFonts w:ascii="Times New Roman" w:hAnsi="Times New Roman" w:cs="Times New Roman"/>
          <w:b/>
          <w:vertAlign w:val="subscript"/>
        </w:rPr>
        <w:t xml:space="preserve">Est </w:t>
      </w:r>
      <w:r w:rsidRPr="0097142A">
        <w:rPr>
          <w:rFonts w:asciiTheme="majorHAnsi" w:hAnsiTheme="majorHAnsi" w:cs="Times New Roman"/>
          <w:b/>
          <w:sz w:val="24"/>
          <w:szCs w:val="24"/>
        </w:rPr>
        <w:t>(b,p,r)</w:t>
      </w:r>
      <w:r w:rsidRPr="0097142A">
        <w:rPr>
          <w:rFonts w:asciiTheme="majorHAnsi" w:hAnsiTheme="majorHAnsi" w:cs="Times New Roman"/>
          <w:sz w:val="24"/>
          <w:szCs w:val="24"/>
        </w:rPr>
        <w:t>) and the theoretical angles (</w:t>
      </w:r>
      <w:r w:rsidR="009E4E0A" w:rsidRPr="0097142A">
        <w:rPr>
          <w:rFonts w:ascii="Symbol" w:eastAsia="Times New Roman" w:hAnsi="Symbol" w:cs="Times New Roman"/>
        </w:rPr>
        <w:t></w:t>
      </w:r>
      <w:r w:rsidR="009E4E0A" w:rsidRPr="0097142A">
        <w:rPr>
          <w:rFonts w:ascii="Times New Roman" w:hAnsi="Times New Roman" w:cs="Times New Roman"/>
          <w:b/>
          <w:vertAlign w:val="subscript"/>
        </w:rPr>
        <w:t>Th</w:t>
      </w:r>
      <w:r w:rsidR="009E4E0A" w:rsidRPr="0097142A">
        <w:rPr>
          <w:rFonts w:ascii="Times New Roman" w:hAnsi="Times New Roman" w:cs="Times New Roman"/>
          <w:b/>
        </w:rPr>
        <w:t xml:space="preserve"> </w:t>
      </w:r>
      <w:r w:rsidRPr="0097142A">
        <w:rPr>
          <w:rFonts w:asciiTheme="majorHAnsi" w:hAnsiTheme="majorHAnsi" w:cs="Times New Roman"/>
          <w:b/>
          <w:sz w:val="24"/>
          <w:szCs w:val="24"/>
        </w:rPr>
        <w:t>(b,p,r)</w:t>
      </w:r>
      <w:r w:rsidRPr="0097142A">
        <w:rPr>
          <w:rFonts w:asciiTheme="majorHAnsi" w:hAnsiTheme="majorHAnsi" w:cs="Times New Roman"/>
          <w:sz w:val="24"/>
          <w:szCs w:val="24"/>
        </w:rPr>
        <w:t xml:space="preserve">) were used to quantify the level of rotational motion corruption in the acquired data.  </w:t>
      </w:r>
    </w:p>
    <w:p w:rsidR="00F9736C" w:rsidRDefault="00F9736C" w:rsidP="00F9736C">
      <w:pPr>
        <w:rPr>
          <w:rFonts w:ascii="Times New Roman" w:hAnsi="Times New Roman" w:cs="Times New Roman"/>
        </w:rPr>
      </w:pPr>
      <w:r>
        <w:rPr>
          <w:noProof/>
          <w:lang w:val="fr-FR" w:eastAsia="fr-FR"/>
        </w:rPr>
        <w:drawing>
          <wp:inline distT="0" distB="0" distL="0" distR="0" wp14:anchorId="50F9E943" wp14:editId="68F302E7">
            <wp:extent cx="5943600" cy="44805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4480560"/>
                    </a:xfrm>
                    <a:prstGeom prst="rect">
                      <a:avLst/>
                    </a:prstGeom>
                    <a:noFill/>
                    <a:ln>
                      <a:noFill/>
                    </a:ln>
                  </pic:spPr>
                </pic:pic>
              </a:graphicData>
            </a:graphic>
          </wp:inline>
        </w:drawing>
      </w:r>
    </w:p>
    <w:p w:rsidR="00F9736C" w:rsidRDefault="00F9736C" w:rsidP="00F9736C">
      <w:pPr>
        <w:keepNext/>
        <w:spacing w:line="240" w:lineRule="auto"/>
        <w:jc w:val="both"/>
        <w:rPr>
          <w:rFonts w:ascii="Times New Roman" w:hAnsi="Times New Roman" w:cs="Times New Roman"/>
          <w:i/>
        </w:rPr>
      </w:pPr>
    </w:p>
    <w:p w:rsidR="00F9736C" w:rsidRPr="008762D4" w:rsidRDefault="00E32A35" w:rsidP="00F9736C">
      <w:pPr>
        <w:pStyle w:val="Lgende"/>
        <w:rPr>
          <w:rFonts w:ascii="Times New Roman" w:hAnsi="Times New Roman" w:cs="Times New Roman"/>
          <w:b w:val="0"/>
          <w:color w:val="auto"/>
          <w:sz w:val="24"/>
          <w:szCs w:val="24"/>
        </w:rPr>
      </w:pPr>
      <w:bookmarkStart w:id="253" w:name="_Ref54602821"/>
      <w:r w:rsidRPr="008762D4">
        <w:rPr>
          <w:rFonts w:ascii="Times New Roman" w:hAnsi="Times New Roman" w:cs="Times New Roman"/>
          <w:sz w:val="24"/>
          <w:szCs w:val="24"/>
        </w:rPr>
        <w:t xml:space="preserve">Figure 5. </w:t>
      </w:r>
      <w:r w:rsidR="00900491" w:rsidRPr="008762D4">
        <w:rPr>
          <w:rFonts w:ascii="Times New Roman" w:hAnsi="Times New Roman" w:cs="Times New Roman"/>
          <w:sz w:val="24"/>
          <w:szCs w:val="24"/>
        </w:rPr>
        <w:fldChar w:fldCharType="begin"/>
      </w:r>
      <w:r w:rsidR="00900491" w:rsidRPr="008762D4">
        <w:rPr>
          <w:rFonts w:ascii="Times New Roman" w:hAnsi="Times New Roman" w:cs="Times New Roman"/>
          <w:sz w:val="24"/>
          <w:szCs w:val="24"/>
        </w:rPr>
        <w:instrText xml:space="preserve"> SEQ Figure_5. \* ARABIC </w:instrText>
      </w:r>
      <w:r w:rsidR="00900491" w:rsidRPr="008762D4">
        <w:rPr>
          <w:rFonts w:ascii="Times New Roman" w:hAnsi="Times New Roman" w:cs="Times New Roman"/>
          <w:sz w:val="24"/>
          <w:szCs w:val="24"/>
        </w:rPr>
        <w:fldChar w:fldCharType="separate"/>
      </w:r>
      <w:r w:rsidR="00735937" w:rsidRPr="008762D4">
        <w:rPr>
          <w:rFonts w:ascii="Times New Roman" w:hAnsi="Times New Roman" w:cs="Times New Roman"/>
          <w:noProof/>
          <w:sz w:val="24"/>
          <w:szCs w:val="24"/>
        </w:rPr>
        <w:t>6</w:t>
      </w:r>
      <w:r w:rsidR="00900491" w:rsidRPr="008762D4">
        <w:rPr>
          <w:rFonts w:ascii="Times New Roman" w:hAnsi="Times New Roman" w:cs="Times New Roman"/>
          <w:noProof/>
          <w:sz w:val="24"/>
          <w:szCs w:val="24"/>
        </w:rPr>
        <w:fldChar w:fldCharType="end"/>
      </w:r>
      <w:bookmarkEnd w:id="253"/>
      <w:r w:rsidRPr="008762D4">
        <w:rPr>
          <w:rFonts w:ascii="Times New Roman" w:hAnsi="Times New Roman" w:cs="Times New Roman"/>
          <w:sz w:val="24"/>
          <w:szCs w:val="24"/>
        </w:rPr>
        <w:t xml:space="preserve">: </w:t>
      </w:r>
      <w:r w:rsidR="00F9736C" w:rsidRPr="008762D4">
        <w:rPr>
          <w:rFonts w:ascii="Times New Roman" w:hAnsi="Times New Roman" w:cs="Times New Roman"/>
          <w:b w:val="0"/>
          <w:sz w:val="24"/>
          <w:szCs w:val="24"/>
        </w:rPr>
        <w:t xml:space="preserve"> </w:t>
      </w:r>
      <w:r w:rsidR="00F9736C" w:rsidRPr="008762D4">
        <w:rPr>
          <w:rFonts w:ascii="Times New Roman" w:hAnsi="Times New Roman" w:cs="Times New Roman"/>
          <w:b w:val="0"/>
          <w:color w:val="auto"/>
          <w:sz w:val="24"/>
          <w:szCs w:val="24"/>
        </w:rPr>
        <w:t xml:space="preserve">Details of the Propeller reconstruction box from </w:t>
      </w:r>
      <w:r w:rsidR="00433013" w:rsidRPr="008762D4">
        <w:rPr>
          <w:rFonts w:ascii="Times New Roman" w:hAnsi="Times New Roman" w:cs="Times New Roman"/>
          <w:b w:val="0"/>
          <w:color w:val="auto"/>
          <w:sz w:val="24"/>
          <w:szCs w:val="24"/>
        </w:rPr>
        <w:fldChar w:fldCharType="begin"/>
      </w:r>
      <w:r w:rsidR="00433013" w:rsidRPr="008762D4">
        <w:rPr>
          <w:rFonts w:ascii="Times New Roman" w:hAnsi="Times New Roman" w:cs="Times New Roman"/>
          <w:b w:val="0"/>
          <w:color w:val="auto"/>
          <w:sz w:val="24"/>
          <w:szCs w:val="24"/>
        </w:rPr>
        <w:instrText xml:space="preserve"> REF _Ref54602644 \h </w:instrText>
      </w:r>
      <w:r w:rsidR="00A34761" w:rsidRPr="008762D4">
        <w:rPr>
          <w:rFonts w:ascii="Times New Roman" w:hAnsi="Times New Roman" w:cs="Times New Roman"/>
          <w:b w:val="0"/>
          <w:color w:val="auto"/>
          <w:sz w:val="24"/>
          <w:szCs w:val="24"/>
        </w:rPr>
        <w:instrText xml:space="preserve"> \* MERGEFORMAT </w:instrText>
      </w:r>
      <w:r w:rsidR="00433013" w:rsidRPr="008762D4">
        <w:rPr>
          <w:rFonts w:ascii="Times New Roman" w:hAnsi="Times New Roman" w:cs="Times New Roman"/>
          <w:b w:val="0"/>
          <w:color w:val="auto"/>
          <w:sz w:val="24"/>
          <w:szCs w:val="24"/>
        </w:rPr>
      </w:r>
      <w:r w:rsidR="00433013" w:rsidRPr="008762D4">
        <w:rPr>
          <w:rFonts w:ascii="Times New Roman" w:hAnsi="Times New Roman" w:cs="Times New Roman"/>
          <w:b w:val="0"/>
          <w:color w:val="auto"/>
          <w:sz w:val="24"/>
          <w:szCs w:val="24"/>
        </w:rPr>
        <w:fldChar w:fldCharType="separate"/>
      </w:r>
      <w:r w:rsidR="008762D4" w:rsidRPr="0097142A">
        <w:rPr>
          <w:rFonts w:ascii="Times New Roman" w:hAnsi="Times New Roman" w:cs="Times New Roman"/>
          <w:sz w:val="24"/>
          <w:szCs w:val="24"/>
        </w:rPr>
        <w:t xml:space="preserve">Figure 5. </w:t>
      </w:r>
      <w:r w:rsidR="008762D4" w:rsidRPr="0097142A">
        <w:rPr>
          <w:rFonts w:ascii="Times New Roman" w:hAnsi="Times New Roman" w:cs="Times New Roman"/>
          <w:noProof/>
          <w:sz w:val="24"/>
          <w:szCs w:val="24"/>
        </w:rPr>
        <w:t xml:space="preserve">2 </w:t>
      </w:r>
      <w:r w:rsidR="00433013" w:rsidRPr="008762D4">
        <w:rPr>
          <w:rFonts w:ascii="Times New Roman" w:hAnsi="Times New Roman" w:cs="Times New Roman"/>
          <w:b w:val="0"/>
          <w:color w:val="auto"/>
          <w:sz w:val="24"/>
          <w:szCs w:val="24"/>
        </w:rPr>
        <w:fldChar w:fldCharType="end"/>
      </w:r>
      <w:r w:rsidR="00F9736C" w:rsidRPr="008762D4">
        <w:rPr>
          <w:rFonts w:ascii="Times New Roman" w:hAnsi="Times New Roman" w:cs="Times New Roman"/>
          <w:b w:val="0"/>
          <w:color w:val="auto"/>
          <w:sz w:val="24"/>
          <w:szCs w:val="24"/>
        </w:rPr>
        <w:t xml:space="preserve"> illustrating rotational motion correction algorithm: 1) Local reference calculation identify first the best quality blade set among the given partition in a given time point 2) Global reference calculation is identifying the best quality blade set among local references then estimate the shift of every blade across all time points for further correction. </w:t>
      </w:r>
    </w:p>
    <w:p w:rsidR="00284337" w:rsidRPr="003E5C17" w:rsidRDefault="00284337" w:rsidP="00284337">
      <w:pPr>
        <w:spacing w:line="480" w:lineRule="auto"/>
        <w:jc w:val="both"/>
        <w:rPr>
          <w:rFonts w:asciiTheme="majorHAnsi" w:eastAsia="Times New Roman" w:hAnsiTheme="majorHAnsi" w:cs="Times New Roman"/>
          <w:sz w:val="24"/>
          <w:szCs w:val="24"/>
        </w:rPr>
      </w:pPr>
    </w:p>
    <w:p w:rsidR="00C36251" w:rsidRPr="0097142A" w:rsidRDefault="00C36251" w:rsidP="00C36251">
      <w:pPr>
        <w:spacing w:line="480" w:lineRule="auto"/>
        <w:jc w:val="both"/>
        <w:rPr>
          <w:rFonts w:ascii="Times New Roman" w:hAnsi="Times New Roman" w:cs="Times New Roman"/>
          <w:sz w:val="24"/>
          <w:szCs w:val="24"/>
        </w:rPr>
      </w:pPr>
    </w:p>
    <w:p w:rsidR="00C36251" w:rsidRPr="0097142A" w:rsidRDefault="00C36251" w:rsidP="00C36251">
      <w:pPr>
        <w:spacing w:line="480" w:lineRule="auto"/>
        <w:jc w:val="both"/>
        <w:rPr>
          <w:rFonts w:ascii="Times New Roman" w:eastAsia="Times New Roman" w:hAnsi="Times New Roman" w:cs="Times New Roman"/>
          <w:sz w:val="24"/>
          <w:szCs w:val="24"/>
        </w:rPr>
      </w:pPr>
      <w:r w:rsidRPr="0097142A">
        <w:rPr>
          <w:rFonts w:ascii="Times New Roman" w:eastAsia="Times New Roman" w:hAnsi="Times New Roman" w:cs="Times New Roman"/>
          <w:sz w:val="24"/>
          <w:szCs w:val="24"/>
        </w:rPr>
        <w:t xml:space="preserve"> Estimation of rotation of the object between the two blades K</w:t>
      </w:r>
      <w:r w:rsidRPr="0097142A">
        <w:rPr>
          <w:rFonts w:ascii="Times New Roman" w:eastAsia="Times New Roman" w:hAnsi="Times New Roman" w:cs="Times New Roman"/>
          <w:sz w:val="24"/>
          <w:szCs w:val="24"/>
          <w:vertAlign w:val="subscript"/>
        </w:rPr>
        <w:t>B1</w:t>
      </w:r>
      <w:r w:rsidRPr="0097142A">
        <w:rPr>
          <w:rFonts w:ascii="Times New Roman" w:eastAsia="Times New Roman" w:hAnsi="Times New Roman" w:cs="Times New Roman"/>
          <w:sz w:val="24"/>
          <w:szCs w:val="24"/>
        </w:rPr>
        <w:t xml:space="preserve"> and K</w:t>
      </w:r>
      <w:r w:rsidRPr="0097142A">
        <w:rPr>
          <w:rFonts w:ascii="Times New Roman" w:eastAsia="Times New Roman" w:hAnsi="Times New Roman" w:cs="Times New Roman"/>
          <w:sz w:val="24"/>
          <w:szCs w:val="24"/>
          <w:vertAlign w:val="subscript"/>
        </w:rPr>
        <w:t>B2</w:t>
      </w:r>
      <w:r w:rsidRPr="0097142A">
        <w:rPr>
          <w:rFonts w:ascii="Times New Roman" w:eastAsia="Times New Roman" w:hAnsi="Times New Roman" w:cs="Times New Roman"/>
          <w:sz w:val="24"/>
          <w:szCs w:val="24"/>
        </w:rPr>
        <w:t xml:space="preserve"> can hence be calculated by using the k-space magnitudes ||K</w:t>
      </w:r>
      <w:r w:rsidRPr="0097142A">
        <w:rPr>
          <w:rFonts w:ascii="Times New Roman" w:eastAsia="Times New Roman" w:hAnsi="Times New Roman" w:cs="Times New Roman"/>
          <w:sz w:val="24"/>
          <w:szCs w:val="24"/>
          <w:vertAlign w:val="subscript"/>
        </w:rPr>
        <w:t>B1</w:t>
      </w:r>
      <w:r w:rsidRPr="0097142A">
        <w:rPr>
          <w:rFonts w:ascii="Times New Roman" w:eastAsia="Times New Roman" w:hAnsi="Times New Roman" w:cs="Times New Roman"/>
          <w:sz w:val="24"/>
          <w:szCs w:val="24"/>
        </w:rPr>
        <w:t>(ρ,φ)|| and ||K</w:t>
      </w:r>
      <w:r w:rsidRPr="0097142A">
        <w:rPr>
          <w:rFonts w:ascii="Times New Roman" w:eastAsia="Times New Roman" w:hAnsi="Times New Roman" w:cs="Times New Roman"/>
          <w:sz w:val="24"/>
          <w:szCs w:val="24"/>
          <w:vertAlign w:val="subscript"/>
        </w:rPr>
        <w:t>B2</w:t>
      </w:r>
      <w:r w:rsidRPr="0097142A">
        <w:rPr>
          <w:rFonts w:ascii="Times New Roman" w:eastAsia="Times New Roman" w:hAnsi="Times New Roman" w:cs="Times New Roman"/>
          <w:sz w:val="24"/>
          <w:szCs w:val="24"/>
        </w:rPr>
        <w:t>(ρ,φ)|| respectively.  Where (ρ,φ)</w:t>
      </w:r>
      <w:r w:rsidRPr="0097142A">
        <w:rPr>
          <w:rFonts w:ascii="Times New Roman" w:eastAsia="Times New Roman" w:hAnsi="Times New Roman" w:cs="Times New Roman"/>
          <w:sz w:val="24"/>
          <w:szCs w:val="24"/>
          <w:vertAlign w:val="subscript"/>
        </w:rPr>
        <w:t xml:space="preserve"> </w:t>
      </w:r>
      <w:r w:rsidRPr="0097142A">
        <w:rPr>
          <w:rFonts w:ascii="Times New Roman" w:eastAsia="Times New Roman" w:hAnsi="Times New Roman" w:cs="Times New Roman"/>
          <w:sz w:val="24"/>
          <w:szCs w:val="24"/>
        </w:rPr>
        <w:t xml:space="preserve"> are polar coordinates representing pixel distance and angle along the origin of k-space and || || denotes magnitude.</w:t>
      </w:r>
    </w:p>
    <w:p w:rsidR="00C36251" w:rsidRPr="0097142A" w:rsidRDefault="00C36251" w:rsidP="00C36251">
      <w:pPr>
        <w:spacing w:line="480" w:lineRule="auto"/>
        <w:jc w:val="both"/>
        <w:rPr>
          <w:rFonts w:ascii="Times New Roman" w:eastAsia="Times New Roman" w:hAnsi="Times New Roman" w:cs="Times New Roman"/>
          <w:sz w:val="24"/>
          <w:szCs w:val="24"/>
        </w:rPr>
      </w:pPr>
      <w:r w:rsidRPr="0097142A">
        <w:rPr>
          <w:rFonts w:ascii="Times New Roman" w:eastAsia="Times New Roman" w:hAnsi="Times New Roman" w:cs="Times New Roman"/>
          <w:sz w:val="24"/>
          <w:szCs w:val="24"/>
        </w:rPr>
        <w:t>For two blades acquired sequentially or not without patient motion, the theoretical rotational angle a</w:t>
      </w:r>
      <w:r w:rsidRPr="0097142A">
        <w:rPr>
          <w:rFonts w:ascii="Times New Roman" w:eastAsia="Times New Roman" w:hAnsi="Times New Roman" w:cs="Times New Roman"/>
          <w:sz w:val="24"/>
          <w:szCs w:val="24"/>
          <w:vertAlign w:val="subscript"/>
        </w:rPr>
        <w:t>φ</w:t>
      </w:r>
      <w:r w:rsidRPr="0097142A">
        <w:rPr>
          <w:rFonts w:ascii="Times New Roman" w:eastAsia="Times New Roman" w:hAnsi="Times New Roman" w:cs="Times New Roman"/>
          <w:sz w:val="24"/>
          <w:szCs w:val="24"/>
        </w:rPr>
        <w:t xml:space="preserve"> is known and their magnitude ||K</w:t>
      </w:r>
      <w:r w:rsidRPr="0097142A">
        <w:rPr>
          <w:rFonts w:ascii="Times New Roman" w:eastAsia="Times New Roman" w:hAnsi="Times New Roman" w:cs="Times New Roman"/>
          <w:sz w:val="24"/>
          <w:szCs w:val="24"/>
          <w:vertAlign w:val="subscript"/>
        </w:rPr>
        <w:t>B1</w:t>
      </w:r>
      <w:r w:rsidRPr="0097142A">
        <w:rPr>
          <w:rFonts w:ascii="Times New Roman" w:eastAsia="Times New Roman" w:hAnsi="Times New Roman" w:cs="Times New Roman"/>
          <w:sz w:val="24"/>
          <w:szCs w:val="24"/>
        </w:rPr>
        <w:t>(ρ,φ)|| and ||K</w:t>
      </w:r>
      <w:r w:rsidRPr="0097142A">
        <w:rPr>
          <w:rFonts w:ascii="Times New Roman" w:eastAsia="Times New Roman" w:hAnsi="Times New Roman" w:cs="Times New Roman"/>
          <w:sz w:val="24"/>
          <w:szCs w:val="24"/>
          <w:vertAlign w:val="subscript"/>
        </w:rPr>
        <w:t>B2</w:t>
      </w:r>
      <w:r w:rsidRPr="0097142A">
        <w:rPr>
          <w:rFonts w:ascii="Times New Roman" w:eastAsia="Times New Roman" w:hAnsi="Times New Roman" w:cs="Times New Roman"/>
          <w:sz w:val="24"/>
          <w:szCs w:val="24"/>
        </w:rPr>
        <w:t xml:space="preserve">(ρ,φ)|| should be identical: </w:t>
      </w:r>
    </w:p>
    <w:p w:rsidR="00C36251" w:rsidRPr="0097142A" w:rsidRDefault="00C36251" w:rsidP="00C36251">
      <w:pPr>
        <w:spacing w:line="480" w:lineRule="auto"/>
        <w:ind w:left="708" w:firstLine="708"/>
        <w:rPr>
          <w:rFonts w:ascii="Times New Roman" w:eastAsia="Times New Roman" w:hAnsi="Times New Roman" w:cs="Times New Roman"/>
          <w:sz w:val="24"/>
          <w:szCs w:val="24"/>
        </w:rPr>
      </w:pPr>
      <m:oMath>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B2</m:t>
            </m:r>
          </m:sub>
        </m:sSub>
        <m:r>
          <m:rPr>
            <m:sty m:val="p"/>
          </m:rPr>
          <w:rPr>
            <w:rFonts w:ascii="Cambria Math" w:eastAsia="Times New Roman" w:hAnsi="Cambria Math" w:cs="Times New Roman"/>
            <w:sz w:val="24"/>
            <w:szCs w:val="24"/>
          </w:rPr>
          <m:t>(ρ,φ)||=||</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K</m:t>
            </m:r>
          </m:e>
          <m:sub>
            <m:r>
              <m:rPr>
                <m:sty m:val="p"/>
              </m:rPr>
              <w:rPr>
                <w:rFonts w:ascii="Cambria Math" w:eastAsia="Times New Roman" w:hAnsi="Cambria Math" w:cs="Times New Roman"/>
                <w:sz w:val="24"/>
                <w:szCs w:val="24"/>
              </w:rPr>
              <m:t>B1</m:t>
            </m:r>
          </m:sub>
        </m:sSub>
        <m:r>
          <m:rPr>
            <m:sty m:val="p"/>
          </m:rPr>
          <w:rPr>
            <w:rFonts w:ascii="Cambria Math" w:eastAsia="Times New Roman" w:hAnsi="Cambria Math" w:cs="Times New Roman"/>
            <w:sz w:val="24"/>
            <w:szCs w:val="24"/>
          </w:rPr>
          <m:t>(ρ,φ-</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α</m:t>
            </m:r>
          </m:e>
          <m:sub>
            <m:r>
              <m:rPr>
                <m:sty m:val="p"/>
              </m:rPr>
              <w:rPr>
                <w:rFonts w:ascii="Cambria Math" w:eastAsia="Times New Roman" w:hAnsi="Cambria Math" w:cs="Times New Roman"/>
                <w:sz w:val="24"/>
                <w:szCs w:val="24"/>
              </w:rPr>
              <m:t>φ</m:t>
            </m:r>
          </m:sub>
        </m:sSub>
        <m:r>
          <m:rPr>
            <m:sty m:val="p"/>
          </m:rPr>
          <w:rPr>
            <w:rFonts w:ascii="Cambria Math" w:eastAsia="Times New Roman" w:hAnsi="Cambria Math" w:cs="Times New Roman"/>
            <w:sz w:val="24"/>
            <w:szCs w:val="24"/>
          </w:rPr>
          <m:t>)||</m:t>
        </m:r>
      </m:oMath>
      <w:r w:rsidRPr="0097142A">
        <w:rPr>
          <w:rFonts w:ascii="Times New Roman" w:eastAsia="Times New Roman" w:hAnsi="Times New Roman" w:cs="Times New Roman"/>
          <w:sz w:val="24"/>
          <w:szCs w:val="24"/>
        </w:rPr>
        <w:t xml:space="preserve">    </w:t>
      </w:r>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w:r w:rsidR="00FE65F3" w:rsidRPr="0097142A">
        <w:rPr>
          <w:rFonts w:ascii="Times New Roman" w:eastAsia="Times New Roman" w:hAnsi="Times New Roman" w:cs="Times New Roman"/>
          <w:sz w:val="24"/>
          <w:szCs w:val="24"/>
        </w:rPr>
        <w:tab/>
      </w:r>
      <w:r w:rsidR="00A82281" w:rsidRPr="0097142A">
        <w:rPr>
          <w:rFonts w:ascii="Times New Roman" w:hAnsi="Times New Roman" w:cs="Times New Roman"/>
          <w:sz w:val="24"/>
          <w:szCs w:val="24"/>
        </w:rPr>
        <w:t>(5.1)</w:t>
      </w:r>
      <w:r w:rsidRPr="0097142A">
        <w:rPr>
          <w:rFonts w:ascii="Times New Roman" w:hAnsi="Times New Roman" w:cs="Times New Roman"/>
          <w:sz w:val="24"/>
          <w:szCs w:val="24"/>
        </w:rPr>
        <w:t xml:space="preserve">  </w:t>
      </w:r>
    </w:p>
    <w:p w:rsidR="00C36251" w:rsidRPr="0097142A" w:rsidRDefault="00C36251" w:rsidP="00C36251">
      <w:pPr>
        <w:spacing w:line="480" w:lineRule="auto"/>
        <w:jc w:val="both"/>
        <w:rPr>
          <w:rFonts w:ascii="Times New Roman" w:eastAsia="Times New Roman" w:hAnsi="Times New Roman" w:cs="Times New Roman"/>
          <w:sz w:val="24"/>
          <w:szCs w:val="24"/>
        </w:rPr>
      </w:pPr>
      <w:r w:rsidRPr="0097142A">
        <w:rPr>
          <w:rFonts w:ascii="Times New Roman" w:eastAsia="Times New Roman" w:hAnsi="Times New Roman" w:cs="Times New Roman"/>
          <w:sz w:val="24"/>
          <w:szCs w:val="24"/>
        </w:rPr>
        <w:t xml:space="preserve">If these magnitudes are different from each other, one blade can be chosen as a reference and the other blade can be </w:t>
      </w:r>
      <w:r w:rsidRPr="0097142A">
        <w:rPr>
          <w:rFonts w:ascii="Times New Roman" w:hAnsi="Times New Roman" w:cs="Times New Roman"/>
          <w:sz w:val="24"/>
          <w:szCs w:val="24"/>
        </w:rPr>
        <w:t xml:space="preserve">rotated by a user-specified range of additional angles.  For every newly generated angle, the correlation measure </w:t>
      </w:r>
      <w:r w:rsidRPr="0097142A">
        <w:rPr>
          <w:rFonts w:ascii="Times New Roman" w:hAnsi="Times New Roman" w:cs="Times New Roman"/>
          <w:i/>
          <w:sz w:val="24"/>
          <w:szCs w:val="24"/>
        </w:rPr>
        <w:t>w</w:t>
      </w:r>
      <w:r w:rsidRPr="0097142A">
        <w:rPr>
          <w:rFonts w:ascii="Times New Roman" w:hAnsi="Times New Roman" w:cs="Times New Roman"/>
          <w:sz w:val="24"/>
          <w:szCs w:val="24"/>
        </w:rPr>
        <w:t xml:space="preserve"> between the </w:t>
      </w:r>
      <w:r w:rsidRPr="0097142A">
        <w:rPr>
          <w:rFonts w:ascii="Times New Roman" w:eastAsia="Times New Roman" w:hAnsi="Times New Roman" w:cs="Times New Roman"/>
          <w:sz w:val="24"/>
          <w:szCs w:val="24"/>
        </w:rPr>
        <w:t>magnitude data ||K(ρ,φ)|| and the reference ||K</w:t>
      </w:r>
      <w:r w:rsidRPr="0097142A">
        <w:rPr>
          <w:rFonts w:ascii="Times New Roman" w:eastAsia="Times New Roman" w:hAnsi="Times New Roman" w:cs="Times New Roman"/>
          <w:sz w:val="24"/>
          <w:szCs w:val="24"/>
          <w:vertAlign w:val="subscript"/>
        </w:rPr>
        <w:t>R</w:t>
      </w:r>
      <w:r w:rsidRPr="0097142A">
        <w:rPr>
          <w:rFonts w:ascii="Times New Roman" w:eastAsia="Times New Roman" w:hAnsi="Times New Roman" w:cs="Times New Roman"/>
          <w:sz w:val="24"/>
          <w:szCs w:val="24"/>
        </w:rPr>
        <w:t xml:space="preserve">(ρ,φ)|| is </w:t>
      </w:r>
      <w:r w:rsidRPr="0097142A">
        <w:rPr>
          <w:rFonts w:ascii="Times New Roman" w:hAnsi="Times New Roman" w:cs="Times New Roman"/>
          <w:sz w:val="24"/>
          <w:szCs w:val="24"/>
        </w:rPr>
        <w:t>was computed as a function of angle. The angle corresponding to the maximum correlation corresponds to the angle with best probability; it is stored as the most probable angle between the two blades. In order to ensure a fast computation, the number of angles tested is limited to 20 degrees, i.e. an angle increment D</w:t>
      </w:r>
      <w:r w:rsidRPr="0097142A">
        <w:rPr>
          <w:rFonts w:ascii="Times New Roman" w:eastAsia="Times New Roman" w:hAnsi="Times New Roman" w:cs="Times New Roman"/>
          <w:sz w:val="24"/>
          <w:szCs w:val="24"/>
        </w:rPr>
        <w:t xml:space="preserve"> φ=</w:t>
      </w:r>
      <w:r w:rsidRPr="0097142A">
        <w:rPr>
          <w:rFonts w:ascii="Times New Roman" w:hAnsi="Times New Roman" w:cs="Times New Roman"/>
          <w:sz w:val="24"/>
          <w:szCs w:val="24"/>
        </w:rPr>
        <w:t xml:space="preserve"> ±20° to generated the test-blade.  Hence, in order to provide the method with a better precision than angle increment used </w:t>
      </w:r>
      <w:r w:rsidRPr="0097142A">
        <w:rPr>
          <w:rFonts w:ascii="Times New Roman" w:hAnsi="Times New Roman" w:cs="Times New Roman"/>
          <w:sz w:val="24"/>
          <w:szCs w:val="24"/>
        </w:rPr>
        <w:lastRenderedPageBreak/>
        <w:t xml:space="preserve">for the generation the test-blade, the best angle was determined as the maximum of the curve obtained after second order polynomial interpolation. </w:t>
      </w:r>
    </w:p>
    <w:p w:rsidR="00C36251" w:rsidRPr="00A34761" w:rsidRDefault="00C36251" w:rsidP="00C36251">
      <w:pPr>
        <w:spacing w:line="480" w:lineRule="auto"/>
        <w:jc w:val="both"/>
        <w:rPr>
          <w:rFonts w:ascii="Times New Roman" w:eastAsia="Times New Roman" w:hAnsi="Times New Roman" w:cs="Times New Roman"/>
          <w:strike/>
        </w:rPr>
      </w:pPr>
      <w:r w:rsidRPr="0097142A">
        <w:rPr>
          <w:rFonts w:ascii="Times New Roman" w:eastAsia="Times New Roman" w:hAnsi="Times New Roman" w:cs="Times New Roman"/>
          <w:sz w:val="24"/>
          <w:szCs w:val="24"/>
        </w:rPr>
        <w:t>In order to achieve a robust correlation it is necessary to remove the heavy weighting at the k-space center due to higher concentration of signal energy and at the edges where noise is very high due to the high spatial frequency. Heavy weighting is removed through each pixel in a disc is multiplied by the square of its distance from the k-space origin.</w:t>
      </w:r>
      <w:r w:rsidRPr="00A34761">
        <w:rPr>
          <w:rFonts w:ascii="Times New Roman" w:eastAsia="Times New Roman" w:hAnsi="Times New Roman" w:cs="Times New Roman"/>
          <w:strike/>
        </w:rPr>
        <w:t xml:space="preserve">  </w:t>
      </w:r>
    </w:p>
    <w:p w:rsidR="00284337" w:rsidRPr="00C36251" w:rsidRDefault="00284337" w:rsidP="00284337">
      <w:pPr>
        <w:spacing w:line="480" w:lineRule="auto"/>
        <w:jc w:val="both"/>
        <w:rPr>
          <w:rFonts w:asciiTheme="majorHAnsi" w:hAnsiTheme="majorHAnsi" w:cs="Times New Roman"/>
          <w:b/>
          <w:sz w:val="24"/>
          <w:szCs w:val="24"/>
        </w:rPr>
      </w:pPr>
    </w:p>
    <w:p w:rsidR="00284337" w:rsidRPr="003E5C17" w:rsidRDefault="00284337" w:rsidP="00284337">
      <w:pPr>
        <w:spacing w:line="480" w:lineRule="auto"/>
        <w:jc w:val="both"/>
        <w:rPr>
          <w:rFonts w:asciiTheme="majorHAnsi" w:hAnsiTheme="majorHAnsi" w:cs="Times New Roman"/>
          <w:sz w:val="24"/>
          <w:szCs w:val="24"/>
        </w:rPr>
      </w:pPr>
    </w:p>
    <w:p w:rsidR="00284337" w:rsidRDefault="00962D15" w:rsidP="00CE07B0">
      <w:pPr>
        <w:pStyle w:val="Titre4"/>
      </w:pPr>
      <w:bookmarkStart w:id="254" w:name="_Toc51328080"/>
      <w:bookmarkStart w:id="255" w:name="_Toc54624100"/>
      <w:r>
        <w:t>5.2.2.7.</w:t>
      </w:r>
      <w:r>
        <w:tab/>
      </w:r>
      <w:r w:rsidR="00284337" w:rsidRPr="003E5C17">
        <w:t>Translation estimation and Correction:</w:t>
      </w:r>
      <w:bookmarkEnd w:id="254"/>
      <w:bookmarkEnd w:id="255"/>
      <w:r w:rsidR="00284337" w:rsidRPr="003E5C17">
        <w:t xml:space="preserve">  </w:t>
      </w:r>
    </w:p>
    <w:p w:rsidR="00E8013B" w:rsidRPr="00E8013B" w:rsidRDefault="00E8013B" w:rsidP="00420151"/>
    <w:p w:rsidR="00C36251" w:rsidRPr="0097142A" w:rsidRDefault="00C36251" w:rsidP="00C36251">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Fourier shift theory states that the translation (shift) of an object in the image space produces linear phase shifts in its k-space in the direction of motion [15][16]. Similar to the rotation correction, the central disc portion of the k-space of all blades within each given partition p (1 &lt; p &lt;Np) were locally averaged, and correlation weightings calculated between the mean circular center and circular center of each blade of the partition enable identifying the severely corrupted data. The same reference blades used for the rotation correction were used for the translation correction too. In this case, however, the data is kept complex. </w:t>
      </w:r>
    </w:p>
    <w:p w:rsidR="003D6609" w:rsidRPr="0097142A" w:rsidRDefault="00284337" w:rsidP="003D6609">
      <w:pPr>
        <w:pStyle w:val="Commentaire"/>
        <w:rPr>
          <w:rFonts w:ascii="Times New Roman" w:hAnsi="Times New Roman" w:cs="Times New Roman"/>
        </w:rPr>
      </w:pPr>
      <w:r w:rsidRPr="0097142A">
        <w:rPr>
          <w:rFonts w:ascii="Times New Roman" w:hAnsi="Times New Roman" w:cs="Times New Roman"/>
        </w:rPr>
        <w:t xml:space="preserve">.  </w:t>
      </w:r>
      <w:r w:rsidR="003D6609" w:rsidRPr="0097142A">
        <w:rPr>
          <w:rFonts w:ascii="Times New Roman" w:hAnsi="Times New Roman" w:cs="Times New Roman"/>
        </w:rPr>
        <w:t>If the object in the image I</w:t>
      </w:r>
      <w:r w:rsidR="003D6609" w:rsidRPr="0097142A">
        <w:rPr>
          <w:rFonts w:ascii="Times New Roman" w:hAnsi="Times New Roman" w:cs="Times New Roman"/>
          <w:vertAlign w:val="subscript"/>
        </w:rPr>
        <w:t xml:space="preserve">B2 </w:t>
      </w:r>
      <w:r w:rsidR="003D6609" w:rsidRPr="0097142A">
        <w:rPr>
          <w:rFonts w:ascii="Times New Roman" w:eastAsia="Times New Roman" w:hAnsi="Times New Roman" w:cs="Times New Roman"/>
        </w:rPr>
        <w:t>is translated by D</w:t>
      </w:r>
      <w:r w:rsidR="003D6609" w:rsidRPr="0097142A">
        <w:rPr>
          <w:rFonts w:ascii="Times New Roman" w:eastAsia="Times New Roman" w:hAnsi="Times New Roman" w:cs="Times New Roman"/>
          <w:vertAlign w:val="subscript"/>
        </w:rPr>
        <w:t xml:space="preserve">x </w:t>
      </w:r>
      <w:r w:rsidR="003D6609" w:rsidRPr="0097142A">
        <w:rPr>
          <w:rFonts w:ascii="Times New Roman" w:hAnsi="Times New Roman" w:cs="Times New Roman"/>
        </w:rPr>
        <w:t xml:space="preserve">along x-direction and </w:t>
      </w:r>
      <w:r w:rsidR="003D6609" w:rsidRPr="0097142A">
        <w:rPr>
          <w:rFonts w:ascii="Times New Roman" w:eastAsia="Times New Roman" w:hAnsi="Times New Roman" w:cs="Times New Roman"/>
        </w:rPr>
        <w:t>D</w:t>
      </w:r>
      <w:r w:rsidR="003D6609" w:rsidRPr="0097142A">
        <w:rPr>
          <w:rFonts w:ascii="Times New Roman" w:eastAsia="Times New Roman" w:hAnsi="Times New Roman" w:cs="Times New Roman"/>
          <w:vertAlign w:val="subscript"/>
        </w:rPr>
        <w:t xml:space="preserve">y </w:t>
      </w:r>
      <w:r w:rsidR="003D6609" w:rsidRPr="0097142A">
        <w:rPr>
          <w:rFonts w:ascii="Times New Roman" w:eastAsia="Times New Roman" w:hAnsi="Times New Roman" w:cs="Times New Roman"/>
        </w:rPr>
        <w:t>along the y-direction in comparison with B</w:t>
      </w:r>
      <w:r w:rsidR="003D6609" w:rsidRPr="0097142A">
        <w:rPr>
          <w:rFonts w:ascii="Times New Roman" w:eastAsia="Times New Roman" w:hAnsi="Times New Roman" w:cs="Times New Roman"/>
          <w:vertAlign w:val="subscript"/>
        </w:rPr>
        <w:t>1</w:t>
      </w:r>
      <w:r w:rsidR="003D6609" w:rsidRPr="0097142A">
        <w:rPr>
          <w:rFonts w:ascii="Times New Roman" w:eastAsia="Times New Roman" w:hAnsi="Times New Roman" w:cs="Times New Roman"/>
        </w:rPr>
        <w:t xml:space="preserve"> then:</w:t>
      </w:r>
    </w:p>
    <w:p w:rsidR="003D6609" w:rsidRPr="0097142A" w:rsidRDefault="003D6609" w:rsidP="003D6609">
      <w:pPr>
        <w:autoSpaceDE w:val="0"/>
        <w:autoSpaceDN w:val="0"/>
        <w:adjustRightInd w:val="0"/>
        <w:spacing w:line="480" w:lineRule="auto"/>
        <w:jc w:val="both"/>
        <w:rPr>
          <w:rFonts w:ascii="Times New Roman" w:hAnsi="Times New Roman" w:cs="Times New Roman"/>
          <w:sz w:val="24"/>
          <w:szCs w:val="24"/>
        </w:rPr>
      </w:pPr>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I</m:t>
            </m:r>
          </m:e>
          <m:sub>
            <m:r>
              <m:rPr>
                <m:sty m:val="p"/>
              </m:rPr>
              <w:rPr>
                <w:rFonts w:ascii="Cambria Math" w:eastAsia="Times New Roman" w:hAnsi="Cambria Math" w:cs="Times New Roman"/>
                <w:sz w:val="24"/>
                <w:szCs w:val="24"/>
              </w:rPr>
              <m:t>B2</m:t>
            </m:r>
          </m:sub>
        </m:sSub>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x, y</m:t>
            </m:r>
          </m:e>
        </m:d>
        <m:r>
          <m:rPr>
            <m:sty m:val="p"/>
          </m:rPr>
          <w:rPr>
            <w:rFonts w:ascii="Cambria Math" w:eastAsia="Times New Roman" w:hAnsi="Cambria Math" w:cs="Times New Roman"/>
            <w:sz w:val="24"/>
            <w:szCs w:val="24"/>
          </w:rPr>
          <m:t xml:space="preserve">=  </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I</m:t>
            </m:r>
          </m:e>
          <m:sub>
            <m:r>
              <m:rPr>
                <m:sty m:val="p"/>
              </m:rPr>
              <w:rPr>
                <w:rFonts w:ascii="Cambria Math" w:eastAsia="Times New Roman" w:hAnsi="Cambria Math" w:cs="Times New Roman"/>
                <w:sz w:val="24"/>
                <w:szCs w:val="24"/>
              </w:rPr>
              <m:t>B1</m:t>
            </m:r>
          </m:sub>
        </m:sSub>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x-</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m:t>
                </m:r>
              </m:e>
              <m:sub>
                <m:r>
                  <m:rPr>
                    <m:sty m:val="p"/>
                  </m:rPr>
                  <w:rPr>
                    <w:rFonts w:ascii="Cambria Math" w:eastAsia="Times New Roman" w:hAnsi="Cambria Math" w:cs="Times New Roman"/>
                    <w:sz w:val="24"/>
                    <w:szCs w:val="24"/>
                  </w:rPr>
                  <m:t>x</m:t>
                </m:r>
              </m:sub>
            </m:sSub>
            <m:r>
              <m:rPr>
                <m:sty m:val="p"/>
              </m:rPr>
              <w:rPr>
                <w:rFonts w:ascii="Cambria Math" w:eastAsia="Times New Roman" w:hAnsi="Cambria Math" w:cs="Times New Roman"/>
                <w:sz w:val="24"/>
                <w:szCs w:val="24"/>
              </w:rPr>
              <m:t>, y-</m:t>
            </m:r>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m:t>
                </m:r>
              </m:e>
              <m:sub>
                <m:r>
                  <m:rPr>
                    <m:sty m:val="p"/>
                  </m:rPr>
                  <w:rPr>
                    <w:rFonts w:ascii="Cambria Math" w:eastAsia="Times New Roman" w:hAnsi="Cambria Math" w:cs="Times New Roman"/>
                    <w:sz w:val="24"/>
                    <w:szCs w:val="24"/>
                  </w:rPr>
                  <m:t>y</m:t>
                </m:r>
              </m:sub>
            </m:sSub>
          </m:e>
        </m:d>
        <m:r>
          <w:rPr>
            <w:rFonts w:ascii="Cambria Math" w:eastAsia="Times New Roman" w:hAnsi="Cambria Math" w:cs="Times New Roman"/>
            <w:sz w:val="24"/>
            <w:szCs w:val="24"/>
          </w:rPr>
          <m:t xml:space="preserve">             </m:t>
        </m:r>
      </m:oMath>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w:r w:rsidRPr="0097142A">
        <w:rPr>
          <w:rFonts w:ascii="Times New Roman" w:eastAsia="Times New Roman" w:hAnsi="Times New Roman" w:cs="Times New Roman"/>
          <w:sz w:val="24"/>
          <w:szCs w:val="24"/>
        </w:rPr>
        <w:tab/>
      </w:r>
      <w:r w:rsidR="00A82281" w:rsidRPr="0097142A">
        <w:rPr>
          <w:rFonts w:ascii="Times New Roman" w:hAnsi="Times New Roman" w:cs="Times New Roman"/>
          <w:sz w:val="24"/>
          <w:szCs w:val="24"/>
        </w:rPr>
        <w:t>(5.2)</w:t>
      </w:r>
      <w:r w:rsidRPr="0097142A">
        <w:rPr>
          <w:rFonts w:ascii="Times New Roman" w:hAnsi="Times New Roman" w:cs="Times New Roman"/>
          <w:sz w:val="24"/>
          <w:szCs w:val="24"/>
        </w:rPr>
        <w:t xml:space="preserve"> </w:t>
      </w:r>
    </w:p>
    <w:p w:rsidR="003D6609" w:rsidRPr="0097142A" w:rsidRDefault="003D6609" w:rsidP="003D6609">
      <w:pPr>
        <w:autoSpaceDE w:val="0"/>
        <w:autoSpaceDN w:val="0"/>
        <w:adjustRightInd w:val="0"/>
        <w:spacing w:line="480" w:lineRule="auto"/>
        <w:jc w:val="both"/>
        <w:rPr>
          <w:rFonts w:ascii="Times New Roman" w:eastAsia="Times New Roman" w:hAnsi="Times New Roman" w:cs="Times New Roman"/>
          <w:sz w:val="24"/>
          <w:szCs w:val="24"/>
        </w:rPr>
      </w:pPr>
      <w:r w:rsidRPr="0097142A">
        <w:rPr>
          <w:rFonts w:ascii="Times New Roman" w:hAnsi="Times New Roman" w:cs="Times New Roman"/>
          <w:sz w:val="24"/>
          <w:szCs w:val="24"/>
        </w:rPr>
        <w:t>Pairs (</w:t>
      </w:r>
      <w:r w:rsidRPr="0097142A">
        <w:rPr>
          <w:rFonts w:ascii="Times New Roman" w:eastAsia="Times New Roman" w:hAnsi="Times New Roman" w:cs="Times New Roman"/>
          <w:sz w:val="24"/>
          <w:szCs w:val="24"/>
        </w:rPr>
        <w:t>∆</w:t>
      </w:r>
      <w:r w:rsidRPr="0097142A">
        <w:rPr>
          <w:rFonts w:ascii="Times New Roman" w:eastAsia="Times New Roman" w:hAnsi="Times New Roman" w:cs="Times New Roman"/>
          <w:sz w:val="24"/>
          <w:szCs w:val="24"/>
          <w:vertAlign w:val="subscript"/>
        </w:rPr>
        <w:t>x</w:t>
      </w:r>
      <w:r w:rsidRPr="0097142A">
        <w:rPr>
          <w:rFonts w:ascii="Times New Roman" w:eastAsia="Times New Roman" w:hAnsi="Times New Roman" w:cs="Times New Roman"/>
          <w:sz w:val="24"/>
          <w:szCs w:val="24"/>
        </w:rPr>
        <w:t>, ∆</w:t>
      </w:r>
      <w:r w:rsidRPr="0097142A">
        <w:rPr>
          <w:rFonts w:ascii="Times New Roman" w:eastAsia="Times New Roman" w:hAnsi="Times New Roman" w:cs="Times New Roman"/>
          <w:sz w:val="24"/>
          <w:szCs w:val="24"/>
          <w:vertAlign w:val="subscript"/>
        </w:rPr>
        <w:t xml:space="preserve">y </w:t>
      </w:r>
      <w:r w:rsidRPr="0097142A">
        <w:rPr>
          <w:rFonts w:ascii="Times New Roman" w:eastAsia="Times New Roman" w:hAnsi="Times New Roman" w:cs="Times New Roman"/>
          <w:sz w:val="24"/>
          <w:szCs w:val="24"/>
        </w:rPr>
        <w:t xml:space="preserve">) </w:t>
      </w:r>
      <w:r w:rsidRPr="0097142A">
        <w:rPr>
          <w:rFonts w:ascii="Times New Roman" w:hAnsi="Times New Roman" w:cs="Times New Roman"/>
          <w:sz w:val="24"/>
          <w:szCs w:val="24"/>
        </w:rPr>
        <w:t xml:space="preserve">for which the cross correlation between the </w:t>
      </w:r>
      <w:r w:rsidRPr="0097142A">
        <w:rPr>
          <w:rFonts w:ascii="Times New Roman" w:eastAsia="Times New Roman" w:hAnsi="Times New Roman" w:cs="Times New Roman"/>
          <w:sz w:val="24"/>
          <w:szCs w:val="24"/>
        </w:rPr>
        <w:t>I</w:t>
      </w:r>
      <w:r w:rsidRPr="0097142A">
        <w:rPr>
          <w:rFonts w:ascii="Times New Roman" w:eastAsia="Times New Roman" w:hAnsi="Times New Roman" w:cs="Times New Roman"/>
          <w:sz w:val="24"/>
          <w:szCs w:val="24"/>
          <w:vertAlign w:val="subscript"/>
        </w:rPr>
        <w:t>B1</w:t>
      </w:r>
      <w:r w:rsidRPr="0097142A">
        <w:rPr>
          <w:rFonts w:ascii="Times New Roman" w:eastAsia="Times New Roman" w:hAnsi="Times New Roman" w:cs="Times New Roman"/>
          <w:sz w:val="24"/>
          <w:szCs w:val="24"/>
        </w:rPr>
        <w:t xml:space="preserve"> and I</w:t>
      </w:r>
      <w:r w:rsidRPr="0097142A">
        <w:rPr>
          <w:rFonts w:ascii="Times New Roman" w:eastAsia="Times New Roman" w:hAnsi="Times New Roman" w:cs="Times New Roman"/>
          <w:sz w:val="24"/>
          <w:szCs w:val="24"/>
          <w:vertAlign w:val="subscript"/>
        </w:rPr>
        <w:t>B2</w:t>
      </w:r>
      <w:r w:rsidRPr="0097142A">
        <w:rPr>
          <w:rFonts w:ascii="Times New Roman" w:eastAsia="Times New Roman" w:hAnsi="Times New Roman" w:cs="Times New Roman"/>
          <w:sz w:val="24"/>
          <w:szCs w:val="24"/>
        </w:rPr>
        <w:t xml:space="preserve"> is maximum correspond to the sought-after translations between the blades caused by the motion:    </w:t>
      </w:r>
    </w:p>
    <w:p w:rsidR="003D6609" w:rsidRPr="0097142A" w:rsidRDefault="003D6609" w:rsidP="003D6609">
      <w:pPr>
        <w:autoSpaceDE w:val="0"/>
        <w:autoSpaceDN w:val="0"/>
        <w:adjustRightInd w:val="0"/>
        <w:spacing w:line="480" w:lineRule="auto"/>
        <w:jc w:val="both"/>
        <w:rPr>
          <w:rFonts w:ascii="Times New Roman" w:hAnsi="Times New Roman" w:cs="Times New Roman"/>
          <w:sz w:val="24"/>
          <w:szCs w:val="24"/>
        </w:rPr>
      </w:pPr>
      <m:oMath>
        <m:r>
          <m:rPr>
            <m:sty m:val="p"/>
          </m:rPr>
          <w:rPr>
            <w:rFonts w:ascii="Cambria Math" w:hAnsi="Cambria Math" w:cs="Times New Roman"/>
            <w:sz w:val="24"/>
            <w:szCs w:val="24"/>
          </w:rPr>
          <w:lastRenderedPageBreak/>
          <m:t>cc(</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m:t>
        </m:r>
        <m:nary>
          <m:naryPr>
            <m:chr m:val="∬"/>
            <m:limLoc m:val="undOvr"/>
            <m:subHide m:val="1"/>
            <m:supHide m:val="1"/>
            <m:ctrlPr>
              <w:rPr>
                <w:rFonts w:ascii="Cambria Math" w:hAnsi="Cambria Math" w:cs="Times New Roman"/>
                <w:sz w:val="24"/>
                <w:szCs w:val="24"/>
              </w:rPr>
            </m:ctrlPr>
          </m:naryPr>
          <m:sub/>
          <m:sup/>
          <m:e>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B1</m:t>
                </m:r>
              </m:sub>
            </m:sSub>
            <m:r>
              <m:rPr>
                <m:sty m:val="p"/>
              </m:rPr>
              <w:rPr>
                <w:rFonts w:ascii="Cambria Math" w:hAnsi="Cambria Math" w:cs="Times New Roman"/>
                <w:sz w:val="24"/>
                <w:szCs w:val="24"/>
              </w:rPr>
              <m:t>(x,y)</m:t>
            </m:r>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B2</m:t>
                </m:r>
              </m:sub>
            </m:sSub>
            <m:r>
              <m:rPr>
                <m:sty m:val="p"/>
              </m:rPr>
              <w:rPr>
                <w:rFonts w:ascii="Cambria Math" w:hAnsi="Cambria Math" w:cs="Times New Roman"/>
                <w:sz w:val="24"/>
                <w:szCs w:val="24"/>
              </w:rPr>
              <m:t>(x+</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,y+</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)dxdy</m:t>
            </m:r>
          </m:e>
        </m:nary>
      </m:oMath>
      <w:r w:rsidRPr="0097142A">
        <w:rPr>
          <w:rFonts w:ascii="Times New Roman" w:hAnsi="Times New Roman" w:cs="Times New Roman"/>
          <w:sz w:val="24"/>
          <w:szCs w:val="24"/>
        </w:rPr>
        <w:t xml:space="preserve">                   </w:t>
      </w:r>
      <w:r w:rsidRPr="0097142A">
        <w:rPr>
          <w:rFonts w:ascii="Times New Roman" w:hAnsi="Times New Roman" w:cs="Times New Roman"/>
          <w:sz w:val="24"/>
          <w:szCs w:val="24"/>
        </w:rPr>
        <w:tab/>
      </w:r>
      <w:r w:rsidRPr="0097142A">
        <w:rPr>
          <w:rFonts w:ascii="Times New Roman" w:hAnsi="Times New Roman" w:cs="Times New Roman"/>
          <w:sz w:val="24"/>
          <w:szCs w:val="24"/>
        </w:rPr>
        <w:tab/>
      </w:r>
      <w:r w:rsidRPr="0097142A">
        <w:rPr>
          <w:rFonts w:ascii="Times New Roman" w:hAnsi="Times New Roman" w:cs="Times New Roman"/>
          <w:sz w:val="24"/>
          <w:szCs w:val="24"/>
        </w:rPr>
        <w:tab/>
      </w:r>
      <w:r w:rsidR="00A82281" w:rsidRPr="0097142A">
        <w:rPr>
          <w:rFonts w:ascii="Times New Roman" w:hAnsi="Times New Roman" w:cs="Times New Roman"/>
          <w:sz w:val="24"/>
          <w:szCs w:val="24"/>
        </w:rPr>
        <w:t>(5.3)</w:t>
      </w:r>
      <w:r w:rsidRPr="0097142A">
        <w:rPr>
          <w:rFonts w:ascii="Times New Roman" w:hAnsi="Times New Roman" w:cs="Times New Roman"/>
          <w:sz w:val="24"/>
          <w:szCs w:val="24"/>
        </w:rPr>
        <w:t xml:space="preserve">  </w:t>
      </w:r>
    </w:p>
    <w:p w:rsidR="003D6609" w:rsidRPr="0097142A" w:rsidRDefault="003D6609" w:rsidP="003D6609">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Using parceval’s theorem this is equivalent to find the pairs (</w:t>
      </w:r>
      <m:oMath>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m:t>
        </m:r>
      </m:oMath>
      <w:r w:rsidRPr="0097142A">
        <w:rPr>
          <w:rFonts w:ascii="Times New Roman" w:hAnsi="Times New Roman" w:cs="Times New Roman"/>
          <w:sz w:val="24"/>
          <w:szCs w:val="24"/>
        </w:rPr>
        <w:t xml:space="preserve"> for which the following expression is maximum:</w:t>
      </w:r>
    </w:p>
    <w:p w:rsidR="003D6609" w:rsidRPr="0097142A" w:rsidRDefault="003D6609" w:rsidP="003D6609">
      <w:pPr>
        <w:autoSpaceDE w:val="0"/>
        <w:autoSpaceDN w:val="0"/>
        <w:adjustRightInd w:val="0"/>
        <w:spacing w:line="480" w:lineRule="auto"/>
        <w:jc w:val="both"/>
        <w:rPr>
          <w:rFonts w:ascii="Times New Roman" w:hAnsi="Times New Roman" w:cs="Times New Roman"/>
          <w:sz w:val="24"/>
          <w:szCs w:val="24"/>
        </w:rPr>
      </w:pPr>
      <m:oMath>
        <m:r>
          <m:rPr>
            <m:sty m:val="p"/>
          </m:rPr>
          <w:rPr>
            <w:rFonts w:ascii="Cambria Math" w:hAnsi="Cambria Math" w:cs="Times New Roman"/>
            <w:sz w:val="24"/>
            <w:szCs w:val="24"/>
          </w:rPr>
          <m:t>cc(</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FT</m:t>
            </m:r>
          </m:e>
          <m:sup>
            <m:r>
              <m:rPr>
                <m:sty m:val="p"/>
              </m:rPr>
              <w:rPr>
                <w:rFonts w:ascii="Cambria Math" w:hAnsi="Cambria Math" w:cs="Times New Roman"/>
                <w:sz w:val="24"/>
                <w:szCs w:val="24"/>
              </w:rPr>
              <m:t>-1</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B1</m:t>
                </m:r>
              </m:sub>
            </m:sSub>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B2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y</m:t>
            </m:r>
          </m:sub>
        </m:sSub>
        <m:r>
          <m:rPr>
            <m:sty m:val="p"/>
          </m:rPr>
          <w:rPr>
            <w:rFonts w:ascii="Cambria Math" w:hAnsi="Cambria Math" w:cs="Times New Roman"/>
            <w:sz w:val="24"/>
            <w:szCs w:val="24"/>
          </w:rPr>
          <m:t>))</m:t>
        </m:r>
      </m:oMath>
      <w:r w:rsidRPr="0097142A">
        <w:rPr>
          <w:rFonts w:ascii="Times New Roman" w:hAnsi="Times New Roman" w:cs="Times New Roman"/>
          <w:sz w:val="24"/>
          <w:szCs w:val="24"/>
        </w:rPr>
        <w:t xml:space="preserve">                        </w:t>
      </w:r>
      <w:r w:rsidRPr="0097142A">
        <w:rPr>
          <w:rFonts w:ascii="Times New Roman" w:hAnsi="Times New Roman" w:cs="Times New Roman"/>
          <w:sz w:val="24"/>
          <w:szCs w:val="24"/>
        </w:rPr>
        <w:tab/>
      </w:r>
      <w:r w:rsidRPr="0097142A">
        <w:rPr>
          <w:rFonts w:ascii="Times New Roman" w:hAnsi="Times New Roman" w:cs="Times New Roman"/>
          <w:sz w:val="24"/>
          <w:szCs w:val="24"/>
        </w:rPr>
        <w:tab/>
      </w:r>
      <w:r w:rsidRPr="0097142A">
        <w:rPr>
          <w:rFonts w:ascii="Times New Roman" w:hAnsi="Times New Roman" w:cs="Times New Roman"/>
          <w:sz w:val="24"/>
          <w:szCs w:val="24"/>
        </w:rPr>
        <w:tab/>
      </w:r>
      <w:r w:rsidR="00FE65F3" w:rsidRPr="0097142A">
        <w:rPr>
          <w:rFonts w:ascii="Times New Roman" w:hAnsi="Times New Roman" w:cs="Times New Roman"/>
          <w:sz w:val="24"/>
          <w:szCs w:val="24"/>
        </w:rPr>
        <w:tab/>
      </w:r>
      <w:r w:rsidR="00A82281" w:rsidRPr="0097142A">
        <w:rPr>
          <w:rFonts w:ascii="Times New Roman" w:hAnsi="Times New Roman" w:cs="Times New Roman"/>
          <w:sz w:val="24"/>
          <w:szCs w:val="24"/>
        </w:rPr>
        <w:t>(5.4)</w:t>
      </w:r>
    </w:p>
    <w:p w:rsidR="003D6609" w:rsidRPr="0097142A" w:rsidRDefault="003D6609" w:rsidP="003D6609">
      <w:pPr>
        <w:rPr>
          <w:rFonts w:ascii="Times New Roman" w:hAnsi="Times New Roman" w:cs="Times New Roman"/>
          <w:b/>
          <w:sz w:val="24"/>
          <w:szCs w:val="24"/>
        </w:rPr>
      </w:pPr>
      <w:r w:rsidRPr="0097142A">
        <w:rPr>
          <w:rFonts w:ascii="Times New Roman" w:hAnsi="Times New Roman" w:cs="Times New Roman"/>
          <w:sz w:val="24"/>
          <w:szCs w:val="24"/>
        </w:rPr>
        <w:t xml:space="preserve">Once the object translation is estimated between the blades, complete k-space data of </w:t>
      </w:r>
      <w:r w:rsidRPr="0097142A">
        <w:rPr>
          <w:rFonts w:ascii="Times New Roman" w:eastAsia="Times New Roman" w:hAnsi="Times New Roman" w:cs="Times New Roman"/>
          <w:sz w:val="24"/>
          <w:szCs w:val="24"/>
        </w:rPr>
        <w:t>I</w:t>
      </w:r>
      <w:r w:rsidRPr="0097142A">
        <w:rPr>
          <w:rFonts w:ascii="Times New Roman" w:eastAsia="Times New Roman" w:hAnsi="Times New Roman" w:cs="Times New Roman"/>
          <w:sz w:val="24"/>
          <w:szCs w:val="24"/>
          <w:vertAlign w:val="subscript"/>
        </w:rPr>
        <w:t xml:space="preserve">B2 </w:t>
      </w:r>
      <w:r w:rsidRPr="0097142A">
        <w:rPr>
          <w:rFonts w:ascii="Times New Roman" w:eastAsia="Times New Roman" w:hAnsi="Times New Roman" w:cs="Times New Roman"/>
          <w:sz w:val="24"/>
          <w:szCs w:val="24"/>
        </w:rPr>
        <w:t>is multiplied by the corresponding phase in order to apply the translation correction.</w:t>
      </w:r>
    </w:p>
    <w:p w:rsidR="00284337" w:rsidRPr="0097142A" w:rsidRDefault="00284337" w:rsidP="00284337">
      <w:pPr>
        <w:autoSpaceDE w:val="0"/>
        <w:autoSpaceDN w:val="0"/>
        <w:adjustRightInd w:val="0"/>
        <w:spacing w:line="480" w:lineRule="auto"/>
        <w:jc w:val="both"/>
        <w:rPr>
          <w:rFonts w:ascii="Times New Roman" w:hAnsi="Times New Roman" w:cs="Times New Roman"/>
          <w:sz w:val="24"/>
          <w:szCs w:val="24"/>
        </w:rPr>
      </w:pPr>
    </w:p>
    <w:p w:rsidR="00284337" w:rsidRPr="0097142A" w:rsidRDefault="00284337" w:rsidP="00284337">
      <w:pPr>
        <w:spacing w:line="480" w:lineRule="auto"/>
        <w:jc w:val="both"/>
        <w:rPr>
          <w:rFonts w:ascii="Times New Roman" w:hAnsi="Times New Roman" w:cs="Times New Roman"/>
          <w:sz w:val="24"/>
          <w:szCs w:val="24"/>
        </w:rPr>
      </w:pPr>
    </w:p>
    <w:p w:rsidR="00284337" w:rsidRDefault="006E1348" w:rsidP="00CE07B0">
      <w:pPr>
        <w:pStyle w:val="Titre4"/>
      </w:pPr>
      <w:bookmarkStart w:id="256" w:name="_Toc51328081"/>
      <w:bookmarkStart w:id="257" w:name="_Toc54624101"/>
      <w:r>
        <w:t>5.2.2.8.</w:t>
      </w:r>
      <w:r>
        <w:tab/>
      </w:r>
      <w:r w:rsidR="00284337" w:rsidRPr="003E5C17">
        <w:t>Correlation Weighting and Image Formation:</w:t>
      </w:r>
      <w:bookmarkEnd w:id="256"/>
      <w:bookmarkEnd w:id="257"/>
    </w:p>
    <w:p w:rsidR="00E8013B" w:rsidRPr="00E8013B" w:rsidRDefault="00E8013B" w:rsidP="00420151"/>
    <w:p w:rsidR="003D6609" w:rsidRPr="0097142A" w:rsidRDefault="003D6609" w:rsidP="003D660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The previously proposed method can only estimate and correct for in-plane bulk transformations directly. To handle through-plane motion, correlation-weighting was used again. First, the central portion of all motion-corrected blade </w:t>
      </w:r>
      <w:r w:rsidRPr="0097142A">
        <w:rPr>
          <w:rFonts w:ascii="Times New Roman" w:eastAsia="Times New Roman" w:hAnsi="Times New Roman" w:cs="Times New Roman"/>
          <w:sz w:val="24"/>
          <w:szCs w:val="24"/>
        </w:rPr>
        <w:t>K</w:t>
      </w:r>
      <w:r w:rsidRPr="0097142A">
        <w:rPr>
          <w:rFonts w:ascii="Times New Roman" w:eastAsia="Times New Roman" w:hAnsi="Times New Roman" w:cs="Times New Roman"/>
          <w:sz w:val="24"/>
          <w:szCs w:val="24"/>
          <w:vertAlign w:val="subscript"/>
        </w:rPr>
        <w:t>b</w:t>
      </w:r>
      <w:r w:rsidRPr="0097142A">
        <w:rPr>
          <w:rFonts w:ascii="Times New Roman" w:eastAsia="Times New Roman" w:hAnsi="Times New Roman" w:cs="Times New Roman"/>
          <w:sz w:val="24"/>
          <w:szCs w:val="24"/>
        </w:rPr>
        <w:t xml:space="preserve">(ρ,φ) </w:t>
      </w:r>
      <w:r w:rsidRPr="0097142A">
        <w:rPr>
          <w:rFonts w:ascii="Times New Roman" w:hAnsi="Times New Roman" w:cs="Times New Roman"/>
          <w:sz w:val="24"/>
          <w:szCs w:val="24"/>
        </w:rPr>
        <w:t xml:space="preserve">was gridded and averaged. the correlation measure </w:t>
      </w:r>
      <w:r w:rsidRPr="0097142A">
        <w:rPr>
          <w:rFonts w:ascii="Times New Roman" w:hAnsi="Times New Roman" w:cs="Times New Roman"/>
          <w:sz w:val="24"/>
          <w:szCs w:val="24"/>
        </w:rPr>
        <w:t></w:t>
      </w:r>
      <w:r w:rsidRPr="0097142A">
        <w:rPr>
          <w:rFonts w:ascii="Times New Roman" w:hAnsi="Times New Roman" w:cs="Times New Roman"/>
          <w:sz w:val="24"/>
          <w:szCs w:val="24"/>
          <w:vertAlign w:val="subscript"/>
        </w:rPr>
        <w:t>b</w:t>
      </w:r>
      <w:r w:rsidRPr="0097142A">
        <w:rPr>
          <w:rFonts w:ascii="Times New Roman" w:hAnsi="Times New Roman" w:cs="Times New Roman"/>
          <w:sz w:val="24"/>
          <w:szCs w:val="24"/>
        </w:rPr>
        <w:t xml:space="preserve"> of each gridded blade </w:t>
      </w:r>
      <w:r w:rsidRPr="0097142A">
        <w:rPr>
          <w:rFonts w:ascii="Times New Roman" w:eastAsia="Times New Roman" w:hAnsi="Times New Roman" w:cs="Times New Roman"/>
          <w:sz w:val="24"/>
          <w:szCs w:val="24"/>
        </w:rPr>
        <w:t>K</w:t>
      </w:r>
      <w:r w:rsidRPr="0097142A">
        <w:rPr>
          <w:rFonts w:ascii="Times New Roman" w:eastAsia="Times New Roman" w:hAnsi="Times New Roman" w:cs="Times New Roman"/>
          <w:sz w:val="24"/>
          <w:szCs w:val="24"/>
          <w:vertAlign w:val="subscript"/>
        </w:rPr>
        <w:t>b</w:t>
      </w:r>
      <w:r w:rsidRPr="0097142A">
        <w:rPr>
          <w:rFonts w:ascii="Times New Roman" w:eastAsia="Times New Roman" w:hAnsi="Times New Roman" w:cs="Times New Roman"/>
          <w:sz w:val="24"/>
          <w:szCs w:val="24"/>
        </w:rPr>
        <w:t xml:space="preserve">(x,y)  </w:t>
      </w:r>
      <w:r w:rsidRPr="0097142A">
        <w:rPr>
          <w:rFonts w:ascii="Times New Roman" w:hAnsi="Times New Roman" w:cs="Times New Roman"/>
          <w:sz w:val="24"/>
          <w:szCs w:val="24"/>
        </w:rPr>
        <w:t>with the mean reference &lt;</w:t>
      </w:r>
      <w:r w:rsidRPr="0097142A">
        <w:rPr>
          <w:rFonts w:ascii="Times New Roman" w:eastAsia="Times New Roman" w:hAnsi="Times New Roman" w:cs="Times New Roman"/>
          <w:sz w:val="24"/>
          <w:szCs w:val="24"/>
        </w:rPr>
        <w:t xml:space="preserve"> K</w:t>
      </w:r>
      <w:r w:rsidRPr="0097142A">
        <w:rPr>
          <w:rFonts w:ascii="Times New Roman" w:eastAsia="Times New Roman" w:hAnsi="Times New Roman" w:cs="Times New Roman"/>
          <w:sz w:val="24"/>
          <w:szCs w:val="24"/>
          <w:vertAlign w:val="subscript"/>
        </w:rPr>
        <w:t>A</w:t>
      </w:r>
      <w:r w:rsidRPr="0097142A">
        <w:rPr>
          <w:rFonts w:ascii="Times New Roman" w:eastAsia="Times New Roman" w:hAnsi="Times New Roman" w:cs="Times New Roman"/>
          <w:sz w:val="24"/>
          <w:szCs w:val="24"/>
        </w:rPr>
        <w:t>(x,y)  &gt; was stored</w:t>
      </w:r>
    </w:p>
    <w:p w:rsidR="003D6609" w:rsidRPr="0097142A" w:rsidRDefault="00273C67" w:rsidP="003D6609">
      <w:pPr>
        <w:spacing w:line="48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w</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m:t>
        </m:r>
        <m:nary>
          <m:naryPr>
            <m:limLoc m:val="subSup"/>
            <m:ctrlPr>
              <w:rPr>
                <w:rFonts w:ascii="Cambria Math" w:hAnsi="Cambria Math" w:cs="Times New Roman"/>
                <w:sz w:val="24"/>
                <w:szCs w:val="24"/>
              </w:rPr>
            </m:ctrlPr>
          </m:naryPr>
          <m:sub>
            <m:r>
              <m:rPr>
                <m:sty m:val="p"/>
              </m:rPr>
              <w:rPr>
                <w:rFonts w:ascii="Cambria Math" w:hAnsi="Cambria Math" w:cs="Times New Roman"/>
                <w:sz w:val="24"/>
                <w:szCs w:val="24"/>
              </w:rPr>
              <m:t>C</m:t>
            </m:r>
          </m:sub>
          <m:sup>
            <m:r>
              <m:rPr>
                <m:sty m:val="p"/>
              </m:rPr>
              <w:rPr>
                <w:rFonts w:ascii="Cambria Math" w:hAnsi="Cambria Math" w:cs="Times New Roman"/>
                <w:sz w:val="24"/>
                <w:szCs w:val="24"/>
              </w:rPr>
              <m:t xml:space="preserve"> </m:t>
            </m:r>
          </m:sup>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A</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e>
        </m:nary>
        <m:r>
          <m:rPr>
            <m:sty m:val="p"/>
          </m:rPr>
          <w:rPr>
            <w:rFonts w:ascii="Cambria Math" w:hAnsi="Cambria Math" w:cs="Times New Roman"/>
            <w:sz w:val="24"/>
            <w:szCs w:val="24"/>
          </w:rPr>
          <m:t xml:space="preserve"> |</m:t>
        </m:r>
      </m:oMath>
      <w:r w:rsidR="003D6609" w:rsidRPr="0097142A">
        <w:rPr>
          <w:rFonts w:ascii="Times New Roman" w:hAnsi="Times New Roman" w:cs="Times New Roman"/>
          <w:sz w:val="24"/>
          <w:szCs w:val="24"/>
        </w:rPr>
        <w:t xml:space="preserve">                   </w:t>
      </w:r>
      <w:r w:rsidR="003D6609" w:rsidRPr="0097142A">
        <w:rPr>
          <w:rFonts w:ascii="Times New Roman" w:hAnsi="Times New Roman" w:cs="Times New Roman"/>
          <w:sz w:val="24"/>
          <w:szCs w:val="24"/>
        </w:rPr>
        <w:tab/>
      </w:r>
      <w:r w:rsidR="003D6609" w:rsidRPr="0097142A">
        <w:rPr>
          <w:rFonts w:ascii="Times New Roman" w:hAnsi="Times New Roman" w:cs="Times New Roman"/>
          <w:sz w:val="24"/>
          <w:szCs w:val="24"/>
        </w:rPr>
        <w:tab/>
      </w:r>
      <w:r w:rsidR="003D6609" w:rsidRPr="0097142A">
        <w:rPr>
          <w:rFonts w:ascii="Times New Roman" w:hAnsi="Times New Roman" w:cs="Times New Roman"/>
          <w:sz w:val="24"/>
          <w:szCs w:val="24"/>
        </w:rPr>
        <w:tab/>
      </w:r>
      <w:r w:rsidR="00A82281" w:rsidRPr="0097142A">
        <w:rPr>
          <w:rFonts w:ascii="Times New Roman" w:hAnsi="Times New Roman" w:cs="Times New Roman"/>
          <w:sz w:val="24"/>
          <w:szCs w:val="24"/>
        </w:rPr>
        <w:tab/>
      </w:r>
      <w:r w:rsidR="00FE65F3" w:rsidRPr="0097142A">
        <w:rPr>
          <w:rFonts w:ascii="Times New Roman" w:hAnsi="Times New Roman" w:cs="Times New Roman"/>
          <w:sz w:val="24"/>
          <w:szCs w:val="24"/>
        </w:rPr>
        <w:tab/>
      </w:r>
      <w:r w:rsidR="00A82281" w:rsidRPr="0097142A">
        <w:rPr>
          <w:rFonts w:ascii="Times New Roman" w:hAnsi="Times New Roman" w:cs="Times New Roman"/>
          <w:sz w:val="24"/>
          <w:szCs w:val="24"/>
        </w:rPr>
        <w:t>(5.5)</w:t>
      </w:r>
      <w:r w:rsidR="003D6609" w:rsidRPr="0097142A">
        <w:rPr>
          <w:rFonts w:ascii="Times New Roman" w:hAnsi="Times New Roman" w:cs="Times New Roman"/>
          <w:sz w:val="24"/>
          <w:szCs w:val="24"/>
        </w:rPr>
        <w:tab/>
        <w:t xml:space="preserve">  </w:t>
      </w:r>
    </w:p>
    <w:p w:rsidR="003D6609" w:rsidRPr="0097142A" w:rsidRDefault="003D6609" w:rsidP="003D660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All correlation measures are further normalized between the 0.1 to 1 and raised to the power of ɛ as</w:t>
      </w:r>
    </w:p>
    <w:p w:rsidR="003D6609" w:rsidRPr="0097142A" w:rsidRDefault="00273C67" w:rsidP="003D6609">
      <w:pPr>
        <w:spacing w:line="48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P</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0.1_0.9</m:t>
                </m:r>
                <m:d>
                  <m:dPr>
                    <m:ctrlPr>
                      <w:rPr>
                        <w:rFonts w:ascii="Cambria Math" w:hAnsi="Cambria Math" w:cs="Times New Roman"/>
                        <w:sz w:val="24"/>
                        <w:szCs w:val="24"/>
                      </w:rPr>
                    </m:ctrlPr>
                  </m:dPr>
                  <m:e>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min</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max</m:t>
                            </m:r>
                          </m:sub>
                        </m:sSub>
                      </m:den>
                    </m:f>
                  </m:e>
                </m:d>
                <m:r>
                  <m:rPr>
                    <m:sty m:val="p"/>
                  </m:rPr>
                  <w:rPr>
                    <w:rFonts w:ascii="Cambria Math" w:hAnsi="Cambria Math" w:cs="Times New Roman"/>
                    <w:sz w:val="24"/>
                    <w:szCs w:val="24"/>
                  </w:rPr>
                  <m:t xml:space="preserve"> </m:t>
                </m:r>
              </m:e>
            </m:d>
          </m:e>
          <m:sup>
            <m:r>
              <m:rPr>
                <m:sty m:val="p"/>
              </m:rPr>
              <w:rPr>
                <w:rFonts w:ascii="Cambria Math" w:hAnsi="Cambria Math" w:cs="Times New Roman"/>
                <w:sz w:val="24"/>
                <w:szCs w:val="24"/>
              </w:rPr>
              <m:t>ε</m:t>
            </m:r>
          </m:sup>
        </m:sSup>
      </m:oMath>
      <w:r w:rsidR="003D6609" w:rsidRPr="0097142A">
        <w:rPr>
          <w:rFonts w:ascii="Times New Roman" w:hAnsi="Times New Roman" w:cs="Times New Roman"/>
          <w:sz w:val="24"/>
          <w:szCs w:val="24"/>
        </w:rPr>
        <w:t xml:space="preserve">      </w:t>
      </w:r>
      <w:r w:rsidR="003D6609" w:rsidRPr="0097142A">
        <w:rPr>
          <w:rFonts w:ascii="Times New Roman" w:hAnsi="Times New Roman" w:cs="Times New Roman"/>
          <w:sz w:val="24"/>
          <w:szCs w:val="24"/>
        </w:rPr>
        <w:tab/>
      </w:r>
      <w:r w:rsidR="003D6609" w:rsidRPr="0097142A">
        <w:rPr>
          <w:rFonts w:ascii="Times New Roman" w:hAnsi="Times New Roman" w:cs="Times New Roman"/>
          <w:sz w:val="24"/>
          <w:szCs w:val="24"/>
        </w:rPr>
        <w:tab/>
      </w:r>
      <w:r w:rsidR="003D6609" w:rsidRPr="0097142A">
        <w:rPr>
          <w:rFonts w:ascii="Times New Roman" w:hAnsi="Times New Roman" w:cs="Times New Roman"/>
          <w:sz w:val="24"/>
          <w:szCs w:val="24"/>
        </w:rPr>
        <w:tab/>
      </w:r>
      <w:r w:rsidR="00FE65F3" w:rsidRPr="0097142A">
        <w:rPr>
          <w:rFonts w:ascii="Times New Roman" w:hAnsi="Times New Roman" w:cs="Times New Roman"/>
          <w:sz w:val="24"/>
          <w:szCs w:val="24"/>
        </w:rPr>
        <w:tab/>
      </w:r>
      <w:r w:rsidR="00A82281" w:rsidRPr="0097142A">
        <w:rPr>
          <w:rFonts w:ascii="Times New Roman" w:hAnsi="Times New Roman" w:cs="Times New Roman"/>
          <w:sz w:val="24"/>
          <w:szCs w:val="24"/>
        </w:rPr>
        <w:t>(5.6)</w:t>
      </w:r>
      <w:r w:rsidR="003D6609" w:rsidRPr="0097142A">
        <w:rPr>
          <w:rFonts w:ascii="Times New Roman" w:hAnsi="Times New Roman" w:cs="Times New Roman"/>
          <w:sz w:val="24"/>
          <w:szCs w:val="24"/>
        </w:rPr>
        <w:tab/>
        <w:t xml:space="preserve">   </w:t>
      </w:r>
    </w:p>
    <w:p w:rsidR="003D6609" w:rsidRPr="0097142A" w:rsidRDefault="003D6609" w:rsidP="003D660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P is the distribution of correlation weights that can be used to classify the relative contributions of blades to the final reconstructed image: a low correlation between the blades indicates data </w:t>
      </w:r>
      <w:r w:rsidRPr="0097142A">
        <w:rPr>
          <w:rFonts w:ascii="Times New Roman" w:hAnsi="Times New Roman" w:cs="Times New Roman"/>
          <w:sz w:val="24"/>
          <w:szCs w:val="24"/>
        </w:rPr>
        <w:lastRenderedPageBreak/>
        <w:t xml:space="preserve">that suffered from severe through-plane motion and could not be tackled by previous corrections.  These uncorrected blade images could cause artifacts in the final reconstructed image. Weighting their signal k-space signal according to P will further limit the contribution from the bad data and improve the final image. The choice of ɛ excludes the blades containing bad data from the final image reconstruction but at the cost of a smoothing effect. Correlation weights are applied to the respective motion-corrected blades before the final reconstruction is performed: gridding of the resulting k-space made from all corrected and weighted blades, and Fourier transform. </w:t>
      </w:r>
    </w:p>
    <w:p w:rsidR="00284337" w:rsidRPr="0097142A" w:rsidRDefault="00284337" w:rsidP="00284337">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 </w:t>
      </w:r>
    </w:p>
    <w:p w:rsidR="00284337" w:rsidRPr="003E5C17" w:rsidRDefault="00284337" w:rsidP="00795041">
      <w:pPr>
        <w:pStyle w:val="Titre4"/>
      </w:pPr>
    </w:p>
    <w:p w:rsidR="00284337" w:rsidRDefault="00855370" w:rsidP="00795041">
      <w:pPr>
        <w:pStyle w:val="Titre4"/>
      </w:pPr>
      <w:bookmarkStart w:id="258" w:name="_Toc51328082"/>
      <w:bookmarkStart w:id="259" w:name="_Toc54624102"/>
      <w:r>
        <w:t>5.2.2.9.</w:t>
      </w:r>
      <w:r w:rsidR="00D329C1">
        <w:tab/>
      </w:r>
      <w:r w:rsidR="00284337" w:rsidRPr="003E5C17">
        <w:t>CBF Estimation</w:t>
      </w:r>
      <w:bookmarkEnd w:id="258"/>
      <w:bookmarkEnd w:id="259"/>
    </w:p>
    <w:p w:rsidR="00E8013B" w:rsidRPr="00E8013B" w:rsidRDefault="00E8013B" w:rsidP="00420151"/>
    <w:p w:rsidR="00D74261" w:rsidRPr="0097142A" w:rsidRDefault="00D74261" w:rsidP="00D74261">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The label images were subtracted from the control images to obtain the Perfusion weighted (PW) images. The absolute cerebral blood flow (CBF) was calculated using the General Kinetic Model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{"citationItems":[{"id":"ITEM-1","itemData":{"DOI":"10.1002/mrm.1910400308","ISBN":"1522-2594","ISSN":"07403194","PMID":"9727941","abstract":"Recently, several implementations of arterial spin labeling (ASL) techniques have been developed for producing MRI images sensitive to local tissue perfusion. For quantitation of perfusion, both pulsed and continuous labeling methods potentially suffer from a number of systematic errors. In this study, a general kinetic model for the ASL signal is described that can be used to assess these errors. With appropriate assumptions, the general model reduces to models that have been used previously to analyze ASL data, but the general model also provides a way to analyze the errors that result if these assumptions are not accurate. The model was used for an initial assessment of systematic errors due to the effects of variable transit delays from the tagging band to the imaging voxel, the effects of capillary/tissue exchange of water on the relaxation of the tag, and the effects of incomplete water extraction. In preliminary experiments with a human subject, the model provided a good description of pulsed ASL data during a simple sensorimotor activation task.","author":[{"dropping-particle":"","family":"Buxton","given":"Richard B.","non-dropping-particle":"","parse-names":false,"suffix":""},{"dropping-particle":"","family":"Frank","given":"Lawrence R.","non-dropping-particle":"","parse-names":false,"suffix":""},{"dropping-particle":"","family":"Wong","given":"Eric C.","non-dropping-particle":"","parse-names":false,"suffix":""},{"dropping-particle":"","family":"Siewert","given":"Bettina","non-dropping-particle":"","parse-names":false,"suffix":""},{"dropping-particle":"","family":"Warach","given":"Steven","non-dropping-particle":"","parse-names":false,"suffix":""},{"dropping-particle":"","family":"Edelman","given":"Robert R.","non-dropping-particle":"","parse-names":false,"suffix":""}],"container-title":"Magnetic Resonance in Medicine","id":"ITEM-1","issue":"3","issued":{"date-parts":[["1998"]]},"page":"383-396","title":"A general kinetic model for quantitative perfusion imaging with arterial spin labeling","type":"article-journal","volume":"40"},"uris":["http://www.mendeley.com/documents/?uuid=19022d95-ed0a-4055-8376-c70b9b58b7c3"]}],"mendeley":{"formattedCitation":"[20]","plainTextFormattedCitation":"[20]","previouslyFormattedCitation":"[20]"},"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[20]</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as: </w:t>
      </w:r>
    </w:p>
    <w:p w:rsidR="00D74261" w:rsidRPr="0097142A" w:rsidRDefault="00D74261" w:rsidP="00D74261">
      <w:pPr>
        <w:autoSpaceDE w:val="0"/>
        <w:autoSpaceDN w:val="0"/>
        <w:adjustRightInd w:val="0"/>
        <w:spacing w:line="480" w:lineRule="auto"/>
        <w:jc w:val="both"/>
        <w:rPr>
          <w:rFonts w:ascii="Times New Roman" w:hAnsi="Times New Roman" w:cs="Times New Roman"/>
          <w:sz w:val="24"/>
          <w:szCs w:val="24"/>
        </w:rPr>
      </w:pPr>
    </w:p>
    <w:p w:rsidR="00D74261" w:rsidRPr="0097142A" w:rsidRDefault="00D74261" w:rsidP="00D74261">
      <w:pPr>
        <w:autoSpaceDE w:val="0"/>
        <w:autoSpaceDN w:val="0"/>
        <w:adjustRightInd w:val="0"/>
        <w:spacing w:after="240"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         </w:t>
      </w:r>
      <m:oMath>
        <m:r>
          <m:rPr>
            <m:sty m:val="p"/>
          </m:rPr>
          <w:rPr>
            <w:rFonts w:ascii="Cambria Math" w:hAnsi="Cambria Math" w:cs="Times New Roman"/>
            <w:sz w:val="24"/>
            <w:szCs w:val="24"/>
          </w:rPr>
          <m:t>CBF(ml/100g/min)=</m:t>
        </m:r>
        <m:f>
          <m:fPr>
            <m:ctrlPr>
              <w:rPr>
                <w:rFonts w:ascii="Cambria Math" w:hAnsi="Cambria Math" w:cs="Times New Roman"/>
                <w:sz w:val="24"/>
                <w:szCs w:val="24"/>
              </w:rPr>
            </m:ctrlPr>
          </m:fPr>
          <m:num>
            <m:r>
              <m:rPr>
                <m:sty m:val="p"/>
              </m:rPr>
              <w:rPr>
                <w:rFonts w:ascii="Cambria Math" w:hAnsi="Cambria Math" w:cs="Times New Roman"/>
                <w:sz w:val="24"/>
                <w:szCs w:val="24"/>
              </w:rPr>
              <m:t xml:space="preserve">6000.λ. ∆M. </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1a</m:t>
                </m:r>
              </m:sub>
            </m:sSub>
          </m:num>
          <m:den>
            <m:r>
              <m:rPr>
                <m:sty m:val="p"/>
              </m:rPr>
              <w:rPr>
                <w:rFonts w:ascii="Cambria Math" w:hAnsi="Cambria Math" w:cs="Times New Roman"/>
                <w:sz w:val="24"/>
                <w:szCs w:val="24"/>
              </w:rPr>
              <m:t>2.α.</m:t>
            </m:r>
            <m:sSub>
              <m:sSubPr>
                <m:ctrlPr>
                  <w:rPr>
                    <w:rFonts w:ascii="Cambria Math" w:hAnsi="Cambria Math" w:cs="Times New Roman"/>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0</m:t>
                </m:r>
              </m:sub>
            </m:sSub>
            <m:r>
              <m:rPr>
                <m:sty m:val="p"/>
              </m:rPr>
              <w:rPr>
                <w:rFonts w:ascii="Cambria Math" w:hAnsi="Cambria Math" w:cs="Times New Roman"/>
                <w:sz w:val="24"/>
                <w:szCs w:val="24"/>
              </w:rPr>
              <m:t>. [</m:t>
            </m:r>
            <m:func>
              <m:funcPr>
                <m:ctrlPr>
                  <w:rPr>
                    <w:rFonts w:ascii="Cambria Math" w:hAnsi="Cambria Math" w:cs="Times New Roman"/>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sz w:val="24"/>
                        <w:szCs w:val="24"/>
                      </w:rPr>
                    </m:ctrlPr>
                  </m:dPr>
                  <m:e>
                    <m:r>
                      <m:rPr>
                        <m:sty m:val="p"/>
                      </m:rPr>
                      <w:rPr>
                        <w:rFonts w:ascii="Cambria Math" w:hAnsi="Cambria Math" w:cs="Times New Roman"/>
                        <w:sz w:val="24"/>
                        <w:szCs w:val="24"/>
                      </w:rPr>
                      <m:t>-ω</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1a</m:t>
                        </m:r>
                      </m:sub>
                    </m:sSub>
                  </m:e>
                </m:d>
              </m:e>
            </m:func>
            <m:r>
              <m:rPr>
                <m:sty m:val="p"/>
              </m:rPr>
              <w:rPr>
                <w:rFonts w:ascii="Cambria Math" w:hAnsi="Cambria Math" w:cs="Times New Roman"/>
                <w:sz w:val="24"/>
                <w:szCs w:val="24"/>
              </w:rPr>
              <m:t>-exp⁡(-(τ+ω)</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1a</m:t>
                </m:r>
              </m:sub>
            </m:sSub>
            <m:r>
              <m:rPr>
                <m:sty m:val="p"/>
              </m:rPr>
              <w:rPr>
                <w:rFonts w:ascii="Cambria Math" w:hAnsi="Cambria Math" w:cs="Times New Roman"/>
                <w:sz w:val="24"/>
                <w:szCs w:val="24"/>
              </w:rPr>
              <m:t>)]</m:t>
            </m:r>
          </m:den>
        </m:f>
      </m:oMath>
      <w:r w:rsidRPr="0097142A">
        <w:rPr>
          <w:rFonts w:ascii="Times New Roman" w:hAnsi="Times New Roman" w:cs="Times New Roman"/>
          <w:sz w:val="24"/>
          <w:szCs w:val="24"/>
        </w:rPr>
        <w:t>.</w:t>
      </w:r>
      <w:r w:rsidRPr="0097142A">
        <w:rPr>
          <w:rFonts w:ascii="Times New Roman" w:hAnsi="Times New Roman" w:cs="Times New Roman"/>
          <w:sz w:val="24"/>
          <w:szCs w:val="24"/>
        </w:rPr>
        <w:tab/>
      </w:r>
      <w:r w:rsidRPr="0097142A">
        <w:rPr>
          <w:rFonts w:ascii="Times New Roman" w:hAnsi="Times New Roman" w:cs="Times New Roman"/>
          <w:sz w:val="24"/>
          <w:szCs w:val="24"/>
        </w:rPr>
        <w:tab/>
      </w:r>
      <w:r w:rsidRPr="0097142A">
        <w:rPr>
          <w:rFonts w:ascii="Times New Roman" w:hAnsi="Times New Roman" w:cs="Times New Roman"/>
          <w:sz w:val="24"/>
          <w:szCs w:val="24"/>
        </w:rPr>
        <w:tab/>
      </w:r>
      <w:r w:rsidR="00A82281" w:rsidRPr="0097142A">
        <w:rPr>
          <w:rFonts w:ascii="Times New Roman" w:hAnsi="Times New Roman" w:cs="Times New Roman"/>
          <w:sz w:val="24"/>
          <w:szCs w:val="24"/>
        </w:rPr>
        <w:t>(5.7)</w:t>
      </w:r>
      <w:r w:rsidRPr="0097142A">
        <w:rPr>
          <w:rFonts w:ascii="Times New Roman" w:hAnsi="Times New Roman" w:cs="Times New Roman"/>
          <w:sz w:val="24"/>
          <w:szCs w:val="24"/>
        </w:rPr>
        <w:t xml:space="preserve"> </w:t>
      </w:r>
    </w:p>
    <w:p w:rsidR="00D74261" w:rsidRPr="0097142A" w:rsidRDefault="00D74261" w:rsidP="00D74261">
      <w:pPr>
        <w:autoSpaceDE w:val="0"/>
        <w:autoSpaceDN w:val="0"/>
        <w:adjustRightInd w:val="0"/>
        <w:spacing w:after="240" w:line="480" w:lineRule="auto"/>
        <w:jc w:val="both"/>
        <w:rPr>
          <w:rFonts w:ascii="Times New Roman" w:hAnsi="Times New Roman" w:cs="Times New Roman"/>
          <w:sz w:val="24"/>
          <w:szCs w:val="24"/>
        </w:rPr>
      </w:pPr>
      <w:r w:rsidRPr="0097142A">
        <w:rPr>
          <w:rFonts w:ascii="Times New Roman" w:hAnsi="Times New Roman" w:cs="Times New Roman"/>
          <w:sz w:val="24"/>
          <w:szCs w:val="24"/>
        </w:rPr>
        <w:t>In the above equation, Δ</w:t>
      </w:r>
      <w:r w:rsidRPr="00A34761">
        <w:rPr>
          <w:rFonts w:ascii="Cambria Math" w:hAnsi="Cambria Math" w:cs="Cambria Math"/>
          <w:sz w:val="24"/>
          <w:szCs w:val="24"/>
        </w:rPr>
        <w:t>𝑀</w:t>
      </w:r>
      <w:r w:rsidRPr="0097142A">
        <w:rPr>
          <w:rFonts w:ascii="Times New Roman" w:hAnsi="Times New Roman" w:cs="Times New Roman"/>
          <w:sz w:val="24"/>
          <w:szCs w:val="24"/>
        </w:rPr>
        <w:t xml:space="preserve"> is the control-label difference or PW signal, </w:t>
      </w:r>
      <w:r w:rsidRPr="00A34761">
        <w:rPr>
          <w:rFonts w:ascii="Cambria Math" w:hAnsi="Cambria Math" w:cs="Cambria Math"/>
          <w:sz w:val="24"/>
          <w:szCs w:val="24"/>
        </w:rPr>
        <w:t>𝜆</w:t>
      </w:r>
      <w:r w:rsidRPr="0097142A">
        <w:rPr>
          <w:rFonts w:ascii="Times New Roman" w:hAnsi="Times New Roman" w:cs="Times New Roman"/>
          <w:sz w:val="24"/>
          <w:szCs w:val="24"/>
        </w:rPr>
        <w:t xml:space="preserve"> is the brain/blood partition coefficient in ml/g, </w:t>
      </w:r>
      <w:r w:rsidRPr="00A34761">
        <w:rPr>
          <w:rFonts w:ascii="Cambria Math" w:hAnsi="Cambria Math" w:cs="Cambria Math"/>
          <w:sz w:val="24"/>
          <w:szCs w:val="24"/>
        </w:rPr>
        <w:t>𝛼</w:t>
      </w:r>
      <w:r w:rsidRPr="0097142A">
        <w:rPr>
          <w:rFonts w:ascii="Times New Roman" w:hAnsi="Times New Roman" w:cs="Times New Roman"/>
          <w:sz w:val="24"/>
          <w:szCs w:val="24"/>
        </w:rPr>
        <w:t xml:space="preserve"> is the labeling efficiency, </w:t>
      </w:r>
      <w:r w:rsidRPr="00A34761">
        <w:rPr>
          <w:rFonts w:ascii="Cambria Math" w:hAnsi="Cambria Math" w:cs="Cambria Math"/>
          <w:sz w:val="24"/>
          <w:szCs w:val="24"/>
        </w:rPr>
        <w:t>𝑀</w:t>
      </w:r>
      <w:r w:rsidRPr="0097142A">
        <w:rPr>
          <w:rFonts w:ascii="Times New Roman" w:hAnsi="Times New Roman" w:cs="Times New Roman"/>
          <w:sz w:val="24"/>
          <w:szCs w:val="24"/>
          <w:vertAlign w:val="subscript"/>
        </w:rPr>
        <w:t>0</w:t>
      </w:r>
      <w:r w:rsidRPr="0097142A">
        <w:rPr>
          <w:rFonts w:ascii="Times New Roman" w:hAnsi="Times New Roman" w:cs="Times New Roman"/>
          <w:sz w:val="24"/>
          <w:szCs w:val="24"/>
        </w:rPr>
        <w:t xml:space="preserve"> is the equilibrium magnetization of the brain, </w:t>
      </w:r>
      <w:r w:rsidRPr="00A34761">
        <w:rPr>
          <w:rFonts w:ascii="Cambria Math" w:hAnsi="Cambria Math" w:cs="Cambria Math"/>
          <w:sz w:val="24"/>
          <w:szCs w:val="24"/>
        </w:rPr>
        <w:t>𝜏</w:t>
      </w:r>
      <w:r w:rsidRPr="0097142A">
        <w:rPr>
          <w:rFonts w:ascii="Times New Roman" w:hAnsi="Times New Roman" w:cs="Times New Roman"/>
          <w:sz w:val="24"/>
          <w:szCs w:val="24"/>
        </w:rPr>
        <w:t xml:space="preserve"> is the labeling duration and R1a is longitudinal relaxation time of blood. The assumed parameter values followed the recommendations in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{"citationItems":[{"id":"ITEM-1","itemData":{"DOI":"10.1002/mrm.25197","ISBN":"1522-2594 (Electronic)\\r0740-3194 (Linking)","ISSN":"15222594","PMID":"24715426","abstract":"This review provides a summary statement of recommended implementations of arterial spin labeling (ASL) for clinical applications. It is a consensus of the ISMRM Perfusion Study Group and the European ASL in Dementia consortium, both of whom met to reach this consensus in October 2012 in Amsterdam. Although ASL continues to undergo rapid technical development, we believe that current ASL methods are robust and ready to provide useful clinical information, and that a consensus statement on recommended implementations will help the clinical community to adopt a standardized approach. In this review, we describe the major considerations and trade-offs in implementing an ASL protocol and provide specific recommendations for a standard approach. Our conclusion is that as an optimal default implementation, we recommend pseudo-continuous labeling, background suppression, a segmented three-dimensional readout without vascular crushing gradients, and calculation and presentation of both label/control difference images and cerebral blood flow in absolute units using a simplified model.","author":[{"dropping-particle":"","family":"D.C. Alsop, J.A. Detre, X. Golay, M. Gunther, J. Hendrikse, L. Hernandez-Garcia, H. Lu, B.J. MacIntosh, L.M. Parkes, M. Smits, M.J. van Osch, D.J. Wang, E.C. Wong","given":"G. Zaharchuk","non-dropping-particle":"","parse-names":false,"suffix":""}],"container-title":"Magnetic Resonance in Medicine","id":"ITEM-1","issue":"1","issued":{"date-parts":[["2015"]]},"page":"102-116","title":"Recommended implementation of arterial spin-labeled Perfusion mri for clinical applications: A consensus of the ISMRM Perfusion Study group and the European consortium for ASL in dementia","type":"article-journal","volume":"73"},"uris":["http://www.mendeley.com/documents/?uuid=dc2dba87-c9e6-45c5-8b97-257df97ef37b"]}],"mendeley":{"formattedCitation":"[2]","plainTextFormattedCitation":"[2]","previouslyFormattedCitation":"[2]"},"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t>
      </w:r>
      <w:r w:rsidRPr="00A34761">
        <w:rPr>
          <w:rFonts w:ascii="Cambria Math" w:hAnsi="Cambria Math" w:cs="Cambria Math"/>
          <w:sz w:val="24"/>
          <w:szCs w:val="24"/>
        </w:rPr>
        <w:t>𝜆</w:t>
      </w:r>
      <w:r w:rsidRPr="0097142A">
        <w:rPr>
          <w:rFonts w:ascii="Times New Roman" w:hAnsi="Times New Roman" w:cs="Times New Roman"/>
          <w:sz w:val="24"/>
          <w:szCs w:val="24"/>
        </w:rPr>
        <w:t xml:space="preserve">= </w:t>
      </w:r>
      <w:r w:rsidRPr="00A34761">
        <w:rPr>
          <w:rFonts w:ascii="Cambria Math" w:hAnsi="Cambria Math" w:cs="Cambria Math"/>
          <w:sz w:val="24"/>
          <w:szCs w:val="24"/>
        </w:rPr>
        <w:t>𝜆</w:t>
      </w:r>
      <w:r w:rsidRPr="0097142A">
        <w:rPr>
          <w:rFonts w:ascii="Times New Roman" w:hAnsi="Times New Roman" w:cs="Times New Roman"/>
          <w:sz w:val="24"/>
          <w:szCs w:val="24"/>
        </w:rPr>
        <w:t xml:space="preserve">mean = 0.9 ml/g (mean </w:t>
      </w:r>
      <w:r w:rsidRPr="00A34761">
        <w:rPr>
          <w:rFonts w:ascii="Cambria Math" w:hAnsi="Cambria Math" w:cs="Cambria Math"/>
          <w:sz w:val="24"/>
          <w:szCs w:val="24"/>
        </w:rPr>
        <w:t>𝜆</w:t>
      </w:r>
      <w:r w:rsidRPr="0097142A">
        <w:rPr>
          <w:rFonts w:ascii="Times New Roman" w:hAnsi="Times New Roman" w:cs="Times New Roman"/>
          <w:sz w:val="24"/>
          <w:szCs w:val="24"/>
        </w:rPr>
        <w:t xml:space="preserve"> for gray and white matter). The labeling efficiency were assumed to be 0.70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{"citationItems":[{"id":"ITEM-1","itemData":{"DOI":"10.1002/nbm.3201","ISBN":"1099-1492","ISSN":"10991492","PMID":"25263944","abstract":"Recent technical developments have significantly increased the signal-to-noise ratio (SNR) of arterial spin labeled (ASL) perfusion MRI. Despite this, typical ASL acquisitions still employ large voxel sizes. The purpose of this work was to implement and evaluate two ASL sequences optimized for whole-brain high-resolution perfusion imaging, combining pseudo-continuous ASL (pCASL), background suppression (BS) and 3D segmented readouts, with different in-plane k-space trajectories. Identical labeling and BS pulses were implemented for both sequences. Two segmented 3D readout schemes with different in-plane trajectories were compared: Cartesian (3D GRASE) and spiral (3D RARE Stack-Of-Spirals). High-resolution perfusion images (2 × 2 × 4 mm(3) ) were acquired in 15 young healthy volunteers with the two ASL sequences at 3 T. The quality of the perfusion maps was evaluated in terms of SNR and gray-to-white matter contrast. Point-spread-function simulations were carried out to assess the impact of readout differences on the effective resolution. The combination of pCASL, in-plane segmented 3D readouts and BS provided high-SNR high-resolution ASL perfusion images of the whole brain. Although both sequences produced excellent image quality, the 3D RARE Stack-Of-Spirals readout yielded higher temporal and spatial SNR than 3D GRASE (spatial SNR = 8.5 ± 2.8 and 3.7 ± 1.4; temporal SNR = 27.4 ± 12.5 and 15.6 ± 7.6, respectively) and decreased through-plane blurring due to its inherent oversampling of the central k-space region, its reduced effective TE and shorter total readout time, at the expense of a slight increase in the effective in-plane voxel size. Copyright © 2014 John Wiley &amp; Sons, Ltd.","author":[{"dropping-particle":"","family":"Vidorreta","given":"Marta","non-dropping-particle":"","parse-names":false,"suffix":""},{"dropping-particle":"","family":"Balteau","given":"Evelyne","non-dropping-particle":"","parse-names":false,"suffix":""},{"dropping-particle":"","family":"Wang","given":"Ze","non-dropping-particle":"","parse-names":false,"suffix":""},{"dropping-particle":"","family":"Vita","given":"Enrico","non-dropping-particle":"De","parse-names":false,"suffix":""},{"dropping-particle":"","family":"Pastor","given":"María A.","non-dropping-particle":"","parse-names":false,"suffix":""},{"dropping-particle":"","family":"Thomas","given":"David L.","non-dropping-particle":"","parse-names":false,"suffix":""},{"dropping-particle":"","family":"Detre","given":"John A.","non-dropping-particle":"","parse-names":false,"suffix":""},{"dropping-particle":"","family":"Fernández-Seara","given":"María A.","non-dropping-particle":"","parse-names":false,"suffix":""}],"container-title":"NMR in Biomedicine","id":"ITEM-1","issue":"11","issued":{"date-parts":[["2014"]]},"page":"1387-1396","title":"Evaluation of segmented 3D acquisition schemes for whole-brain high-resolution arterial spin labeling at 3T","type":"article-journal","volume":"27"},"uris":["http://www.mendeley.com/documents/?uuid=c1789588-73e9-4f0e-a8b9-359ad9874e9d"]}],"mendeley":{"formattedCitation":"[21]","plainTextFormattedCitation":"[21]","previouslyFormattedCitation":"[21]"},"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[21]</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R1a = 0.606 </w:t>
      </w:r>
      <w:r w:rsidRPr="0097142A">
        <w:rPr>
          <w:rFonts w:ascii="Times New Roman" w:hAnsi="Times New Roman" w:cs="Times New Roman"/>
          <w:sz w:val="24"/>
          <w:szCs w:val="24"/>
        </w:rPr>
        <w:lastRenderedPageBreak/>
        <w:t>s</w:t>
      </w:r>
      <w:r w:rsidRPr="0097142A">
        <w:rPr>
          <w:rFonts w:ascii="Times New Roman" w:hAnsi="Times New Roman" w:cs="Times New Roman"/>
          <w:sz w:val="24"/>
          <w:szCs w:val="24"/>
          <w:vertAlign w:val="superscript"/>
        </w:rPr>
        <w:t xml:space="preserve">−1 </w:t>
      </w:r>
      <w:r w:rsidRPr="0097142A">
        <w:rPr>
          <w:rFonts w:ascii="Times New Roman" w:hAnsi="Times New Roman" w:cs="Times New Roman"/>
          <w:sz w:val="24"/>
          <w:szCs w:val="24"/>
        </w:rPr>
        <w:t>at 3T. We have used λ</w:t>
      </w:r>
      <w:r w:rsidRPr="0097142A">
        <w:rPr>
          <w:rFonts w:ascii="Times New Roman" w:hAnsi="Times New Roman" w:cs="Times New Roman"/>
          <w:sz w:val="24"/>
          <w:szCs w:val="24"/>
          <w:vertAlign w:val="subscript"/>
        </w:rPr>
        <w:t>GM</w:t>
      </w:r>
      <w:r w:rsidRPr="0097142A">
        <w:rPr>
          <w:rFonts w:ascii="Times New Roman" w:hAnsi="Times New Roman" w:cs="Times New Roman"/>
          <w:sz w:val="24"/>
          <w:szCs w:val="24"/>
        </w:rPr>
        <w:t>/λ</w:t>
      </w:r>
      <w:r w:rsidRPr="0097142A">
        <w:rPr>
          <w:rFonts w:ascii="Times New Roman" w:hAnsi="Times New Roman" w:cs="Times New Roman"/>
          <w:sz w:val="24"/>
          <w:szCs w:val="24"/>
          <w:vertAlign w:val="subscript"/>
        </w:rPr>
        <w:t>WM</w:t>
      </w:r>
      <w:r w:rsidRPr="0097142A">
        <w:rPr>
          <w:rFonts w:ascii="Times New Roman" w:hAnsi="Times New Roman" w:cs="Times New Roman"/>
          <w:sz w:val="24"/>
          <w:szCs w:val="24"/>
        </w:rPr>
        <w:t xml:space="preserve"> = 0.98/0.82, T</w:t>
      </w:r>
      <w:r w:rsidRPr="0097142A">
        <w:rPr>
          <w:rFonts w:ascii="Times New Roman" w:hAnsi="Times New Roman" w:cs="Times New Roman"/>
          <w:sz w:val="24"/>
          <w:szCs w:val="24"/>
          <w:vertAlign w:val="subscript"/>
        </w:rPr>
        <w:t>1,GM</w:t>
      </w:r>
      <w:r w:rsidRPr="0097142A">
        <w:rPr>
          <w:rFonts w:ascii="Times New Roman" w:hAnsi="Times New Roman" w:cs="Times New Roman"/>
          <w:sz w:val="24"/>
          <w:szCs w:val="24"/>
        </w:rPr>
        <w:t>/T</w:t>
      </w:r>
      <w:r w:rsidRPr="0097142A">
        <w:rPr>
          <w:rFonts w:ascii="Times New Roman" w:hAnsi="Times New Roman" w:cs="Times New Roman"/>
          <w:sz w:val="24"/>
          <w:szCs w:val="24"/>
          <w:vertAlign w:val="subscript"/>
        </w:rPr>
        <w:t xml:space="preserve">1,WM </w:t>
      </w:r>
      <w:r w:rsidRPr="0097142A">
        <w:rPr>
          <w:rFonts w:ascii="Times New Roman" w:hAnsi="Times New Roman" w:cs="Times New Roman"/>
          <w:sz w:val="24"/>
          <w:szCs w:val="24"/>
        </w:rPr>
        <w:t>= 1331/832 ms, T</w:t>
      </w:r>
      <w:r w:rsidRPr="0097142A">
        <w:rPr>
          <w:rFonts w:ascii="Times New Roman" w:hAnsi="Times New Roman" w:cs="Times New Roman"/>
          <w:sz w:val="24"/>
          <w:szCs w:val="24"/>
          <w:vertAlign w:val="subscript"/>
        </w:rPr>
        <w:t>2,GM</w:t>
      </w:r>
      <w:r w:rsidRPr="0097142A">
        <w:rPr>
          <w:rFonts w:ascii="Times New Roman" w:hAnsi="Times New Roman" w:cs="Times New Roman"/>
          <w:sz w:val="24"/>
          <w:szCs w:val="24"/>
        </w:rPr>
        <w:t>/T</w:t>
      </w:r>
      <w:r w:rsidRPr="0097142A">
        <w:rPr>
          <w:rFonts w:ascii="Times New Roman" w:hAnsi="Times New Roman" w:cs="Times New Roman"/>
          <w:sz w:val="24"/>
          <w:szCs w:val="24"/>
          <w:vertAlign w:val="subscript"/>
        </w:rPr>
        <w:t>2,WM</w:t>
      </w:r>
      <w:r w:rsidRPr="0097142A">
        <w:rPr>
          <w:rFonts w:ascii="Times New Roman" w:hAnsi="Times New Roman" w:cs="Times New Roman"/>
          <w:sz w:val="24"/>
          <w:szCs w:val="24"/>
        </w:rPr>
        <w:t>/T</w:t>
      </w:r>
      <w:r w:rsidRPr="0097142A">
        <w:rPr>
          <w:rFonts w:ascii="Times New Roman" w:hAnsi="Times New Roman" w:cs="Times New Roman"/>
          <w:sz w:val="24"/>
          <w:szCs w:val="24"/>
          <w:vertAlign w:val="subscript"/>
        </w:rPr>
        <w:t xml:space="preserve">2,blood </w:t>
      </w:r>
      <w:r w:rsidRPr="0097142A">
        <w:rPr>
          <w:rFonts w:ascii="Times New Roman" w:hAnsi="Times New Roman" w:cs="Times New Roman"/>
          <w:sz w:val="24"/>
          <w:szCs w:val="24"/>
        </w:rPr>
        <w:t>= 110/80/186ms as suggested by</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{"citationItems":[{"id":"ITEM-1","itemData":{"DOI":"10.1016/j.mri.2009.04.002","ISBN":"0730-725X","ISSN":"0730725X","PMID":"19540694","abstract":"Arterial spin labeling (ASL) using magnetic resonance imaging (MRI) is a powerful noninvasive technique to investigate the physiological status of brain tissue by measuring cerebral blood flow (CBF). ASL assesses the inflow of magnetically labeled arterial blood into an imaging voxel. In the last 2 decades, various ASL sequences have been proposed which differ in their ease of implementation and their sensitivity to artifacts. In addition, several quantification methods have been developed to determine the absolute value of CBF from ASL magnetization difference images. In this study, we evaluated three pulsed ASL sequences and three absolute quantification schemes. It was found that FAIR-QUIPSSII implementation of ASL yields 10-20% higher signal-to-noise ratio (SNR) and 18% higher CBF as compared with PICORE-Q2TIPS (with FOCI pulses) and PICORE-QUIPSSII (with BASSI pulses). In addition, quantification schemes employed can give rise to up to a 35% difference in CBF values. We conclude that, although all quantitative ASL sequences and CBF calibration methods should in principle result in the similar CBF values and image quality, substantial differences in CBF values and SNR were found. Thus, comparing studies using different ASL sequences and analysis algorithms is likely to result in erroneous intra- and intergroup differences. Therefore, (i) the same quantification schemes should consistently be used, and (ii) quantification using local tissue proton density should yield the most accurate CBF values because, although still requiring definitive demonstration in future studies, the proton density of blood is assumed to be very similar to the value of gray matter. © 2009 Elsevier Inc. All rights reserved.","author":[{"dropping-particle":"","family":"Çavuşoǧlu","given":"Mustafa","non-dropping-particle":"","parse-names":false,"suffix":""},{"dropping-particle":"","family":"Pfeuffer","given":"Josef","non-dropping-particle":"","parse-names":false,"suffix":""},{"dropping-particle":"","family":"Uǧurbil","given":"Kâmil","non-dropping-particle":"","parse-names":false,"suffix":""},{"dropping-particle":"","family":"Uludaǧ","given":"Kâmil","non-dropping-particle":"","parse-names":false,"suffix":""}],"container-title":"Magnetic Resonance Imaging","id":"ITEM-1","issue":"8","issued":{"date-parts":[["2009"]]},"page":"1039-1045","title":"Comparison of pulsed arterial spin labeling encoding schemes and absolute perfusion quantification","type":"article-journal","volume":"27"},"uris":["http://www.mendeley.com/documents/?uuid=5ee72e89-cf66-42d0-bfdb-42c0937e37a2"]}],"mendeley":{"formattedCitation":"[22]","plainTextFormattedCitation":"[22]","previouslyFormattedCitation":"[22]"},"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[22]</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w:t>
      </w:r>
    </w:p>
    <w:p w:rsidR="00284337" w:rsidRPr="003E5C17" w:rsidRDefault="00284337" w:rsidP="00284337">
      <w:pPr>
        <w:spacing w:line="480" w:lineRule="auto"/>
        <w:jc w:val="both"/>
        <w:rPr>
          <w:rFonts w:asciiTheme="majorHAnsi" w:hAnsiTheme="majorHAnsi" w:cs="Times New Roman"/>
          <w:sz w:val="24"/>
          <w:szCs w:val="24"/>
        </w:rPr>
      </w:pPr>
    </w:p>
    <w:p w:rsidR="00284337" w:rsidRDefault="00D329C1" w:rsidP="00795041">
      <w:pPr>
        <w:pStyle w:val="Titre4"/>
      </w:pPr>
      <w:bookmarkStart w:id="260" w:name="_Toc51328083"/>
      <w:bookmarkStart w:id="261" w:name="_Toc54624103"/>
      <w:r>
        <w:t>5.2.2.10.</w:t>
      </w:r>
      <w:r>
        <w:tab/>
      </w:r>
      <w:r w:rsidR="00284337" w:rsidRPr="003E5C17">
        <w:t>Virtual Motion Simulation study</w:t>
      </w:r>
      <w:bookmarkEnd w:id="260"/>
      <w:bookmarkEnd w:id="261"/>
    </w:p>
    <w:p w:rsidR="00E8013B" w:rsidRPr="0097142A" w:rsidRDefault="00E8013B" w:rsidP="00420151">
      <w:pPr>
        <w:rPr>
          <w:rFonts w:ascii="Times New Roman" w:hAnsi="Times New Roman" w:cs="Times New Roman"/>
          <w:sz w:val="24"/>
          <w:szCs w:val="24"/>
        </w:rPr>
      </w:pP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r w:rsidRPr="0097142A">
        <w:rPr>
          <w:rFonts w:ascii="Times New Roman" w:eastAsia="Times New Roman" w:hAnsi="Times New Roman" w:cs="Times New Roman"/>
          <w:sz w:val="24"/>
          <w:szCs w:val="24"/>
          <w:shd w:val="clear" w:color="auto" w:fill="FFFFFF"/>
          <w:lang w:eastAsia="fr-FR"/>
        </w:rPr>
        <w:t>To evaluate our improved pipeline’s robustness and ensure quality control after each step, virtual motion simulations were carried out. A controlled, thus known motion was injected into a realistic dataset, where care was taken to previously remove any residual motion. A high-resolution ms</w:t>
      </w:r>
      <w:r w:rsidRPr="0097142A">
        <w:rPr>
          <w:rFonts w:ascii="Times New Roman" w:hAnsi="Times New Roman" w:cs="Times New Roman"/>
          <w:sz w:val="24"/>
          <w:szCs w:val="24"/>
        </w:rPr>
        <w:t xml:space="preserve">3DGB pCASL dataset, acquired on a healthy volunteer was used to run the simulation experiments. The corresponding main MR parameters were: 96x96 matrix sizeand 220x220 mm field of view (FOV) were acquired with 16 equally spaced blades and 16 phase encoding lines per blade , </w:t>
      </w:r>
      <w:r w:rsidRPr="0097142A">
        <w:rPr>
          <w:rFonts w:ascii="Times New Roman" w:eastAsia="Times New Roman" w:hAnsi="Times New Roman" w:cs="Times New Roman"/>
          <w:sz w:val="24"/>
          <w:szCs w:val="24"/>
          <w:shd w:val="clear" w:color="auto" w:fill="FFFFFF"/>
          <w:lang w:eastAsia="fr-FR"/>
        </w:rPr>
        <w:t>TR=4400ms; TE=21.9ms; imaging slab thickness of 80 mm consisting of 16 slices with 5.0 mm slice thickness, 2 Repetitions, a Labelling Duration of 1600ms, and a Post labeling delay of 1500ms;</w:t>
      </w:r>
      <w:r w:rsidRPr="0097142A">
        <w:rPr>
          <w:rFonts w:ascii="Times New Roman" w:hAnsi="Times New Roman" w:cs="Times New Roman"/>
          <w:sz w:val="24"/>
          <w:szCs w:val="24"/>
        </w:rPr>
        <w:t xml:space="preserve"> two-pulse BS (BS_1 = 480ms and BS_2 = 55ms) optimized to suppress static tissue signals is applied</w:t>
      </w:r>
      <w:r w:rsidRPr="0097142A">
        <w:rPr>
          <w:rFonts w:ascii="Times New Roman" w:eastAsia="Times New Roman" w:hAnsi="Times New Roman" w:cs="Times New Roman"/>
          <w:sz w:val="24"/>
          <w:szCs w:val="24"/>
          <w:shd w:val="clear" w:color="auto" w:fill="FFFFFF"/>
          <w:lang w:eastAsia="fr-FR"/>
        </w:rPr>
        <w:t>.</w:t>
      </w:r>
      <w:r w:rsidRPr="0097142A">
        <w:rPr>
          <w:rFonts w:ascii="Times New Roman" w:hAnsi="Times New Roman" w:cs="Times New Roman"/>
          <w:sz w:val="24"/>
          <w:szCs w:val="24"/>
        </w:rPr>
        <w:t xml:space="preserve">  </w:t>
      </w: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Motion from the reference dataset acquired on one healthy volunteer was analyzed using the motion-correction pipeline and eventually corrected to ensure that the data were neither affected by unintended subject motion nor any protocol induced image artifacts. Each of the blade data was corrected for any residual errors, and the final angles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Pr="0097142A">
        <w:rPr>
          <w:rFonts w:ascii="Times New Roman" w:hAnsi="Times New Roman" w:cs="Times New Roman"/>
          <w:sz w:val="24"/>
          <w:szCs w:val="24"/>
        </w:rPr>
        <w:t xml:space="preserve">) and phases shifts </w:t>
      </w:r>
      <w:r w:rsidR="00BE40F1" w:rsidRPr="0097142A">
        <w:rPr>
          <w:rFonts w:ascii="Times New Roman" w:hAnsi="Times New Roman" w:cs="Times New Roman"/>
          <w:sz w:val="24"/>
          <w:szCs w:val="24"/>
        </w:rPr>
        <w:t>(</w:t>
      </w:r>
      <w:r w:rsidR="00BE40F1" w:rsidRPr="0097142A">
        <w:rPr>
          <w:rFonts w:ascii="Symbol" w:hAnsi="Symbol" w:cs="Times New Roman"/>
        </w:rPr>
        <w:t></w:t>
      </w:r>
      <w:r w:rsidR="00BE40F1" w:rsidRPr="0097142A">
        <w:rPr>
          <w:rFonts w:ascii="Times New Roman" w:hAnsi="Times New Roman" w:cs="Times New Roman"/>
          <w:sz w:val="24"/>
          <w:szCs w:val="24"/>
        </w:rPr>
        <w:t xml:space="preserve">x or </w:t>
      </w:r>
      <w:r w:rsidR="00BE40F1" w:rsidRPr="0097142A">
        <w:rPr>
          <w:rFonts w:ascii="Symbol" w:hAnsi="Symbol" w:cs="Times New Roman"/>
        </w:rPr>
        <w:t></w:t>
      </w:r>
      <w:r w:rsidR="00BE40F1" w:rsidRPr="0097142A">
        <w:rPr>
          <w:rFonts w:ascii="Times New Roman" w:hAnsi="Times New Roman" w:cs="Times New Roman"/>
          <w:sz w:val="24"/>
          <w:szCs w:val="24"/>
        </w:rPr>
        <w:t>y</w:t>
      </w:r>
      <w:r w:rsidR="00BE40F1" w:rsidRPr="0097142A">
        <w:rPr>
          <w:rFonts w:ascii="Times New Roman" w:hAnsi="Times New Roman" w:cs="Times New Roman"/>
          <w:b/>
          <w:sz w:val="24"/>
          <w:szCs w:val="24"/>
          <w:vertAlign w:val="subscript"/>
        </w:rPr>
        <w:t>Ref</w:t>
      </w:r>
      <w:r w:rsidRPr="0097142A">
        <w:rPr>
          <w:rFonts w:ascii="Times New Roman" w:hAnsi="Times New Roman" w:cs="Times New Roman"/>
          <w:sz w:val="24"/>
          <w:szCs w:val="24"/>
        </w:rPr>
        <w:t xml:space="preserve">) were recorded. The magnitude and sign of rotation angles increment (ϕ) used for the simulation were randomly generated by sampling the Gaussian distribution with a mean of zero and a </w:t>
      </w:r>
      <w:r w:rsidRPr="0097142A">
        <w:rPr>
          <w:rFonts w:ascii="Times New Roman" w:hAnsi="Times New Roman" w:cs="Times New Roman"/>
          <w:sz w:val="24"/>
          <w:szCs w:val="24"/>
        </w:rPr>
        <w:lastRenderedPageBreak/>
        <w:t xml:space="preserve">standard deviation of 6.5 degrees. The resulting angles </w:t>
      </w:r>
      <w:r w:rsidR="00473BBB">
        <w:rPr>
          <w:rFonts w:ascii="Times New Roman" w:hAnsi="Times New Roman" w:cs="Times New Roman"/>
          <w:b/>
          <w:sz w:val="24"/>
          <w:szCs w:val="24"/>
        </w:rPr>
        <w:t>α</w:t>
      </w:r>
      <w:r w:rsidRPr="0097142A">
        <w:rPr>
          <w:rFonts w:ascii="Times New Roman" w:hAnsi="Times New Roman" w:cs="Times New Roman"/>
          <w:b/>
          <w:sz w:val="24"/>
          <w:szCs w:val="24"/>
          <w:vertAlign w:val="subscript"/>
        </w:rPr>
        <w:t>Sim</w:t>
      </w:r>
      <w:r w:rsidRPr="0097142A">
        <w:rPr>
          <w:rFonts w:ascii="Times New Roman" w:hAnsi="Times New Roman" w:cs="Times New Roman"/>
          <w:sz w:val="24"/>
          <w:szCs w:val="24"/>
        </w:rPr>
        <w:t xml:space="preserve"> to be used for the simulation were obtained by randomly adding the angle increments and reference angles: </w:t>
      </w:r>
      <w:r w:rsidR="00BE40F1" w:rsidRPr="0097142A">
        <w:rPr>
          <w:rFonts w:ascii="Times New Roman" w:hAnsi="Times New Roman" w:cs="Times New Roman"/>
          <w:sz w:val="24"/>
          <w:szCs w:val="24"/>
        </w:rPr>
        <w:t>(</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 xml:space="preserve">Sim </w:t>
      </w:r>
      <w:r w:rsidR="00BE40F1" w:rsidRPr="0097142A">
        <w:rPr>
          <w:rFonts w:ascii="Times New Roman" w:hAnsi="Times New Roman" w:cs="Times New Roman"/>
          <w:b/>
          <w:sz w:val="24"/>
          <w:szCs w:val="24"/>
        </w:rPr>
        <w:t xml:space="preserve">=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00BE40F1" w:rsidRPr="0097142A">
        <w:rPr>
          <w:rFonts w:ascii="Times New Roman" w:hAnsi="Times New Roman" w:cs="Times New Roman"/>
          <w:b/>
          <w:sz w:val="24"/>
          <w:szCs w:val="24"/>
        </w:rPr>
        <w:t>+</w:t>
      </w:r>
      <w:r w:rsidR="00BE40F1" w:rsidRPr="0097142A">
        <w:rPr>
          <w:rFonts w:ascii="Times New Roman" w:hAnsi="Times New Roman" w:cs="Times New Roman"/>
          <w:sz w:val="24"/>
          <w:szCs w:val="24"/>
        </w:rPr>
        <w:t xml:space="preserve"> ϕ</w:t>
      </w:r>
      <w:r w:rsidRPr="0097142A">
        <w:rPr>
          <w:rFonts w:ascii="Times New Roman" w:hAnsi="Times New Roman" w:cs="Times New Roman"/>
          <w:sz w:val="24"/>
          <w:szCs w:val="24"/>
        </w:rPr>
        <w:t>). The shifts were generated with zero mean and standard deviation of 6 pixels for the translational motion, and likewise, XY</w:t>
      </w:r>
      <w:r w:rsidRPr="0097142A">
        <w:rPr>
          <w:rFonts w:ascii="Times New Roman" w:hAnsi="Times New Roman" w:cs="Times New Roman"/>
          <w:b/>
          <w:sz w:val="24"/>
          <w:szCs w:val="24"/>
          <w:vertAlign w:val="subscript"/>
        </w:rPr>
        <w:t>Sim=</w:t>
      </w:r>
      <w:r w:rsidRPr="0097142A">
        <w:rPr>
          <w:rFonts w:ascii="Times New Roman" w:hAnsi="Times New Roman" w:cs="Times New Roman"/>
          <w:sz w:val="24"/>
          <w:szCs w:val="24"/>
        </w:rPr>
        <w:t xml:space="preserve"> XY</w:t>
      </w:r>
      <w:r w:rsidRPr="0097142A">
        <w:rPr>
          <w:rFonts w:ascii="Times New Roman" w:hAnsi="Times New Roman" w:cs="Times New Roman"/>
          <w:b/>
          <w:sz w:val="24"/>
          <w:szCs w:val="24"/>
          <w:vertAlign w:val="subscript"/>
        </w:rPr>
        <w:t xml:space="preserve">Ref </w:t>
      </w:r>
      <w:r w:rsidRPr="0097142A">
        <w:rPr>
          <w:rFonts w:ascii="Times New Roman" w:hAnsi="Times New Roman" w:cs="Times New Roman"/>
          <w:sz w:val="24"/>
          <w:szCs w:val="24"/>
        </w:rPr>
        <w:t xml:space="preserve">+xy. </w:t>
      </w: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An artificially corrupted k-space was obtained by biasing the original motion-free blade data using these new angles and linear phase shifts before being gridded to achieve artificially rotated blade subsets. The obtained corrupted data was sent for motion-correction to the proposed pipeline. The efficiency of motion-correction was evaluated by comparing the reference values of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Pr="0097142A">
        <w:rPr>
          <w:rFonts w:ascii="Times New Roman" w:hAnsi="Times New Roman" w:cs="Times New Roman"/>
          <w:sz w:val="24"/>
          <w:szCs w:val="24"/>
        </w:rPr>
        <w:t>) and the angles estimated from the corrupted data (</w:t>
      </w:r>
      <w:r w:rsidR="008762D4">
        <w:rPr>
          <w:rFonts w:ascii="Times New Roman" w:hAnsi="Times New Roman" w:cs="Times New Roman"/>
          <w:b/>
          <w:sz w:val="24"/>
          <w:szCs w:val="24"/>
        </w:rPr>
        <w:t>α</w:t>
      </w:r>
      <w:r w:rsidRPr="0097142A">
        <w:rPr>
          <w:rFonts w:ascii="Times New Roman" w:hAnsi="Times New Roman" w:cs="Times New Roman"/>
          <w:b/>
          <w:sz w:val="24"/>
          <w:szCs w:val="24"/>
          <w:vertAlign w:val="subscript"/>
        </w:rPr>
        <w:t>Est</w:t>
      </w:r>
      <w:r w:rsidRPr="0097142A">
        <w:rPr>
          <w:rFonts w:ascii="Times New Roman" w:hAnsi="Times New Roman" w:cs="Times New Roman"/>
          <w:sz w:val="24"/>
          <w:szCs w:val="24"/>
          <w:vertAlign w:val="subscript"/>
        </w:rPr>
        <w:t>)</w:t>
      </w:r>
      <w:r w:rsidRPr="0097142A">
        <w:rPr>
          <w:rFonts w:ascii="Times New Roman" w:hAnsi="Times New Roman" w:cs="Times New Roman"/>
          <w:sz w:val="24"/>
          <w:szCs w:val="24"/>
        </w:rPr>
        <w:t xml:space="preserve"> for each blade to calculated ϕ</w:t>
      </w:r>
      <w:r w:rsidRPr="0097142A">
        <w:rPr>
          <w:rFonts w:ascii="Times New Roman" w:hAnsi="Times New Roman" w:cs="Times New Roman"/>
          <w:sz w:val="24"/>
          <w:szCs w:val="24"/>
          <w:vertAlign w:val="subscript"/>
        </w:rPr>
        <w:t>est</w:t>
      </w:r>
      <w:r w:rsidRPr="0097142A">
        <w:rPr>
          <w:rFonts w:ascii="Times New Roman" w:hAnsi="Times New Roman" w:cs="Times New Roman"/>
          <w:sz w:val="24"/>
          <w:szCs w:val="24"/>
        </w:rPr>
        <w:t xml:space="preserve">=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 xml:space="preserve">Est </w:t>
      </w:r>
      <w:r w:rsidR="00BE40F1" w:rsidRPr="0097142A">
        <w:rPr>
          <w:rFonts w:ascii="Times New Roman" w:hAnsi="Times New Roman" w:cs="Times New Roman"/>
          <w:b/>
          <w:sz w:val="24"/>
          <w:szCs w:val="24"/>
        </w:rPr>
        <w:t xml:space="preserve">-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Pr="0097142A">
        <w:rPr>
          <w:rFonts w:ascii="Times New Roman" w:hAnsi="Times New Roman" w:cs="Times New Roman"/>
          <w:sz w:val="24"/>
          <w:szCs w:val="24"/>
        </w:rPr>
        <w:t xml:space="preserve">. A Bland-Altman (BA) analysis was conducted between the theoretical blade angle programmed by the sequence and the estimated angles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00BE40F1" w:rsidRPr="0097142A">
        <w:rPr>
          <w:rFonts w:ascii="Times New Roman" w:hAnsi="Times New Roman" w:cs="Times New Roman"/>
          <w:sz w:val="24"/>
          <w:szCs w:val="24"/>
        </w:rPr>
        <w:t xml:space="preserve"> ,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Sim</w:t>
      </w:r>
      <w:r w:rsidR="00BE40F1" w:rsidRPr="0097142A">
        <w:rPr>
          <w:rFonts w:ascii="Times New Roman" w:hAnsi="Times New Roman" w:cs="Times New Roman"/>
          <w:b/>
          <w:sz w:val="24"/>
          <w:szCs w:val="24"/>
        </w:rPr>
        <w:t>,</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 xml:space="preserve">Est </w:t>
      </w:r>
      <w:r w:rsidRPr="0097142A">
        <w:rPr>
          <w:rFonts w:ascii="Times New Roman" w:hAnsi="Times New Roman" w:cs="Times New Roman"/>
          <w:sz w:val="24"/>
          <w:szCs w:val="24"/>
        </w:rPr>
        <w:t xml:space="preserve">to illustrate and quantify the method’s performance. The reproducibility coefficient (RPC) and the coefficient of variation (CV) were calculated before and after correction. </w:t>
      </w: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p>
    <w:p w:rsidR="00D444FD" w:rsidRPr="0097142A" w:rsidRDefault="00D444FD" w:rsidP="00D444FD">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Two rounds of simulations were performed. Both rotation and translation were simulated simultaneously in the k-space before motion estimation. Alternatively, only one type of motion (rotational or translational) was simulated each time and then the motion estimation performed. It was aimed to evaluate the efficacy of the proposed correction method when different combinations and amplitude of motions were present in the data. In the combined motion simulation, linear phases were added to each phase and distortion corrected blades followed by rotating the k-space co-ordinates. Rotational motion and translational motion were first added </w:t>
      </w:r>
      <w:r w:rsidRPr="0097142A">
        <w:rPr>
          <w:rFonts w:ascii="Times New Roman" w:hAnsi="Times New Roman" w:cs="Times New Roman"/>
          <w:sz w:val="24"/>
          <w:szCs w:val="24"/>
        </w:rPr>
        <w:lastRenderedPageBreak/>
        <w:t>and evaluated separately before being combined to generate synthetically motion-corrupted datasets supplied as an input to the proposed motion-correction algorithm.</w:t>
      </w:r>
    </w:p>
    <w:p w:rsidR="00284337" w:rsidRPr="003E5C17" w:rsidRDefault="00284337" w:rsidP="00284337">
      <w:pPr>
        <w:spacing w:line="480" w:lineRule="auto"/>
        <w:jc w:val="both"/>
        <w:rPr>
          <w:rFonts w:asciiTheme="majorHAnsi" w:hAnsiTheme="majorHAnsi" w:cs="Times New Roman"/>
          <w:sz w:val="24"/>
          <w:szCs w:val="24"/>
        </w:rPr>
      </w:pPr>
    </w:p>
    <w:p w:rsidR="00284337" w:rsidRPr="003E5C17" w:rsidRDefault="00D329C1" w:rsidP="00795041">
      <w:pPr>
        <w:pStyle w:val="Titre4"/>
      </w:pPr>
      <w:bookmarkStart w:id="262" w:name="_Toc51328084"/>
      <w:bookmarkStart w:id="263" w:name="_Toc54624104"/>
      <w:r>
        <w:t>5.2.2.11.</w:t>
      </w:r>
      <w:r>
        <w:tab/>
      </w:r>
      <w:r w:rsidR="00284337" w:rsidRPr="003E5C17">
        <w:t>Experiments in Volunteers and patients</w:t>
      </w:r>
      <w:bookmarkEnd w:id="262"/>
      <w:r w:rsidR="00E8013B">
        <w:t xml:space="preserve">, </w:t>
      </w:r>
      <w:r w:rsidR="00284337" w:rsidRPr="00E8013B">
        <w:t>MR protocols</w:t>
      </w:r>
      <w:bookmarkEnd w:id="263"/>
    </w:p>
    <w:p w:rsidR="00E8013B" w:rsidRDefault="00E8013B" w:rsidP="00284337">
      <w:pPr>
        <w:autoSpaceDE w:val="0"/>
        <w:autoSpaceDN w:val="0"/>
        <w:adjustRightInd w:val="0"/>
        <w:spacing w:line="480" w:lineRule="auto"/>
        <w:jc w:val="both"/>
        <w:rPr>
          <w:rFonts w:asciiTheme="majorHAnsi" w:hAnsiTheme="majorHAnsi" w:cs="Times New Roman"/>
          <w:sz w:val="24"/>
          <w:szCs w:val="24"/>
        </w:rPr>
      </w:pPr>
    </w:p>
    <w:p w:rsidR="00D444FD" w:rsidRPr="0097142A" w:rsidRDefault="00D444FD" w:rsidP="00D444FD">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The study was conducted in accordance with the Declaration of Helsinki. All healthy volunteers and patients were recruited with the approval of the institutional research ethics committee., who were informed of the purpose of the study and methods used before providing their written consent. </w:t>
      </w:r>
    </w:p>
    <w:p w:rsidR="00D444FD" w:rsidRPr="0097142A" w:rsidRDefault="00D444FD" w:rsidP="00D444FD">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Experiments were performed on a 3 Tesla MAGNETOM Prisma MR scanner (Siemens Healthcare, Erlangen, Germany). In order to compare the image quality between ms3DGB, ss3DGC and ms3DGC, </w:t>
      </w:r>
      <w:r w:rsidRPr="0097142A">
        <w:rPr>
          <w:rFonts w:ascii="Times New Roman" w:eastAsia="Times New Roman" w:hAnsi="Times New Roman" w:cs="Times New Roman"/>
          <w:sz w:val="24"/>
          <w:szCs w:val="24"/>
          <w:shd w:val="clear" w:color="auto" w:fill="FFFFFF"/>
          <w:lang w:eastAsia="fr-FR"/>
        </w:rPr>
        <w:t xml:space="preserve">a total of 5 healthy volunteers were scanned using three </w:t>
      </w:r>
      <w:r w:rsidRPr="0097142A">
        <w:rPr>
          <w:rFonts w:ascii="Times New Roman" w:hAnsi="Times New Roman" w:cs="Times New Roman"/>
          <w:sz w:val="24"/>
          <w:szCs w:val="24"/>
        </w:rPr>
        <w:t xml:space="preserve">sequences. The ms3DGB sequence was additionally performed in two subjects requested to move the head once during the scan on demand, fixing a point in the tunnel then points deviated 10 cm away from the original vertical position. The subject was instructed to move the head left-right (‘NO’) and then up-down (‘YES’) nodding to simulate rotational and translation,  as well as through-plane motion respectively. </w:t>
      </w:r>
    </w:p>
    <w:p w:rsidR="00D444FD" w:rsidRPr="0097142A" w:rsidRDefault="00D444FD" w:rsidP="00D444FD">
      <w:pPr>
        <w:spacing w:line="480" w:lineRule="auto"/>
        <w:jc w:val="both"/>
        <w:rPr>
          <w:rFonts w:ascii="Times New Roman" w:eastAsia="Times New Roman" w:hAnsi="Times New Roman" w:cs="Times New Roman"/>
          <w:sz w:val="24"/>
          <w:szCs w:val="24"/>
          <w:shd w:val="clear" w:color="auto" w:fill="FFFFFF"/>
          <w:lang w:eastAsia="fr-FR"/>
        </w:rPr>
      </w:pPr>
      <w:r w:rsidRPr="0097142A">
        <w:rPr>
          <w:rFonts w:ascii="Times New Roman" w:hAnsi="Times New Roman" w:cs="Times New Roman"/>
          <w:sz w:val="24"/>
          <w:szCs w:val="24"/>
        </w:rPr>
        <w:t xml:space="preserve">Identical PCASL preparation and image acquisition parameters were used for both ms3DGB and 3DGC protocols to acquire control and perfusion-sensitive labeled images. The main MR parameters for ms3DGB were </w:t>
      </w:r>
      <w:r w:rsidRPr="0097142A">
        <w:rPr>
          <w:rFonts w:ascii="Times New Roman" w:eastAsia="Times New Roman" w:hAnsi="Times New Roman" w:cs="Times New Roman"/>
          <w:sz w:val="24"/>
          <w:szCs w:val="24"/>
          <w:shd w:val="clear" w:color="auto" w:fill="FFFFFF"/>
          <w:lang w:eastAsia="fr-FR"/>
        </w:rPr>
        <w:t xml:space="preserve">TR=4400ms; TE=21.9ms; FOV=220x220; Matrix size= 96x96; imaging slab thickness of 90 mm consisting of 12 slices with a slice thickness of 5.0 mm, a number of 16 blades, 2 </w:t>
      </w:r>
      <w:r w:rsidRPr="0097142A">
        <w:rPr>
          <w:rFonts w:ascii="Times New Roman" w:hAnsi="Times New Roman" w:cs="Times New Roman"/>
          <w:sz w:val="24"/>
          <w:szCs w:val="24"/>
        </w:rPr>
        <w:t>r</w:t>
      </w:r>
      <w:r w:rsidRPr="0097142A">
        <w:rPr>
          <w:rFonts w:ascii="Times New Roman" w:eastAsia="Times New Roman" w:hAnsi="Times New Roman" w:cs="Times New Roman"/>
          <w:sz w:val="24"/>
          <w:szCs w:val="24"/>
          <w:shd w:val="clear" w:color="auto" w:fill="FFFFFF"/>
          <w:lang w:eastAsia="fr-FR"/>
        </w:rPr>
        <w:t xml:space="preserve">epetitions, a Labelling Duration (LD) of 1800ms and a Post labeling </w:t>
      </w:r>
      <w:r w:rsidRPr="0097142A">
        <w:rPr>
          <w:rFonts w:ascii="Times New Roman" w:eastAsia="Times New Roman" w:hAnsi="Times New Roman" w:cs="Times New Roman"/>
          <w:sz w:val="24"/>
          <w:szCs w:val="24"/>
          <w:shd w:val="clear" w:color="auto" w:fill="FFFFFF"/>
          <w:lang w:eastAsia="fr-FR"/>
        </w:rPr>
        <w:lastRenderedPageBreak/>
        <w:t xml:space="preserve">Delay (PLD) of 1800ms and </w:t>
      </w:r>
      <w:r w:rsidRPr="0097142A">
        <w:rPr>
          <w:rFonts w:ascii="Times New Roman" w:hAnsi="Times New Roman" w:cs="Times New Roman"/>
          <w:sz w:val="24"/>
          <w:szCs w:val="24"/>
        </w:rPr>
        <w:t xml:space="preserve">BS_1 = 480ms and BS_2 = 55ms is used The other scheme differ by the number of segments for the ms3DGC (equal to 4) , and </w:t>
      </w:r>
      <w:r w:rsidRPr="0097142A">
        <w:rPr>
          <w:rFonts w:ascii="Times New Roman" w:eastAsia="Times New Roman" w:hAnsi="Times New Roman" w:cs="Times New Roman"/>
          <w:sz w:val="24"/>
          <w:szCs w:val="24"/>
          <w:shd w:val="clear" w:color="auto" w:fill="FFFFFF"/>
          <w:lang w:eastAsia="fr-FR"/>
        </w:rPr>
        <w:t xml:space="preserve">a matrix size= 96x64 was used for ss3DGC to match the voxel size with ms3DGB protocol.. </w:t>
      </w:r>
    </w:p>
    <w:p w:rsidR="00D444FD" w:rsidRPr="0097142A" w:rsidRDefault="00D444FD" w:rsidP="00D444FD">
      <w:pPr>
        <w:spacing w:line="480" w:lineRule="auto"/>
        <w:jc w:val="both"/>
        <w:rPr>
          <w:rFonts w:ascii="Times New Roman" w:hAnsi="Times New Roman" w:cs="Times New Roman"/>
          <w:sz w:val="24"/>
          <w:szCs w:val="24"/>
        </w:rPr>
      </w:pPr>
      <w:r w:rsidRPr="0097142A">
        <w:rPr>
          <w:rFonts w:ascii="Times New Roman" w:eastAsia="Times New Roman" w:hAnsi="Times New Roman" w:cs="Times New Roman"/>
          <w:sz w:val="24"/>
          <w:szCs w:val="24"/>
          <w:shd w:val="clear" w:color="auto" w:fill="FFFFFF"/>
          <w:lang w:eastAsia="fr-FR"/>
        </w:rPr>
        <w:t>Separated M</w:t>
      </w:r>
      <w:r w:rsidRPr="0097142A">
        <w:rPr>
          <w:rFonts w:ascii="Times New Roman" w:eastAsia="Times New Roman" w:hAnsi="Times New Roman" w:cs="Times New Roman"/>
          <w:sz w:val="24"/>
          <w:szCs w:val="24"/>
          <w:shd w:val="clear" w:color="auto" w:fill="FFFFFF"/>
          <w:vertAlign w:val="subscript"/>
          <w:lang w:eastAsia="fr-FR"/>
        </w:rPr>
        <w:t>0</w:t>
      </w:r>
      <w:r w:rsidRPr="0097142A">
        <w:rPr>
          <w:rFonts w:ascii="Times New Roman" w:eastAsia="Times New Roman" w:hAnsi="Times New Roman" w:cs="Times New Roman"/>
          <w:sz w:val="24"/>
          <w:szCs w:val="24"/>
          <w:shd w:val="clear" w:color="auto" w:fill="FFFFFF"/>
          <w:lang w:eastAsia="fr-FR"/>
        </w:rPr>
        <w:t xml:space="preserve"> images were acquired without ASL preparation with 4 blades at TR=10s to enable absolute quantification of brain perfusion and comparison between techniques in any brain territories of interest.</w:t>
      </w:r>
      <w:r w:rsidRPr="0097142A">
        <w:rPr>
          <w:rFonts w:ascii="Times New Roman" w:hAnsi="Times New Roman" w:cs="Times New Roman"/>
          <w:sz w:val="24"/>
          <w:szCs w:val="24"/>
        </w:rPr>
        <w:t xml:space="preserve"> High-resolution anatomical images were also acquired using 3D MPR2RAGE sequence (16) with the following parameters: TR=5000 ms, TE=2.98 ms, GRAPPA acceleration with iPAT = 3 ; TI1/TI2=700/2500 ms, flip angles (FA1/FA2)= 4/5°, BW=240 Hz/pixel, voxel size=1.0x1.0x1.0 mm</w:t>
      </w:r>
      <w:r w:rsidRPr="0097142A">
        <w:rPr>
          <w:rFonts w:ascii="Times New Roman" w:hAnsi="Times New Roman" w:cs="Times New Roman"/>
          <w:sz w:val="24"/>
          <w:szCs w:val="24"/>
          <w:vertAlign w:val="superscript"/>
        </w:rPr>
        <w:t>3</w:t>
      </w:r>
      <w:r w:rsidRPr="0097142A">
        <w:rPr>
          <w:rFonts w:ascii="Times New Roman" w:hAnsi="Times New Roman" w:cs="Times New Roman"/>
          <w:sz w:val="24"/>
          <w:szCs w:val="24"/>
        </w:rPr>
        <w:t>, FOV=256x256 mm</w:t>
      </w:r>
      <w:r w:rsidRPr="0097142A">
        <w:rPr>
          <w:rFonts w:ascii="Times New Roman" w:hAnsi="Times New Roman" w:cs="Times New Roman"/>
          <w:sz w:val="24"/>
          <w:szCs w:val="24"/>
          <w:vertAlign w:val="superscript"/>
        </w:rPr>
        <w:t>2</w:t>
      </w:r>
      <w:r w:rsidRPr="0097142A">
        <w:rPr>
          <w:rFonts w:ascii="Times New Roman" w:hAnsi="Times New Roman" w:cs="Times New Roman"/>
          <w:sz w:val="24"/>
          <w:szCs w:val="24"/>
        </w:rPr>
        <w:t>, 176 slices.</w:t>
      </w:r>
    </w:p>
    <w:p w:rsidR="00D444FD" w:rsidRPr="0097142A" w:rsidRDefault="00D444FD" w:rsidP="00D444FD">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The regional mean CBF values for GM and WM were calculated and tabulated for all the volunteers.</w:t>
      </w:r>
      <w:r w:rsidR="00B622C2">
        <w:rPr>
          <w:rFonts w:ascii="Times New Roman" w:hAnsi="Times New Roman" w:cs="Times New Roman"/>
          <w:sz w:val="24"/>
          <w:szCs w:val="24"/>
        </w:rPr>
        <w:t xml:space="preserve"> </w:t>
      </w:r>
      <w:r w:rsidRPr="0097142A">
        <w:rPr>
          <w:rFonts w:ascii="Times New Roman" w:eastAsia="Times New Roman" w:hAnsi="Times New Roman" w:cs="Times New Roman"/>
          <w:sz w:val="24"/>
          <w:szCs w:val="24"/>
          <w:shd w:val="clear" w:color="auto" w:fill="FFFFFF"/>
          <w:lang w:eastAsia="fr-FR"/>
        </w:rPr>
        <w:t>For the clinical study, 50 patients were recruited and the ms</w:t>
      </w:r>
      <w:r w:rsidRPr="0097142A">
        <w:rPr>
          <w:rFonts w:ascii="Times New Roman" w:hAnsi="Times New Roman" w:cs="Times New Roman"/>
          <w:sz w:val="24"/>
          <w:szCs w:val="24"/>
        </w:rPr>
        <w:t>3DGB</w:t>
      </w:r>
      <w:r w:rsidRPr="0097142A">
        <w:rPr>
          <w:rFonts w:ascii="Times New Roman" w:eastAsia="Times New Roman" w:hAnsi="Times New Roman" w:cs="Times New Roman"/>
          <w:sz w:val="24"/>
          <w:szCs w:val="24"/>
          <w:shd w:val="clear" w:color="auto" w:fill="FFFFFF"/>
          <w:lang w:eastAsia="fr-FR"/>
        </w:rPr>
        <w:t xml:space="preserve"> was added to the standard clinical protocol</w:t>
      </w:r>
      <w:r w:rsidRPr="0097142A">
        <w:rPr>
          <w:rFonts w:ascii="Times New Roman" w:hAnsi="Times New Roman" w:cs="Times New Roman"/>
          <w:sz w:val="24"/>
          <w:szCs w:val="24"/>
        </w:rPr>
        <w:t>.  All estimated rotational (</w:t>
      </w:r>
      <w:r w:rsidR="00476CB2">
        <w:rPr>
          <w:rFonts w:ascii="Times New Roman" w:hAnsi="Times New Roman" w:cs="Times New Roman"/>
          <w:b/>
          <w:sz w:val="24"/>
          <w:szCs w:val="24"/>
        </w:rPr>
        <w:t>α</w:t>
      </w:r>
      <w:r w:rsidRPr="0097142A">
        <w:rPr>
          <w:rFonts w:ascii="Times New Roman" w:hAnsi="Times New Roman" w:cs="Times New Roman"/>
          <w:b/>
          <w:sz w:val="24"/>
          <w:szCs w:val="24"/>
          <w:vertAlign w:val="subscript"/>
        </w:rPr>
        <w:t>Est</w:t>
      </w:r>
      <w:r w:rsidRPr="0097142A">
        <w:rPr>
          <w:rFonts w:ascii="Times New Roman" w:hAnsi="Times New Roman" w:cs="Times New Roman"/>
          <w:sz w:val="24"/>
          <w:szCs w:val="24"/>
          <w:vertAlign w:val="subscript"/>
        </w:rPr>
        <w:t>)</w:t>
      </w:r>
      <w:r w:rsidRPr="0097142A">
        <w:rPr>
          <w:rFonts w:ascii="Times New Roman" w:hAnsi="Times New Roman" w:cs="Times New Roman"/>
          <w:sz w:val="24"/>
          <w:szCs w:val="24"/>
        </w:rPr>
        <w:t xml:space="preserve"> angles and translational shifts (∆X</w:t>
      </w:r>
      <w:r w:rsidRPr="0097142A">
        <w:rPr>
          <w:rFonts w:ascii="Times New Roman" w:hAnsi="Times New Roman" w:cs="Times New Roman"/>
          <w:sz w:val="24"/>
          <w:szCs w:val="24"/>
          <w:vertAlign w:val="subscript"/>
        </w:rPr>
        <w:t>Est</w:t>
      </w:r>
      <w:r w:rsidRPr="0097142A">
        <w:rPr>
          <w:rFonts w:ascii="Times New Roman" w:hAnsi="Times New Roman" w:cs="Times New Roman"/>
          <w:sz w:val="24"/>
          <w:szCs w:val="24"/>
        </w:rPr>
        <w:t xml:space="preserve"> and ∆Y</w:t>
      </w:r>
      <w:r w:rsidRPr="0097142A">
        <w:rPr>
          <w:rFonts w:ascii="Times New Roman" w:hAnsi="Times New Roman" w:cs="Times New Roman"/>
          <w:sz w:val="24"/>
          <w:szCs w:val="24"/>
          <w:vertAlign w:val="subscript"/>
        </w:rPr>
        <w:t>Est</w:t>
      </w:r>
      <w:r w:rsidRPr="0097142A">
        <w:rPr>
          <w:rFonts w:ascii="Times New Roman" w:hAnsi="Times New Roman" w:cs="Times New Roman"/>
          <w:sz w:val="24"/>
          <w:szCs w:val="24"/>
        </w:rPr>
        <w:t xml:space="preserve">) were recorded and used to quantify and analyze the range and type of motion in our patient population.  </w:t>
      </w:r>
    </w:p>
    <w:p w:rsidR="00012758" w:rsidRPr="003E5C17" w:rsidRDefault="00012758" w:rsidP="00284337">
      <w:pPr>
        <w:spacing w:line="480" w:lineRule="auto"/>
        <w:jc w:val="both"/>
        <w:rPr>
          <w:rFonts w:asciiTheme="majorHAnsi" w:hAnsiTheme="majorHAnsi" w:cs="Times New Roman"/>
          <w:sz w:val="24"/>
          <w:szCs w:val="24"/>
        </w:rPr>
      </w:pPr>
    </w:p>
    <w:p w:rsidR="00284337" w:rsidRPr="003E5C17" w:rsidRDefault="00284337" w:rsidP="002E01C9">
      <w:pPr>
        <w:pStyle w:val="Titre2"/>
        <w:numPr>
          <w:ilvl w:val="1"/>
          <w:numId w:val="14"/>
        </w:numPr>
      </w:pPr>
      <w:bookmarkStart w:id="264" w:name="_Toc51328085"/>
      <w:bookmarkStart w:id="265" w:name="_Toc54624105"/>
      <w:r w:rsidRPr="003E5C17">
        <w:t>Results</w:t>
      </w:r>
      <w:bookmarkEnd w:id="264"/>
      <w:bookmarkEnd w:id="265"/>
      <w:r w:rsidRPr="003E5C17">
        <w:t xml:space="preserve"> </w:t>
      </w:r>
    </w:p>
    <w:p w:rsidR="00284337" w:rsidRPr="003E5C17" w:rsidRDefault="00284337" w:rsidP="00284337">
      <w:pPr>
        <w:spacing w:line="480" w:lineRule="auto"/>
        <w:jc w:val="both"/>
        <w:rPr>
          <w:rFonts w:asciiTheme="majorHAnsi" w:hAnsiTheme="majorHAnsi" w:cs="Times New Roman"/>
          <w:sz w:val="24"/>
          <w:szCs w:val="24"/>
        </w:rPr>
      </w:pPr>
    </w:p>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For a single 96 x 96 x 12 head volume reconstruction from 64 channel data, the whole post-processing including Nyquist and distortion correction, the motion estimation and correction, and the final reconstruction takes about 4 minutes.  </w:t>
      </w:r>
    </w:p>
    <w:p w:rsidR="00B622C2" w:rsidRDefault="00B622C2" w:rsidP="00112A89">
      <w:pPr>
        <w:spacing w:line="480" w:lineRule="auto"/>
        <w:jc w:val="both"/>
        <w:rPr>
          <w:rFonts w:asciiTheme="majorHAnsi" w:hAnsiTheme="majorHAnsi" w:cs="Times New Roman"/>
          <w:b/>
          <w:color w:val="4F81BD" w:themeColor="accent1"/>
          <w:sz w:val="28"/>
          <w:szCs w:val="28"/>
        </w:rPr>
      </w:pPr>
    </w:p>
    <w:p w:rsidR="00112A89" w:rsidRDefault="00B622C2" w:rsidP="00B622C2">
      <w:pPr>
        <w:pStyle w:val="Titre4"/>
      </w:pPr>
      <w:bookmarkStart w:id="266" w:name="_Toc54624106"/>
      <w:r>
        <w:lastRenderedPageBreak/>
        <w:t xml:space="preserve">5.3.1. </w:t>
      </w:r>
      <w:r w:rsidR="00112A89" w:rsidRPr="00473BBB">
        <w:t>Distortion correction in the presence of motion</w:t>
      </w:r>
      <w:bookmarkEnd w:id="266"/>
    </w:p>
    <w:p w:rsidR="00B622C2" w:rsidRPr="00B622C2" w:rsidRDefault="00B622C2" w:rsidP="00B622C2"/>
    <w:p w:rsidR="00A23422" w:rsidRPr="0097142A" w:rsidRDefault="00433013"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_Ref54602700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Pr="0097142A">
        <w:rPr>
          <w:rFonts w:ascii="Times New Roman" w:hAnsi="Times New Roman" w:cs="Times New Roman"/>
          <w:sz w:val="24"/>
          <w:szCs w:val="24"/>
        </w:rPr>
        <w:t xml:space="preserve">Figure 5. </w:t>
      </w:r>
      <w:r w:rsidRPr="0097142A">
        <w:rPr>
          <w:rFonts w:ascii="Times New Roman" w:hAnsi="Times New Roman" w:cs="Times New Roman"/>
          <w:noProof/>
          <w:sz w:val="24"/>
          <w:szCs w:val="24"/>
        </w:rPr>
        <w:t>4</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shows the reconstructed control images acquired from 16 blades, without detectable motion present in the acquisition and shown before and after the geometrical distortion correction was applied. The important signal loss shown here close to sinuses, was observed in all our subjects in these regions, where important air-tissue interfaces led to this type of off-resonance artifacts in the frontal brain region. After distortion correction of each blade data with the TOPUP method, distortions are successfully removed and the final image show retrieved anatomical structures on the previously affected areas. Nevertheless, </w:t>
      </w:r>
      <w:r w:rsidR="00D83E0E" w:rsidRPr="0097142A">
        <w:rPr>
          <w:rFonts w:ascii="Times New Roman" w:hAnsi="Times New Roman" w:cs="Times New Roman"/>
          <w:sz w:val="24"/>
          <w:szCs w:val="24"/>
        </w:rPr>
        <w:fldChar w:fldCharType="begin"/>
      </w:r>
      <w:r w:rsidR="00D83E0E" w:rsidRPr="0097142A">
        <w:rPr>
          <w:rFonts w:ascii="Times New Roman" w:hAnsi="Times New Roman" w:cs="Times New Roman"/>
          <w:sz w:val="24"/>
          <w:szCs w:val="24"/>
        </w:rPr>
        <w:instrText xml:space="preserve"> REF _Ref54602929 \h </w:instrText>
      </w:r>
      <w:r w:rsidR="00A34761" w:rsidRPr="0097142A">
        <w:rPr>
          <w:rFonts w:ascii="Times New Roman" w:hAnsi="Times New Roman" w:cs="Times New Roman"/>
          <w:sz w:val="24"/>
          <w:szCs w:val="24"/>
        </w:rPr>
        <w:instrText xml:space="preserve"> \* MERGEFORMAT </w:instrText>
      </w:r>
      <w:r w:rsidR="00D83E0E" w:rsidRPr="0097142A">
        <w:rPr>
          <w:rFonts w:ascii="Times New Roman" w:hAnsi="Times New Roman" w:cs="Times New Roman"/>
          <w:sz w:val="24"/>
          <w:szCs w:val="24"/>
        </w:rPr>
      </w:r>
      <w:r w:rsidR="00D83E0E" w:rsidRPr="0097142A">
        <w:rPr>
          <w:rFonts w:ascii="Times New Roman" w:hAnsi="Times New Roman" w:cs="Times New Roman"/>
          <w:sz w:val="24"/>
          <w:szCs w:val="24"/>
        </w:rPr>
        <w:fldChar w:fldCharType="separate"/>
      </w:r>
      <w:r w:rsidR="00D83E0E" w:rsidRPr="0097142A">
        <w:rPr>
          <w:rFonts w:ascii="Times New Roman" w:hAnsi="Times New Roman" w:cs="Times New Roman"/>
          <w:sz w:val="24"/>
          <w:szCs w:val="24"/>
        </w:rPr>
        <w:t xml:space="preserve">Figure 5. </w:t>
      </w:r>
      <w:r w:rsidR="00D83E0E" w:rsidRPr="0097142A">
        <w:rPr>
          <w:rFonts w:ascii="Times New Roman" w:hAnsi="Times New Roman" w:cs="Times New Roman"/>
          <w:noProof/>
          <w:sz w:val="24"/>
          <w:szCs w:val="24"/>
        </w:rPr>
        <w:t>7</w:t>
      </w:r>
      <w:r w:rsidR="00D83E0E"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clearly shows that TOPUP is not compatible with motion occurring between blades acquired with reverse phase encoding direction, whenever the TOPUP correction is operated. </w:t>
      </w:r>
    </w:p>
    <w:p w:rsidR="00A23422" w:rsidRDefault="00A23422" w:rsidP="00A23422">
      <w:pPr>
        <w:spacing w:line="240" w:lineRule="auto"/>
        <w:jc w:val="both"/>
        <w:rPr>
          <w:rFonts w:ascii="Times New Roman" w:hAnsi="Times New Roman" w:cs="Times New Roman"/>
          <w:i/>
        </w:rPr>
      </w:pPr>
      <w:r>
        <w:rPr>
          <w:rFonts w:ascii="Times New Roman" w:hAnsi="Times New Roman" w:cs="Times New Roman"/>
          <w:i/>
          <w:noProof/>
          <w:lang w:val="fr-FR" w:eastAsia="fr-FR"/>
        </w:rPr>
        <w:lastRenderedPageBreak/>
        <w:drawing>
          <wp:inline distT="0" distB="0" distL="0" distR="0" wp14:anchorId="49661302" wp14:editId="7570F6B5">
            <wp:extent cx="5943600" cy="64281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6428105"/>
                    </a:xfrm>
                    <a:prstGeom prst="rect">
                      <a:avLst/>
                    </a:prstGeom>
                    <a:noFill/>
                    <a:ln>
                      <a:noFill/>
                    </a:ln>
                  </pic:spPr>
                </pic:pic>
              </a:graphicData>
            </a:graphic>
          </wp:inline>
        </w:drawing>
      </w:r>
    </w:p>
    <w:p w:rsidR="00A23422" w:rsidRDefault="00A23422" w:rsidP="00A23422">
      <w:pPr>
        <w:spacing w:line="240" w:lineRule="auto"/>
        <w:jc w:val="both"/>
        <w:rPr>
          <w:rFonts w:ascii="Times New Roman" w:hAnsi="Times New Roman" w:cs="Times New Roman"/>
          <w:i/>
        </w:rPr>
      </w:pPr>
    </w:p>
    <w:p w:rsidR="00A23422" w:rsidRDefault="00A23422" w:rsidP="00A23422">
      <w:pPr>
        <w:spacing w:line="240" w:lineRule="auto"/>
        <w:jc w:val="both"/>
        <w:rPr>
          <w:rFonts w:ascii="Times New Roman" w:hAnsi="Times New Roman" w:cs="Times New Roman"/>
          <w:i/>
        </w:rPr>
      </w:pPr>
    </w:p>
    <w:p w:rsidR="00A23422" w:rsidRPr="0097142A" w:rsidRDefault="00E32A35" w:rsidP="00A23422">
      <w:pPr>
        <w:jc w:val="both"/>
        <w:rPr>
          <w:rFonts w:ascii="Times New Roman" w:hAnsi="Times New Roman" w:cs="Times New Roman"/>
          <w:i/>
          <w:sz w:val="24"/>
          <w:szCs w:val="24"/>
        </w:rPr>
      </w:pPr>
      <w:bookmarkStart w:id="267" w:name="_Ref54602929"/>
      <w:r w:rsidRPr="00EE2E04">
        <w:rPr>
          <w:rFonts w:ascii="Times New Roman" w:hAnsi="Times New Roman" w:cs="Times New Roman"/>
          <w:b/>
          <w:sz w:val="24"/>
          <w:szCs w:val="24"/>
        </w:rPr>
        <w:t xml:space="preserve">Figure 5. </w:t>
      </w:r>
      <w:r w:rsidR="00900491" w:rsidRPr="00EE2E04">
        <w:rPr>
          <w:rFonts w:ascii="Times New Roman" w:hAnsi="Times New Roman" w:cs="Times New Roman"/>
          <w:b/>
          <w:sz w:val="24"/>
          <w:szCs w:val="24"/>
        </w:rPr>
        <w:fldChar w:fldCharType="begin"/>
      </w:r>
      <w:r w:rsidR="00900491" w:rsidRPr="00EE2E04">
        <w:rPr>
          <w:rFonts w:ascii="Times New Roman" w:hAnsi="Times New Roman" w:cs="Times New Roman"/>
          <w:b/>
          <w:sz w:val="24"/>
          <w:szCs w:val="24"/>
        </w:rPr>
        <w:instrText xml:space="preserve"> SEQ Figure_5. \* ARABIC </w:instrText>
      </w:r>
      <w:r w:rsidR="00900491" w:rsidRPr="00EE2E04">
        <w:rPr>
          <w:rFonts w:ascii="Times New Roman" w:hAnsi="Times New Roman" w:cs="Times New Roman"/>
          <w:b/>
          <w:sz w:val="24"/>
          <w:szCs w:val="24"/>
        </w:rPr>
        <w:fldChar w:fldCharType="separate"/>
      </w:r>
      <w:r w:rsidR="00735937" w:rsidRPr="00EE2E04">
        <w:rPr>
          <w:rFonts w:ascii="Times New Roman" w:hAnsi="Times New Roman" w:cs="Times New Roman"/>
          <w:b/>
          <w:noProof/>
          <w:sz w:val="24"/>
          <w:szCs w:val="24"/>
        </w:rPr>
        <w:t>7</w:t>
      </w:r>
      <w:r w:rsidR="00900491" w:rsidRPr="00EE2E04">
        <w:rPr>
          <w:rFonts w:ascii="Times New Roman" w:hAnsi="Times New Roman" w:cs="Times New Roman"/>
          <w:b/>
          <w:noProof/>
          <w:sz w:val="24"/>
          <w:szCs w:val="24"/>
        </w:rPr>
        <w:fldChar w:fldCharType="end"/>
      </w:r>
      <w:bookmarkEnd w:id="267"/>
      <w:r w:rsidRPr="0097142A">
        <w:rPr>
          <w:rFonts w:ascii="Times New Roman" w:hAnsi="Times New Roman" w:cs="Times New Roman"/>
          <w:sz w:val="24"/>
          <w:szCs w:val="24"/>
        </w:rPr>
        <w:t xml:space="preserve">: </w:t>
      </w:r>
      <w:r w:rsidR="00A23422" w:rsidRPr="0097142A">
        <w:rPr>
          <w:rFonts w:ascii="Times New Roman" w:hAnsi="Times New Roman" w:cs="Times New Roman"/>
          <w:i/>
          <w:sz w:val="24"/>
          <w:szCs w:val="24"/>
        </w:rPr>
        <w:t xml:space="preserve">Illustrating 3DGB control images (Nex=2, Blades=16, Matrix= 96x96 TF=12; EPI=16) and its respective perfusion maps obtained by applying TOPUP at different stages in the PROPELLER reconstruction pipeline. Data acquired with and without subject motion during acquisition is used to demonstrate efficiency of TOPUP at different scenarios. </w:t>
      </w:r>
    </w:p>
    <w:p w:rsidR="00A23422" w:rsidRDefault="00A23422" w:rsidP="00112A89">
      <w:pPr>
        <w:spacing w:line="480" w:lineRule="auto"/>
        <w:jc w:val="both"/>
        <w:rPr>
          <w:rFonts w:asciiTheme="majorHAnsi" w:hAnsiTheme="majorHAnsi" w:cs="Times New Roman"/>
          <w:sz w:val="24"/>
          <w:szCs w:val="24"/>
        </w:rPr>
      </w:pPr>
    </w:p>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In case of subject’s motion, pair of blades acquired at opposing phase encoding directions will have different field maps due to combined effects of magnetic field distortion and motion, rendering the separation of both effects impossible to accomplish. Applying the TOPUP distortion correction will add even more severe artifacts to the corrected k-space with further impact on motion estimation and perfusion map calculation. Only in case of no motion, could the TOPUP correction be applied and this operation should be performed before the PROPELLER MOCO. Although, for the rest of the study, the TOPUP correction was not activated. </w:t>
      </w:r>
    </w:p>
    <w:p w:rsidR="00045895" w:rsidRDefault="00045895" w:rsidP="00045895"/>
    <w:p w:rsidR="00045895" w:rsidRPr="00045895" w:rsidRDefault="00045895" w:rsidP="00420151"/>
    <w:p w:rsidR="00284337" w:rsidRDefault="00B622C2" w:rsidP="00B622C2">
      <w:pPr>
        <w:pStyle w:val="Titre4"/>
      </w:pPr>
      <w:bookmarkStart w:id="268" w:name="_Toc51328086"/>
      <w:bookmarkStart w:id="269" w:name="_Toc54624107"/>
      <w:r>
        <w:t xml:space="preserve">5.3.2. </w:t>
      </w:r>
      <w:r w:rsidR="00284337" w:rsidRPr="003E5C17">
        <w:t>Virtual</w:t>
      </w:r>
      <w:r w:rsidR="00112A89">
        <w:t xml:space="preserve"> motion</w:t>
      </w:r>
      <w:r w:rsidR="00284337" w:rsidRPr="003E5C17">
        <w:t xml:space="preserve"> simulations study</w:t>
      </w:r>
      <w:bookmarkEnd w:id="268"/>
      <w:bookmarkEnd w:id="269"/>
    </w:p>
    <w:p w:rsidR="00045895" w:rsidRPr="00045895" w:rsidRDefault="00045895" w:rsidP="00420151"/>
    <w:p w:rsidR="00112A89" w:rsidRPr="0097142A" w:rsidRDefault="00284337" w:rsidP="00112A89">
      <w:pPr>
        <w:spacing w:line="480" w:lineRule="auto"/>
        <w:jc w:val="both"/>
        <w:rPr>
          <w:rFonts w:ascii="Times New Roman" w:hAnsi="Times New Roman" w:cs="Times New Roman"/>
          <w:sz w:val="24"/>
          <w:szCs w:val="24"/>
        </w:rPr>
      </w:pPr>
      <w:r w:rsidRPr="003E5C17">
        <w:rPr>
          <w:rFonts w:asciiTheme="majorHAnsi" w:hAnsiTheme="majorHAnsi" w:cs="Times New Roman"/>
          <w:sz w:val="24"/>
          <w:szCs w:val="24"/>
        </w:rPr>
        <w:t xml:space="preserve"> </w:t>
      </w:r>
      <w:r w:rsidR="00112A89" w:rsidRPr="0097142A">
        <w:rPr>
          <w:rFonts w:ascii="Times New Roman" w:hAnsi="Times New Roman" w:cs="Times New Roman"/>
          <w:sz w:val="24"/>
          <w:szCs w:val="24"/>
        </w:rPr>
        <w:t xml:space="preserve">The native control and label images used for virtual motion simulation and its perfusion-weighted maps are shown in </w:t>
      </w:r>
      <w:r w:rsidR="00D83E0E" w:rsidRPr="0097142A">
        <w:rPr>
          <w:rFonts w:ascii="Times New Roman" w:hAnsi="Times New Roman" w:cs="Times New Roman"/>
          <w:sz w:val="24"/>
          <w:szCs w:val="24"/>
        </w:rPr>
        <w:fldChar w:fldCharType="begin"/>
      </w:r>
      <w:r w:rsidR="00D83E0E" w:rsidRPr="0097142A">
        <w:rPr>
          <w:rFonts w:ascii="Times New Roman" w:hAnsi="Times New Roman" w:cs="Times New Roman"/>
          <w:sz w:val="24"/>
          <w:szCs w:val="24"/>
        </w:rPr>
        <w:instrText xml:space="preserve"> REF _Ref54602949 \h </w:instrText>
      </w:r>
      <w:r w:rsidR="00A34761" w:rsidRPr="0097142A">
        <w:rPr>
          <w:rFonts w:ascii="Times New Roman" w:hAnsi="Times New Roman" w:cs="Times New Roman"/>
          <w:sz w:val="24"/>
          <w:szCs w:val="24"/>
        </w:rPr>
        <w:instrText xml:space="preserve"> \* MERGEFORMAT </w:instrText>
      </w:r>
      <w:r w:rsidR="00D83E0E" w:rsidRPr="0097142A">
        <w:rPr>
          <w:rFonts w:ascii="Times New Roman" w:hAnsi="Times New Roman" w:cs="Times New Roman"/>
          <w:sz w:val="24"/>
          <w:szCs w:val="24"/>
        </w:rPr>
      </w:r>
      <w:r w:rsidR="00D83E0E" w:rsidRPr="0097142A">
        <w:rPr>
          <w:rFonts w:ascii="Times New Roman" w:hAnsi="Times New Roman" w:cs="Times New Roman"/>
          <w:sz w:val="24"/>
          <w:szCs w:val="24"/>
        </w:rPr>
        <w:fldChar w:fldCharType="separate"/>
      </w:r>
      <w:r w:rsidR="00D83E0E" w:rsidRPr="0097142A">
        <w:rPr>
          <w:rFonts w:ascii="Times New Roman" w:hAnsi="Times New Roman" w:cs="Times New Roman"/>
          <w:sz w:val="24"/>
          <w:szCs w:val="24"/>
        </w:rPr>
        <w:t xml:space="preserve">Figure 5. </w:t>
      </w:r>
      <w:r w:rsidR="00D83E0E" w:rsidRPr="0097142A">
        <w:rPr>
          <w:rFonts w:ascii="Times New Roman" w:hAnsi="Times New Roman" w:cs="Times New Roman"/>
          <w:noProof/>
          <w:sz w:val="24"/>
          <w:szCs w:val="24"/>
        </w:rPr>
        <w:t>8</w:t>
      </w:r>
      <w:r w:rsidR="00D83E0E"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(A). The original estimated mean rotational and translational motion of these images were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Ref</w:t>
      </w:r>
      <w:r w:rsidR="00112A89" w:rsidRPr="0097142A">
        <w:rPr>
          <w:rFonts w:ascii="Times New Roman" w:hAnsi="Times New Roman" w:cs="Times New Roman"/>
          <w:sz w:val="24"/>
          <w:szCs w:val="24"/>
        </w:rPr>
        <w:t xml:space="preserve">=0±0.13 (Mean±SD) degree. </w:t>
      </w:r>
    </w:p>
    <w:p w:rsidR="00112A89" w:rsidRPr="0097142A" w:rsidRDefault="00112A89" w:rsidP="00112A89">
      <w:pPr>
        <w:spacing w:line="480" w:lineRule="auto"/>
        <w:jc w:val="both"/>
        <w:rPr>
          <w:rFonts w:ascii="Times New Roman" w:hAnsi="Times New Roman" w:cs="Times New Roman"/>
          <w:sz w:val="24"/>
          <w:szCs w:val="24"/>
        </w:rPr>
      </w:pPr>
    </w:p>
    <w:p w:rsidR="00A23422"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In </w:t>
      </w:r>
      <w:r w:rsidR="00D83E0E" w:rsidRPr="0097142A">
        <w:rPr>
          <w:rFonts w:ascii="Times New Roman" w:hAnsi="Times New Roman" w:cs="Times New Roman"/>
          <w:sz w:val="24"/>
          <w:szCs w:val="24"/>
        </w:rPr>
        <w:fldChar w:fldCharType="begin"/>
      </w:r>
      <w:r w:rsidR="00D83E0E" w:rsidRPr="0097142A">
        <w:rPr>
          <w:rFonts w:ascii="Times New Roman" w:hAnsi="Times New Roman" w:cs="Times New Roman"/>
          <w:sz w:val="24"/>
          <w:szCs w:val="24"/>
        </w:rPr>
        <w:instrText xml:space="preserve"> REF _Ref54602949 \h </w:instrText>
      </w:r>
      <w:r w:rsidR="00A34761" w:rsidRPr="0097142A">
        <w:rPr>
          <w:rFonts w:ascii="Times New Roman" w:hAnsi="Times New Roman" w:cs="Times New Roman"/>
          <w:sz w:val="24"/>
          <w:szCs w:val="24"/>
        </w:rPr>
        <w:instrText xml:space="preserve"> \* MERGEFORMAT </w:instrText>
      </w:r>
      <w:r w:rsidR="00D83E0E" w:rsidRPr="0097142A">
        <w:rPr>
          <w:rFonts w:ascii="Times New Roman" w:hAnsi="Times New Roman" w:cs="Times New Roman"/>
          <w:sz w:val="24"/>
          <w:szCs w:val="24"/>
        </w:rPr>
      </w:r>
      <w:r w:rsidR="00D83E0E" w:rsidRPr="0097142A">
        <w:rPr>
          <w:rFonts w:ascii="Times New Roman" w:hAnsi="Times New Roman" w:cs="Times New Roman"/>
          <w:sz w:val="24"/>
          <w:szCs w:val="24"/>
        </w:rPr>
        <w:fldChar w:fldCharType="separate"/>
      </w:r>
      <w:r w:rsidR="00D83E0E" w:rsidRPr="0097142A">
        <w:rPr>
          <w:rFonts w:ascii="Times New Roman" w:hAnsi="Times New Roman" w:cs="Times New Roman"/>
          <w:sz w:val="24"/>
          <w:szCs w:val="24"/>
        </w:rPr>
        <w:t xml:space="preserve">Figure 5. </w:t>
      </w:r>
      <w:r w:rsidR="00D83E0E" w:rsidRPr="0097142A">
        <w:rPr>
          <w:rFonts w:ascii="Times New Roman" w:hAnsi="Times New Roman" w:cs="Times New Roman"/>
          <w:noProof/>
          <w:sz w:val="24"/>
          <w:szCs w:val="24"/>
        </w:rPr>
        <w:t>8</w:t>
      </w:r>
      <w:r w:rsidR="00D83E0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images with added motion appear blurred (B), the corresponding Bland-Altman plots between the simulated angles and the theoretical references ones, indicates simulated motion with angles that are exquisitely distributed on both positive and negative angles with a coefficient of variation (CV) increase from 0,19% to 4,5%. As expected, the final reconstructed control and label images were not registered properly, and the resulting perfusion map was corrupted due to subtraction errors. </w:t>
      </w:r>
    </w:p>
    <w:p w:rsidR="00A23422" w:rsidRDefault="00A23422" w:rsidP="00A23422">
      <w:pPr>
        <w:spacing w:line="240" w:lineRule="auto"/>
        <w:jc w:val="both"/>
        <w:rPr>
          <w:rFonts w:ascii="Times New Roman" w:hAnsi="Times New Roman" w:cs="Times New Roman"/>
          <w:i/>
        </w:rPr>
      </w:pPr>
      <w:r>
        <w:rPr>
          <w:noProof/>
          <w:lang w:val="fr-FR" w:eastAsia="fr-FR"/>
        </w:rPr>
        <w:lastRenderedPageBreak/>
        <w:drawing>
          <wp:inline distT="0" distB="0" distL="0" distR="0" wp14:anchorId="309EBF85" wp14:editId="06BF495A">
            <wp:extent cx="5943600" cy="331914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319145"/>
                    </a:xfrm>
                    <a:prstGeom prst="rect">
                      <a:avLst/>
                    </a:prstGeom>
                    <a:noFill/>
                    <a:ln>
                      <a:noFill/>
                    </a:ln>
                  </pic:spPr>
                </pic:pic>
              </a:graphicData>
            </a:graphic>
          </wp:inline>
        </w:drawing>
      </w:r>
    </w:p>
    <w:p w:rsidR="00A23422" w:rsidRDefault="00A23422" w:rsidP="00A23422">
      <w:pPr>
        <w:keepNext/>
        <w:tabs>
          <w:tab w:val="left" w:pos="2428"/>
        </w:tabs>
        <w:spacing w:line="240" w:lineRule="auto"/>
        <w:jc w:val="both"/>
        <w:rPr>
          <w:rFonts w:ascii="Times New Roman" w:hAnsi="Times New Roman" w:cs="Times New Roman"/>
          <w:i/>
        </w:rPr>
      </w:pPr>
      <w:r>
        <w:rPr>
          <w:rFonts w:ascii="Times New Roman" w:hAnsi="Times New Roman" w:cs="Times New Roman"/>
          <w:i/>
        </w:rPr>
        <w:tab/>
      </w:r>
      <w:r>
        <w:t xml:space="preserve">       </w:t>
      </w:r>
    </w:p>
    <w:p w:rsidR="00A23422" w:rsidRPr="0097142A" w:rsidRDefault="00E32A35" w:rsidP="00A23422">
      <w:pPr>
        <w:pStyle w:val="Lgende"/>
        <w:rPr>
          <w:rFonts w:ascii="Times New Roman" w:hAnsi="Times New Roman" w:cs="Times New Roman"/>
          <w:b w:val="0"/>
          <w:i w:val="0"/>
          <w:sz w:val="24"/>
          <w:szCs w:val="24"/>
        </w:rPr>
      </w:pPr>
      <w:bookmarkStart w:id="270" w:name="_Ref54602949"/>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735937" w:rsidRPr="0097142A">
        <w:rPr>
          <w:rFonts w:ascii="Times New Roman" w:hAnsi="Times New Roman" w:cs="Times New Roman"/>
          <w:noProof/>
          <w:sz w:val="24"/>
          <w:szCs w:val="24"/>
        </w:rPr>
        <w:t>8</w:t>
      </w:r>
      <w:r w:rsidR="00900491" w:rsidRPr="0097142A">
        <w:rPr>
          <w:rFonts w:ascii="Times New Roman" w:hAnsi="Times New Roman" w:cs="Times New Roman"/>
          <w:noProof/>
          <w:sz w:val="24"/>
          <w:szCs w:val="24"/>
        </w:rPr>
        <w:fldChar w:fldCharType="end"/>
      </w:r>
      <w:bookmarkEnd w:id="270"/>
      <w:r w:rsidRPr="0097142A">
        <w:rPr>
          <w:rFonts w:ascii="Times New Roman" w:hAnsi="Times New Roman" w:cs="Times New Roman"/>
          <w:sz w:val="24"/>
          <w:szCs w:val="24"/>
        </w:rPr>
        <w:t xml:space="preserve">: </w:t>
      </w:r>
      <w:r w:rsidR="00A23422" w:rsidRPr="0097142A">
        <w:rPr>
          <w:rFonts w:ascii="Times New Roman" w:hAnsi="Times New Roman" w:cs="Times New Roman"/>
          <w:b w:val="0"/>
          <w:i w:val="0"/>
          <w:sz w:val="24"/>
          <w:szCs w:val="24"/>
        </w:rPr>
        <w:t xml:space="preserve"> </w:t>
      </w:r>
      <w:r w:rsidR="00A23422" w:rsidRPr="00EE2E04">
        <w:rPr>
          <w:rFonts w:ascii="Times New Roman" w:hAnsi="Times New Roman" w:cs="Times New Roman"/>
          <w:b w:val="0"/>
          <w:color w:val="auto"/>
          <w:sz w:val="24"/>
          <w:szCs w:val="24"/>
        </w:rPr>
        <w:t xml:space="preserve">Evaluation of the proposed motion correction algorithm through simulation: top row is the combined k-space of all blades of a given partition, leading to control/Label images, then perfusion weighted images. The bottom row shows the distribution of relative angles: </w:t>
      </w:r>
      <w:r w:rsidR="00EE2E04" w:rsidRPr="00EE2E04">
        <w:rPr>
          <w:rFonts w:ascii="Symbol" w:eastAsia="Times New Roman" w:hAnsi="Symbol" w:cs="Times New Roman"/>
        </w:rPr>
        <w:t></w:t>
      </w:r>
      <w:r w:rsidR="00A23422" w:rsidRPr="00EE2E04">
        <w:rPr>
          <w:rFonts w:ascii="Times New Roman" w:hAnsi="Times New Roman" w:cs="Times New Roman"/>
          <w:b w:val="0"/>
          <w:color w:val="auto"/>
          <w:sz w:val="24"/>
          <w:szCs w:val="24"/>
          <w:vertAlign w:val="subscript"/>
        </w:rPr>
        <w:t>Th</w:t>
      </w:r>
      <w:r w:rsidR="00A23422" w:rsidRPr="00EE2E04">
        <w:rPr>
          <w:rFonts w:ascii="Times New Roman" w:hAnsi="Times New Roman" w:cs="Times New Roman"/>
          <w:b w:val="0"/>
          <w:color w:val="auto"/>
          <w:sz w:val="24"/>
          <w:szCs w:val="24"/>
        </w:rPr>
        <w:t xml:space="preserve"> data theoretical acquisition angles, </w:t>
      </w:r>
      <w:r w:rsidR="00A23422" w:rsidRPr="00EE2E04">
        <w:rPr>
          <w:rFonts w:ascii="Symbol" w:eastAsia="Times New Roman" w:hAnsi="Symbol" w:cs="Times New Roman"/>
        </w:rPr>
        <w:t></w:t>
      </w:r>
      <w:r w:rsidR="00A23422" w:rsidRPr="00EE2E04">
        <w:rPr>
          <w:rFonts w:ascii="Times New Roman" w:hAnsi="Times New Roman" w:cs="Times New Roman"/>
          <w:b w:val="0"/>
          <w:color w:val="auto"/>
          <w:sz w:val="24"/>
          <w:szCs w:val="24"/>
          <w:vertAlign w:val="subscript"/>
        </w:rPr>
        <w:t xml:space="preserve">sim </w:t>
      </w:r>
      <w:r w:rsidR="00A23422" w:rsidRPr="00EE2E04">
        <w:rPr>
          <w:rFonts w:ascii="Times New Roman" w:hAnsi="Times New Roman" w:cs="Times New Roman"/>
          <w:b w:val="0"/>
          <w:color w:val="auto"/>
          <w:sz w:val="24"/>
          <w:szCs w:val="24"/>
        </w:rPr>
        <w:t xml:space="preserve">added motion by virtual simulation, </w:t>
      </w:r>
      <w:r w:rsidR="00A23422" w:rsidRPr="00EE2E04">
        <w:rPr>
          <w:rFonts w:ascii="Symbol" w:eastAsia="Times New Roman" w:hAnsi="Symbol" w:cs="Times New Roman"/>
        </w:rPr>
        <w:t></w:t>
      </w:r>
      <w:r w:rsidR="00A23422" w:rsidRPr="00EE2E04">
        <w:rPr>
          <w:rFonts w:ascii="Times New Roman" w:hAnsi="Times New Roman" w:cs="Times New Roman"/>
          <w:b w:val="0"/>
          <w:color w:val="auto"/>
          <w:sz w:val="24"/>
          <w:szCs w:val="24"/>
          <w:vertAlign w:val="subscript"/>
        </w:rPr>
        <w:t xml:space="preserve">est </w:t>
      </w:r>
      <w:r w:rsidR="00A23422" w:rsidRPr="00EE2E04">
        <w:rPr>
          <w:rFonts w:ascii="Times New Roman" w:hAnsi="Times New Roman" w:cs="Times New Roman"/>
          <w:b w:val="0"/>
          <w:color w:val="auto"/>
          <w:sz w:val="24"/>
          <w:szCs w:val="24"/>
        </w:rPr>
        <w:t>estimated motion.</w:t>
      </w:r>
      <w:r w:rsidR="00A23422" w:rsidRPr="00EE2E04">
        <w:rPr>
          <w:rFonts w:ascii="Times New Roman" w:hAnsi="Times New Roman" w:cs="Times New Roman"/>
          <w:b w:val="0"/>
          <w:color w:val="auto"/>
          <w:sz w:val="24"/>
          <w:szCs w:val="24"/>
          <w:vertAlign w:val="subscript"/>
        </w:rPr>
        <w:t xml:space="preserve"> </w:t>
      </w:r>
      <w:r w:rsidR="00A23422" w:rsidRPr="00EE2E04">
        <w:rPr>
          <w:rFonts w:ascii="Times New Roman" w:hAnsi="Times New Roman" w:cs="Times New Roman"/>
          <w:color w:val="auto"/>
          <w:sz w:val="24"/>
          <w:szCs w:val="24"/>
        </w:rPr>
        <w:t>A</w:t>
      </w:r>
      <w:r w:rsidR="00A23422" w:rsidRPr="00EE2E04">
        <w:rPr>
          <w:rFonts w:ascii="Times New Roman" w:hAnsi="Times New Roman" w:cs="Times New Roman"/>
          <w:b w:val="0"/>
          <w:color w:val="auto"/>
          <w:sz w:val="24"/>
          <w:szCs w:val="24"/>
        </w:rPr>
        <w:t>) First column corresponds to the original data acquired without significant subject motion (φ</w:t>
      </w:r>
      <w:r w:rsidR="00A23422" w:rsidRPr="00EE2E04">
        <w:rPr>
          <w:rFonts w:ascii="Times New Roman" w:hAnsi="Times New Roman" w:cs="Times New Roman"/>
          <w:b w:val="0"/>
          <w:color w:val="auto"/>
          <w:sz w:val="24"/>
          <w:szCs w:val="24"/>
          <w:vertAlign w:val="subscript"/>
        </w:rPr>
        <w:t>sub</w:t>
      </w:r>
      <w:r w:rsidR="00A23422" w:rsidRPr="00EE2E04">
        <w:rPr>
          <w:rFonts w:ascii="Times New Roman" w:hAnsi="Times New Roman" w:cs="Times New Roman"/>
          <w:b w:val="0"/>
          <w:color w:val="auto"/>
          <w:sz w:val="24"/>
          <w:szCs w:val="24"/>
        </w:rPr>
        <w:t xml:space="preserve">= 0°), </w:t>
      </w:r>
      <w:r w:rsidR="00A23422" w:rsidRPr="00EE2E04">
        <w:rPr>
          <w:rFonts w:ascii="Times New Roman" w:hAnsi="Times New Roman" w:cs="Times New Roman"/>
          <w:color w:val="auto"/>
          <w:sz w:val="24"/>
          <w:szCs w:val="24"/>
        </w:rPr>
        <w:t>B</w:t>
      </w:r>
      <w:r w:rsidR="00A23422" w:rsidRPr="00EE2E04">
        <w:rPr>
          <w:rFonts w:ascii="Times New Roman" w:hAnsi="Times New Roman" w:cs="Times New Roman"/>
          <w:b w:val="0"/>
          <w:color w:val="auto"/>
          <w:sz w:val="24"/>
          <w:szCs w:val="24"/>
        </w:rPr>
        <w:t xml:space="preserve">) middle column represent the images after injection of virtual rotation motion </w:t>
      </w:r>
      <w:r w:rsidR="00A23422" w:rsidRPr="00EE2E04">
        <w:rPr>
          <w:rFonts w:ascii="Symbol" w:eastAsia="Times New Roman" w:hAnsi="Symbol" w:cs="Times New Roman"/>
        </w:rPr>
        <w:t></w:t>
      </w:r>
      <w:r w:rsidR="00A23422" w:rsidRPr="00EE2E04">
        <w:rPr>
          <w:rFonts w:ascii="Times New Roman" w:hAnsi="Times New Roman" w:cs="Times New Roman"/>
          <w:b w:val="0"/>
          <w:color w:val="auto"/>
          <w:sz w:val="24"/>
          <w:szCs w:val="24"/>
          <w:vertAlign w:val="subscript"/>
        </w:rPr>
        <w:t>Sim</w:t>
      </w:r>
      <w:r w:rsidR="00A23422" w:rsidRPr="00EE2E04">
        <w:rPr>
          <w:rFonts w:ascii="Times New Roman" w:hAnsi="Times New Roman" w:cs="Times New Roman"/>
          <w:b w:val="0"/>
          <w:color w:val="auto"/>
          <w:sz w:val="24"/>
          <w:szCs w:val="24"/>
        </w:rPr>
        <w:t>.  Each low resolution blade image is rotated by an angle sampled from a Gaussian distribution with SD=12.5°. The squares in Red and Blue are angles from control and label blades, respectively. C) Last column displays the final data after rotation correction (</w:t>
      </w:r>
      <w:r w:rsidR="00A23422" w:rsidRPr="00EE2E04">
        <w:rPr>
          <w:rFonts w:ascii="Symbol" w:eastAsia="Times New Roman" w:hAnsi="Symbol" w:cs="Times New Roman"/>
        </w:rPr>
        <w:t></w:t>
      </w:r>
      <w:r w:rsidR="00A23422" w:rsidRPr="00EE2E04">
        <w:rPr>
          <w:rFonts w:ascii="Times New Roman" w:hAnsi="Times New Roman" w:cs="Times New Roman"/>
          <w:b w:val="0"/>
          <w:color w:val="auto"/>
          <w:sz w:val="24"/>
          <w:szCs w:val="24"/>
          <w:vertAlign w:val="subscript"/>
        </w:rPr>
        <w:t>Est</w:t>
      </w:r>
      <w:r w:rsidR="00A23422" w:rsidRPr="00EE2E04">
        <w:rPr>
          <w:rFonts w:ascii="Times New Roman" w:hAnsi="Times New Roman" w:cs="Times New Roman"/>
          <w:color w:val="auto"/>
          <w:sz w:val="24"/>
          <w:szCs w:val="24"/>
        </w:rPr>
        <w:t xml:space="preserve"> </w:t>
      </w:r>
      <w:r w:rsidR="00A23422" w:rsidRPr="00EE2E04">
        <w:rPr>
          <w:rFonts w:ascii="Times New Roman" w:hAnsi="Times New Roman" w:cs="Times New Roman"/>
          <w:b w:val="0"/>
          <w:color w:val="auto"/>
          <w:sz w:val="24"/>
          <w:szCs w:val="24"/>
        </w:rPr>
        <w:t xml:space="preserve">= 0±26°). </w:t>
      </w:r>
    </w:p>
    <w:p w:rsidR="00A23422" w:rsidRDefault="00A23422" w:rsidP="00112A89">
      <w:pPr>
        <w:spacing w:line="480" w:lineRule="auto"/>
        <w:jc w:val="both"/>
        <w:rPr>
          <w:rFonts w:asciiTheme="majorHAnsi" w:hAnsiTheme="majorHAnsi" w:cs="Times New Roman"/>
          <w:sz w:val="24"/>
          <w:szCs w:val="24"/>
        </w:rPr>
      </w:pPr>
    </w:p>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After correction, coherence was retrieved with a distribution of estimated angle centered on the zero lines and a minimized standard deviation. The correlation between the theoretical angles implemented in the sequence (</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Th</w:t>
      </w:r>
      <w:r w:rsidRPr="0097142A">
        <w:rPr>
          <w:rFonts w:ascii="Times New Roman" w:hAnsi="Times New Roman" w:cs="Times New Roman"/>
          <w:sz w:val="24"/>
          <w:szCs w:val="24"/>
        </w:rPr>
        <w:t xml:space="preserve">) and the estimated angles after motion-correction  </w:t>
      </w:r>
      <w:r w:rsidR="00BE40F1" w:rsidRPr="0097142A">
        <w:rPr>
          <w:rFonts w:ascii="Times New Roman" w:hAnsi="Times New Roman" w:cs="Times New Roman"/>
          <w:sz w:val="24"/>
          <w:szCs w:val="24"/>
        </w:rPr>
        <w:t>(</w:t>
      </w:r>
      <w:r w:rsidR="00BE40F1" w:rsidRPr="0097142A">
        <w:rPr>
          <w:rFonts w:ascii="Symbol" w:hAnsi="Symbol" w:cs="Times New Roman"/>
          <w:b/>
        </w:rPr>
        <w:t></w:t>
      </w:r>
      <w:r w:rsidR="00BE40F1" w:rsidRPr="0097142A">
        <w:rPr>
          <w:rFonts w:ascii="Times New Roman" w:hAnsi="Times New Roman" w:cs="Times New Roman"/>
          <w:b/>
          <w:sz w:val="24"/>
          <w:szCs w:val="24"/>
          <w:vertAlign w:val="subscript"/>
        </w:rPr>
        <w:t xml:space="preserve">Est </w:t>
      </w:r>
      <w:r w:rsidR="00BE40F1" w:rsidRPr="0097142A">
        <w:rPr>
          <w:rFonts w:ascii="Times New Roman" w:hAnsi="Times New Roman" w:cs="Times New Roman"/>
          <w:sz w:val="24"/>
          <w:szCs w:val="24"/>
        </w:rPr>
        <w:t xml:space="preserve">) </w:t>
      </w:r>
      <w:r w:rsidRPr="0097142A">
        <w:rPr>
          <w:rFonts w:ascii="Times New Roman" w:hAnsi="Times New Roman" w:cs="Times New Roman"/>
          <w:sz w:val="24"/>
          <w:szCs w:val="24"/>
        </w:rPr>
        <w:t xml:space="preserve">is similar and even improved, compared to that existing before the intentional corruption with controlled motion. Similar coefficient of variation and RCP were found before and after </w:t>
      </w:r>
      <w:r w:rsidRPr="0097142A">
        <w:rPr>
          <w:rFonts w:ascii="Times New Roman" w:hAnsi="Times New Roman" w:cs="Times New Roman"/>
          <w:sz w:val="24"/>
          <w:szCs w:val="24"/>
        </w:rPr>
        <w:lastRenderedPageBreak/>
        <w:t xml:space="preserve">correction, demonstrating that the method can estimate the rotational motion with a high level of accuracy and correct for it. </w:t>
      </w:r>
    </w:p>
    <w:p w:rsidR="00112A89" w:rsidRPr="0097142A" w:rsidRDefault="00112A89" w:rsidP="00112A89">
      <w:pPr>
        <w:spacing w:line="480" w:lineRule="auto"/>
        <w:jc w:val="both"/>
        <w:rPr>
          <w:rFonts w:ascii="Times New Roman" w:hAnsi="Times New Roman" w:cs="Times New Roman"/>
          <w:sz w:val="24"/>
          <w:szCs w:val="24"/>
        </w:rPr>
      </w:pPr>
    </w:p>
    <w:p w:rsidR="00B75B96" w:rsidRPr="0097142A" w:rsidRDefault="00857845" w:rsidP="00A57314">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_Ref54603770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Pr="0097142A">
        <w:rPr>
          <w:rFonts w:ascii="Times New Roman" w:hAnsi="Times New Roman" w:cs="Times New Roman"/>
          <w:sz w:val="24"/>
          <w:szCs w:val="24"/>
        </w:rPr>
        <w:t xml:space="preserve">Figure 5. </w:t>
      </w:r>
      <w:r w:rsidRPr="0097142A">
        <w:rPr>
          <w:rFonts w:ascii="Times New Roman" w:hAnsi="Times New Roman" w:cs="Times New Roman"/>
          <w:noProof/>
          <w:sz w:val="24"/>
          <w:szCs w:val="24"/>
        </w:rPr>
        <w:t>9</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and </w:t>
      </w: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_Ref54603777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Pr="0097142A">
        <w:rPr>
          <w:rFonts w:ascii="Times New Roman" w:hAnsi="Times New Roman" w:cs="Times New Roman"/>
          <w:sz w:val="24"/>
          <w:szCs w:val="24"/>
        </w:rPr>
        <w:t xml:space="preserve">5. </w:t>
      </w:r>
      <w:r w:rsidRPr="0097142A">
        <w:rPr>
          <w:rFonts w:ascii="Times New Roman" w:hAnsi="Times New Roman" w:cs="Times New Roman"/>
          <w:noProof/>
          <w:sz w:val="24"/>
          <w:szCs w:val="24"/>
        </w:rPr>
        <w:t>10</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provide more details on the translational and rotational motion parameters extracted before and after simulations. These simulation results show that the estimated motion correction is globally capable to handle various levels of injected motion for both in-plane rotation and translation, with a pattern that is correctly retrieved.</w:t>
      </w:r>
    </w:p>
    <w:p w:rsidR="00B75B96" w:rsidRDefault="00B75B96" w:rsidP="00B75B96">
      <w:pPr>
        <w:keepNext/>
      </w:pPr>
      <w:r>
        <w:rPr>
          <w:noProof/>
          <w:lang w:val="fr-FR" w:eastAsia="fr-FR"/>
        </w:rPr>
        <w:drawing>
          <wp:inline distT="0" distB="0" distL="0" distR="0" wp14:anchorId="476C646E" wp14:editId="2455ADFF">
            <wp:extent cx="5952490" cy="36118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52490" cy="3611880"/>
                    </a:xfrm>
                    <a:prstGeom prst="rect">
                      <a:avLst/>
                    </a:prstGeom>
                    <a:noFill/>
                    <a:ln>
                      <a:noFill/>
                    </a:ln>
                  </pic:spPr>
                </pic:pic>
              </a:graphicData>
            </a:graphic>
          </wp:inline>
        </w:drawing>
      </w:r>
    </w:p>
    <w:p w:rsidR="00B75B96" w:rsidRPr="0097142A" w:rsidRDefault="00B75B96" w:rsidP="00B75B96">
      <w:pPr>
        <w:pStyle w:val="Lgende"/>
        <w:rPr>
          <w:rFonts w:ascii="Times New Roman" w:hAnsi="Times New Roman" w:cs="Times New Roman"/>
          <w:b w:val="0"/>
          <w:sz w:val="24"/>
          <w:szCs w:val="24"/>
        </w:rPr>
      </w:pPr>
      <w:bookmarkStart w:id="271" w:name="_Ref54603770"/>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A57314" w:rsidRPr="0097142A">
        <w:rPr>
          <w:rFonts w:ascii="Times New Roman" w:hAnsi="Times New Roman" w:cs="Times New Roman"/>
          <w:noProof/>
          <w:sz w:val="24"/>
          <w:szCs w:val="24"/>
        </w:rPr>
        <w:t>9</w:t>
      </w:r>
      <w:r w:rsidR="00900491" w:rsidRPr="0097142A">
        <w:rPr>
          <w:rFonts w:ascii="Times New Roman" w:hAnsi="Times New Roman" w:cs="Times New Roman"/>
          <w:noProof/>
          <w:sz w:val="24"/>
          <w:szCs w:val="24"/>
        </w:rPr>
        <w:fldChar w:fldCharType="end"/>
      </w:r>
      <w:bookmarkEnd w:id="271"/>
      <w:r w:rsidRPr="0097142A">
        <w:rPr>
          <w:rFonts w:ascii="Times New Roman" w:hAnsi="Times New Roman" w:cs="Times New Roman"/>
          <w:sz w:val="24"/>
          <w:szCs w:val="24"/>
        </w:rPr>
        <w:t xml:space="preserve">: </w:t>
      </w:r>
      <w:r w:rsidRPr="0097142A">
        <w:rPr>
          <w:rFonts w:ascii="Times New Roman" w:hAnsi="Times New Roman" w:cs="Times New Roman"/>
          <w:b w:val="0"/>
          <w:i w:val="0"/>
          <w:color w:val="auto"/>
          <w:sz w:val="24"/>
          <w:szCs w:val="24"/>
        </w:rPr>
        <w:t xml:space="preserve">A). </w:t>
      </w:r>
      <w:r w:rsidRPr="00EE2E04">
        <w:rPr>
          <w:rFonts w:ascii="Times New Roman" w:hAnsi="Times New Roman" w:cs="Times New Roman"/>
          <w:b w:val="0"/>
          <w:color w:val="auto"/>
          <w:sz w:val="24"/>
          <w:szCs w:val="24"/>
        </w:rPr>
        <w:t>Display of estimated initial residual rotational motion angles from control and label acquisition in the volunteer dataset used for further realistic simulations scenarios. Each line plot corresponds to a partition of the 3D slab; B). Imposed theoretical rotational motion using randomly generated angle (</w:t>
      </w:r>
      <w:r w:rsidRPr="00EE2E04">
        <w:rPr>
          <w:rFonts w:ascii="Symbol" w:hAnsi="Symbol" w:cs="Times New Roman"/>
          <w:b w:val="0"/>
          <w:color w:val="auto"/>
          <w:sz w:val="22"/>
          <w:szCs w:val="22"/>
        </w:rPr>
        <w:t></w:t>
      </w:r>
      <w:r w:rsidRPr="00EE2E04">
        <w:rPr>
          <w:rFonts w:ascii="Times New Roman" w:hAnsi="Times New Roman" w:cs="Times New Roman"/>
          <w:b w:val="0"/>
          <w:color w:val="auto"/>
          <w:sz w:val="24"/>
          <w:szCs w:val="24"/>
        </w:rPr>
        <w:t>) by sampling a Gaussian distribution with a mean of zero and standard deviation of 6.5 degrees C). Estimated angles for the previous rotational motion virtually inserted in the initial realistic brain data.</w:t>
      </w:r>
      <w:r w:rsidRPr="0097142A">
        <w:rPr>
          <w:rFonts w:ascii="Times New Roman" w:hAnsi="Times New Roman" w:cs="Times New Roman"/>
          <w:b w:val="0"/>
          <w:i w:val="0"/>
          <w:color w:val="auto"/>
          <w:sz w:val="24"/>
          <w:szCs w:val="24"/>
        </w:rPr>
        <w:t xml:space="preserve"> </w:t>
      </w:r>
    </w:p>
    <w:p w:rsidR="00B75B96" w:rsidRDefault="00B75B96" w:rsidP="00B75B96">
      <w:r>
        <w:rPr>
          <w:noProof/>
          <w:lang w:val="fr-FR" w:eastAsia="fr-FR"/>
        </w:rPr>
        <w:lastRenderedPageBreak/>
        <w:drawing>
          <wp:inline distT="0" distB="0" distL="0" distR="0" wp14:anchorId="0600E7E8" wp14:editId="6BCD61B5">
            <wp:extent cx="5943600" cy="348361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3483610"/>
                    </a:xfrm>
                    <a:prstGeom prst="rect">
                      <a:avLst/>
                    </a:prstGeom>
                    <a:noFill/>
                    <a:ln>
                      <a:noFill/>
                    </a:ln>
                  </pic:spPr>
                </pic:pic>
              </a:graphicData>
            </a:graphic>
          </wp:inline>
        </w:drawing>
      </w:r>
    </w:p>
    <w:p w:rsidR="00B75B96" w:rsidRDefault="00B75B96" w:rsidP="00B75B96">
      <w:r>
        <w:rPr>
          <w:noProof/>
          <w:lang w:val="fr-FR" w:eastAsia="fr-FR"/>
        </w:rPr>
        <w:drawing>
          <wp:inline distT="0" distB="0" distL="0" distR="0" wp14:anchorId="412A3FF6" wp14:editId="0CE486BA">
            <wp:extent cx="5952490" cy="3237230"/>
            <wp:effectExtent l="0" t="0" r="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52490" cy="3237230"/>
                    </a:xfrm>
                    <a:prstGeom prst="rect">
                      <a:avLst/>
                    </a:prstGeom>
                    <a:noFill/>
                    <a:ln>
                      <a:noFill/>
                    </a:ln>
                  </pic:spPr>
                </pic:pic>
              </a:graphicData>
            </a:graphic>
          </wp:inline>
        </w:drawing>
      </w:r>
    </w:p>
    <w:p w:rsidR="00B75B96" w:rsidRPr="0097142A" w:rsidRDefault="00B75B96" w:rsidP="00B75B96">
      <w:pPr>
        <w:pStyle w:val="Lgende"/>
        <w:rPr>
          <w:rFonts w:ascii="Times New Roman" w:hAnsi="Times New Roman" w:cs="Times New Roman"/>
          <w:b w:val="0"/>
          <w:color w:val="auto"/>
          <w:sz w:val="24"/>
          <w:szCs w:val="24"/>
        </w:rPr>
      </w:pPr>
      <w:bookmarkStart w:id="272" w:name="_Ref54603777"/>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A57314" w:rsidRPr="0097142A">
        <w:rPr>
          <w:rFonts w:ascii="Times New Roman" w:hAnsi="Times New Roman" w:cs="Times New Roman"/>
          <w:noProof/>
          <w:sz w:val="24"/>
          <w:szCs w:val="24"/>
        </w:rPr>
        <w:t>10</w:t>
      </w:r>
      <w:r w:rsidR="00900491" w:rsidRPr="0097142A">
        <w:rPr>
          <w:rFonts w:ascii="Times New Roman" w:hAnsi="Times New Roman" w:cs="Times New Roman"/>
          <w:noProof/>
          <w:sz w:val="24"/>
          <w:szCs w:val="24"/>
        </w:rPr>
        <w:fldChar w:fldCharType="end"/>
      </w:r>
      <w:bookmarkEnd w:id="272"/>
      <w:r w:rsidRPr="0097142A">
        <w:rPr>
          <w:rFonts w:ascii="Times New Roman" w:hAnsi="Times New Roman" w:cs="Times New Roman"/>
          <w:sz w:val="24"/>
          <w:szCs w:val="24"/>
        </w:rPr>
        <w:t xml:space="preserve">: </w:t>
      </w:r>
      <w:r w:rsidRPr="0097142A">
        <w:rPr>
          <w:rFonts w:ascii="Times New Roman" w:hAnsi="Times New Roman" w:cs="Times New Roman"/>
          <w:b w:val="0"/>
          <w:color w:val="auto"/>
          <w:sz w:val="24"/>
          <w:szCs w:val="24"/>
        </w:rPr>
        <w:t xml:space="preserve">Row A). Display of estimated initial residual translation motion on X and Y direction from control and label images where each line plot corresponds a partition of the 3D slab; Row B). Imposed theoretical translational motion using randomly generated linear shift  by sampling the Gaussian distribution with a mean of zero and standard deviation of 6.5 pixel  C). Estimated shifts for the previous translational motion injected in the initial realistic brain data. </w:t>
      </w:r>
    </w:p>
    <w:p w:rsidR="00B75B96" w:rsidRDefault="00B75B96" w:rsidP="00B75B96">
      <w:pPr>
        <w:spacing w:line="480" w:lineRule="auto"/>
        <w:jc w:val="both"/>
        <w:rPr>
          <w:rFonts w:asciiTheme="majorHAnsi" w:hAnsiTheme="majorHAnsi" w:cs="Times New Roman"/>
          <w:sz w:val="24"/>
          <w:szCs w:val="24"/>
        </w:rPr>
      </w:pPr>
    </w:p>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lastRenderedPageBreak/>
        <w:t xml:space="preserve"> Nevertheless, some variations can be observed depending on the slice level across repetitions, showing that residual motion errors estimated for each slice differs from each other. It could indicate that due to subject motion in between the scan, each slice in a 3D slab experienced different B0 inhomogeneities and/or different imperfect gradient balancing corresponding to that fact that the initial shim is no more effective, </w:t>
      </w:r>
    </w:p>
    <w:p w:rsidR="00112A89" w:rsidRPr="0097142A" w:rsidRDefault="00112A89" w:rsidP="00112A89">
      <w:pPr>
        <w:spacing w:line="480" w:lineRule="auto"/>
        <w:jc w:val="both"/>
        <w:rPr>
          <w:rFonts w:ascii="Times New Roman" w:hAnsi="Times New Roman" w:cs="Times New Roman"/>
          <w:sz w:val="24"/>
          <w:szCs w:val="24"/>
        </w:rPr>
      </w:pPr>
    </w:p>
    <w:p w:rsidR="00284337" w:rsidRPr="0097142A" w:rsidRDefault="00D83E0E"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_Ref54602999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00857845" w:rsidRPr="0097142A">
        <w:rPr>
          <w:rFonts w:ascii="Times New Roman" w:hAnsi="Times New Roman" w:cs="Times New Roman"/>
          <w:sz w:val="24"/>
          <w:szCs w:val="24"/>
        </w:rPr>
        <w:t xml:space="preserve">Figure 5. </w:t>
      </w:r>
      <w:r w:rsidR="00857845" w:rsidRPr="0097142A">
        <w:rPr>
          <w:rFonts w:ascii="Times New Roman" w:hAnsi="Times New Roman" w:cs="Times New Roman"/>
          <w:noProof/>
          <w:sz w:val="24"/>
          <w:szCs w:val="24"/>
        </w:rPr>
        <w:t>11</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and </w:t>
      </w: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_Ref54603006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00857845" w:rsidRPr="0097142A">
        <w:rPr>
          <w:rFonts w:ascii="Times New Roman" w:hAnsi="Times New Roman" w:cs="Times New Roman"/>
          <w:sz w:val="24"/>
          <w:szCs w:val="24"/>
        </w:rPr>
        <w:t xml:space="preserve">Figure 5. </w:t>
      </w:r>
      <w:r w:rsidR="00857845" w:rsidRPr="0097142A">
        <w:rPr>
          <w:rFonts w:ascii="Times New Roman" w:hAnsi="Times New Roman" w:cs="Times New Roman"/>
          <w:noProof/>
          <w:sz w:val="24"/>
          <w:szCs w:val="24"/>
        </w:rPr>
        <w:t>12</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in provide visual illustrations of the k-space and image spaces at each step of the simulation study, and enable one to appreciate the effect and the efficacy of the sequential procedures and the effect of these individual and combined corrections in both spaces.</w:t>
      </w:r>
    </w:p>
    <w:p w:rsidR="00A23422" w:rsidRDefault="00A23422" w:rsidP="00A23422">
      <w:r>
        <w:rPr>
          <w:noProof/>
          <w:lang w:val="fr-FR" w:eastAsia="fr-FR"/>
        </w:rPr>
        <w:drawing>
          <wp:inline distT="0" distB="0" distL="0" distR="0" wp14:anchorId="0984FA16" wp14:editId="2DD3446C">
            <wp:extent cx="5943600" cy="45904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590415"/>
                    </a:xfrm>
                    <a:prstGeom prst="rect">
                      <a:avLst/>
                    </a:prstGeom>
                    <a:noFill/>
                    <a:ln>
                      <a:noFill/>
                    </a:ln>
                  </pic:spPr>
                </pic:pic>
              </a:graphicData>
            </a:graphic>
          </wp:inline>
        </w:drawing>
      </w:r>
    </w:p>
    <w:p w:rsidR="00A23422" w:rsidRDefault="00A23422" w:rsidP="00A23422"/>
    <w:p w:rsidR="00A23422" w:rsidRDefault="00E32A35" w:rsidP="00A23422">
      <w:bookmarkStart w:id="273" w:name="_Ref54602999"/>
      <w:r w:rsidRPr="00EE2E04">
        <w:rPr>
          <w:rFonts w:ascii="Times New Roman" w:hAnsi="Times New Roman" w:cs="Times New Roman"/>
          <w:b/>
          <w:i/>
          <w:sz w:val="24"/>
          <w:szCs w:val="24"/>
        </w:rPr>
        <w:t xml:space="preserve">Figure 5. </w:t>
      </w:r>
      <w:r w:rsidR="00900491" w:rsidRPr="00EE2E04">
        <w:rPr>
          <w:rFonts w:ascii="Times New Roman" w:hAnsi="Times New Roman" w:cs="Times New Roman"/>
          <w:b/>
          <w:i/>
          <w:sz w:val="24"/>
          <w:szCs w:val="24"/>
        </w:rPr>
        <w:fldChar w:fldCharType="begin"/>
      </w:r>
      <w:r w:rsidR="00900491" w:rsidRPr="00EE2E04">
        <w:rPr>
          <w:rFonts w:ascii="Times New Roman" w:hAnsi="Times New Roman" w:cs="Times New Roman"/>
          <w:b/>
          <w:i/>
          <w:sz w:val="24"/>
          <w:szCs w:val="24"/>
        </w:rPr>
        <w:instrText xml:space="preserve"> SEQ Figure_5. \* ARABIC </w:instrText>
      </w:r>
      <w:r w:rsidR="00900491" w:rsidRPr="00EE2E04">
        <w:rPr>
          <w:rFonts w:ascii="Times New Roman" w:hAnsi="Times New Roman" w:cs="Times New Roman"/>
          <w:b/>
          <w:i/>
          <w:sz w:val="24"/>
          <w:szCs w:val="24"/>
        </w:rPr>
        <w:fldChar w:fldCharType="separate"/>
      </w:r>
      <w:r w:rsidR="00A57314" w:rsidRPr="00EE2E04">
        <w:rPr>
          <w:rFonts w:ascii="Times New Roman" w:hAnsi="Times New Roman" w:cs="Times New Roman"/>
          <w:b/>
          <w:i/>
          <w:noProof/>
          <w:sz w:val="24"/>
          <w:szCs w:val="24"/>
        </w:rPr>
        <w:t>11</w:t>
      </w:r>
      <w:r w:rsidR="00900491" w:rsidRPr="00EE2E04">
        <w:rPr>
          <w:rFonts w:ascii="Times New Roman" w:hAnsi="Times New Roman" w:cs="Times New Roman"/>
          <w:b/>
          <w:i/>
          <w:noProof/>
          <w:sz w:val="24"/>
          <w:szCs w:val="24"/>
        </w:rPr>
        <w:fldChar w:fldCharType="end"/>
      </w:r>
      <w:bookmarkEnd w:id="273"/>
      <w:r w:rsidRPr="0097142A">
        <w:rPr>
          <w:rFonts w:ascii="Times New Roman" w:hAnsi="Times New Roman" w:cs="Times New Roman"/>
          <w:i/>
          <w:sz w:val="24"/>
          <w:szCs w:val="24"/>
        </w:rPr>
        <w:t xml:space="preserve">: </w:t>
      </w:r>
      <w:r w:rsidR="00A23422" w:rsidRPr="0097142A">
        <w:rPr>
          <w:rFonts w:ascii="Times New Roman" w:hAnsi="Times New Roman" w:cs="Times New Roman"/>
          <w:i/>
          <w:sz w:val="24"/>
          <w:szCs w:val="24"/>
        </w:rPr>
        <w:t xml:space="preserve">k-space and Image space along the rotational motion correction pipeline: Original (top row), after added rotational motion (middle), after motion correction (bottom row). Motion free data shown in the first row are collected by 8 blades with incremental angle of </w:t>
      </w:r>
      <w:r w:rsidR="00A23422" w:rsidRPr="0097142A">
        <w:rPr>
          <w:rFonts w:ascii="Times New Roman" w:hAnsi="Times New Roman" w:cs="Times New Roman"/>
          <w:i/>
          <w:sz w:val="24"/>
          <w:szCs w:val="24"/>
          <w:u w:val="single"/>
        </w:rPr>
        <w:t>22.5°</w:t>
      </w:r>
      <w:r w:rsidR="00A23422" w:rsidRPr="0097142A">
        <w:rPr>
          <w:rFonts w:ascii="Times New Roman" w:hAnsi="Times New Roman" w:cs="Times New Roman"/>
          <w:i/>
          <w:sz w:val="24"/>
          <w:szCs w:val="24"/>
        </w:rPr>
        <w:t xml:space="preserve"> (column C &amp; D). Middle row displays single blade k-space and image space (column A &amp;B) that correspond to a rotational motion of 6.5°, while column (C&amp;D) is added with 0± 6.5° (mean±SD) rotational motion randomly. Last row, corrected images with estimated corrected angles.  </w:t>
      </w:r>
    </w:p>
    <w:p w:rsidR="00A23422" w:rsidRDefault="00A23422" w:rsidP="00A23422">
      <w:r>
        <w:t xml:space="preserve"> </w:t>
      </w:r>
      <w:r>
        <w:rPr>
          <w:noProof/>
          <w:lang w:val="fr-FR" w:eastAsia="fr-FR"/>
        </w:rPr>
        <w:drawing>
          <wp:inline distT="0" distB="0" distL="0" distR="0" wp14:anchorId="4D7AE1CD" wp14:editId="662B54E1">
            <wp:extent cx="5943600" cy="4251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251960"/>
                    </a:xfrm>
                    <a:prstGeom prst="rect">
                      <a:avLst/>
                    </a:prstGeom>
                    <a:noFill/>
                    <a:ln>
                      <a:noFill/>
                    </a:ln>
                  </pic:spPr>
                </pic:pic>
              </a:graphicData>
            </a:graphic>
          </wp:inline>
        </w:drawing>
      </w:r>
    </w:p>
    <w:p w:rsidR="00A23422" w:rsidRPr="0097142A" w:rsidRDefault="00E32A35" w:rsidP="00A23422">
      <w:pPr>
        <w:jc w:val="both"/>
        <w:rPr>
          <w:rFonts w:ascii="Times New Roman" w:hAnsi="Times New Roman" w:cs="Times New Roman"/>
          <w:i/>
          <w:color w:val="0070C0"/>
          <w:sz w:val="24"/>
          <w:szCs w:val="24"/>
        </w:rPr>
      </w:pPr>
      <w:bookmarkStart w:id="274" w:name="_Ref54603006"/>
      <w:r w:rsidRPr="00EE2E04">
        <w:rPr>
          <w:rFonts w:ascii="Times New Roman" w:hAnsi="Times New Roman" w:cs="Times New Roman"/>
          <w:b/>
          <w:i/>
          <w:sz w:val="24"/>
          <w:szCs w:val="24"/>
        </w:rPr>
        <w:t xml:space="preserve">Figure 5. </w:t>
      </w:r>
      <w:r w:rsidR="00900491" w:rsidRPr="00EE2E04">
        <w:rPr>
          <w:rFonts w:ascii="Times New Roman" w:hAnsi="Times New Roman" w:cs="Times New Roman"/>
          <w:b/>
          <w:i/>
          <w:sz w:val="24"/>
          <w:szCs w:val="24"/>
        </w:rPr>
        <w:fldChar w:fldCharType="begin"/>
      </w:r>
      <w:r w:rsidR="00900491" w:rsidRPr="00EE2E04">
        <w:rPr>
          <w:rFonts w:ascii="Times New Roman" w:hAnsi="Times New Roman" w:cs="Times New Roman"/>
          <w:b/>
          <w:i/>
          <w:sz w:val="24"/>
          <w:szCs w:val="24"/>
        </w:rPr>
        <w:instrText xml:space="preserve"> SEQ Figure_5. \* ARABIC </w:instrText>
      </w:r>
      <w:r w:rsidR="00900491" w:rsidRPr="00EE2E04">
        <w:rPr>
          <w:rFonts w:ascii="Times New Roman" w:hAnsi="Times New Roman" w:cs="Times New Roman"/>
          <w:b/>
          <w:i/>
          <w:sz w:val="24"/>
          <w:szCs w:val="24"/>
        </w:rPr>
        <w:fldChar w:fldCharType="separate"/>
      </w:r>
      <w:r w:rsidR="00A57314" w:rsidRPr="00EE2E04">
        <w:rPr>
          <w:rFonts w:ascii="Times New Roman" w:hAnsi="Times New Roman" w:cs="Times New Roman"/>
          <w:b/>
          <w:i/>
          <w:noProof/>
          <w:sz w:val="24"/>
          <w:szCs w:val="24"/>
        </w:rPr>
        <w:t>12</w:t>
      </w:r>
      <w:r w:rsidR="00900491" w:rsidRPr="00EE2E04">
        <w:rPr>
          <w:rFonts w:ascii="Times New Roman" w:hAnsi="Times New Roman" w:cs="Times New Roman"/>
          <w:b/>
          <w:i/>
          <w:noProof/>
          <w:sz w:val="24"/>
          <w:szCs w:val="24"/>
        </w:rPr>
        <w:fldChar w:fldCharType="end"/>
      </w:r>
      <w:bookmarkEnd w:id="274"/>
      <w:r w:rsidRPr="0097142A">
        <w:rPr>
          <w:rFonts w:ascii="Times New Roman" w:hAnsi="Times New Roman" w:cs="Times New Roman"/>
          <w:i/>
          <w:sz w:val="24"/>
          <w:szCs w:val="24"/>
        </w:rPr>
        <w:t xml:space="preserve">: </w:t>
      </w:r>
      <w:r w:rsidR="00A23422" w:rsidRPr="0097142A">
        <w:rPr>
          <w:rFonts w:ascii="Times New Roman" w:hAnsi="Times New Roman" w:cs="Times New Roman"/>
          <w:i/>
          <w:sz w:val="24"/>
          <w:szCs w:val="24"/>
        </w:rPr>
        <w:t xml:space="preserve">k-space and Image space along the translational motion correction pipeline: Original data (top row), results of virtually added translational motion (middle row), after motion correction (bottom row). Each Column shows combined k-space of 8 blades (column A); Central region of combined k-space (Column B); 3D surface plots of central k-space (Column C) and respective image space (column D).     Motion free k-space data shown in the first row are collected by 8 blades with incremental angle of 22.5°(Row: top; columns A &amp; A). Middle row displays k-space and image space (columns A &amp;D) that correspond to a translation motion of 10 pixels. Row: Middle, Columns: C show k-space in 3D after a random mean±SD shift of 0± 10 </w:t>
      </w:r>
      <w:r w:rsidR="00A23422" w:rsidRPr="0097142A">
        <w:rPr>
          <w:rFonts w:ascii="Times New Roman" w:hAnsi="Times New Roman" w:cs="Times New Roman"/>
          <w:i/>
          <w:sz w:val="24"/>
          <w:szCs w:val="24"/>
        </w:rPr>
        <w:lastRenderedPageBreak/>
        <w:t xml:space="preserve">pixels for better illustration of amplitude changes due to linear phase shifts. The values indicated in the third column are the central pixel’s peak intensities in each case. Last row, corrected images are displays before, after shift and after estimated shift and corrected for it. </w:t>
      </w:r>
    </w:p>
    <w:p w:rsidR="00A23422" w:rsidRPr="003E5C17" w:rsidRDefault="00A23422" w:rsidP="00112A89">
      <w:pPr>
        <w:spacing w:line="480" w:lineRule="auto"/>
        <w:jc w:val="both"/>
        <w:rPr>
          <w:rFonts w:asciiTheme="majorHAnsi" w:hAnsiTheme="majorHAnsi" w:cs="Times New Roman"/>
          <w:sz w:val="24"/>
          <w:szCs w:val="24"/>
        </w:rPr>
      </w:pPr>
    </w:p>
    <w:p w:rsidR="00284337" w:rsidRPr="00B622C2" w:rsidRDefault="00284337" w:rsidP="00B622C2">
      <w:pPr>
        <w:pStyle w:val="Titre4"/>
      </w:pPr>
      <w:r w:rsidRPr="00B622C2">
        <w:t xml:space="preserve">   </w:t>
      </w:r>
      <w:bookmarkStart w:id="275" w:name="_Toc51328087"/>
      <w:bookmarkStart w:id="276" w:name="_Toc54624108"/>
      <w:r w:rsidR="00B622C2" w:rsidRPr="00B622C2">
        <w:t xml:space="preserve">5.3.3. </w:t>
      </w:r>
      <w:r w:rsidRPr="00B622C2">
        <w:t>Volunteer and patients study:</w:t>
      </w:r>
      <w:bookmarkEnd w:id="275"/>
      <w:bookmarkEnd w:id="276"/>
      <w:r w:rsidRPr="00B622C2">
        <w:t xml:space="preserve"> </w:t>
      </w:r>
    </w:p>
    <w:p w:rsidR="00045895" w:rsidRPr="00045895" w:rsidRDefault="00045895" w:rsidP="00420151"/>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In the case of acquisitions performed in healthy subjects without stimulated head motion, the mean motion estimated was 0.4°±0.5° rotational motion and 0.0±0.3 pixel for translational motion. </w:t>
      </w:r>
    </w:p>
    <w:p w:rsidR="00A23422"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Images a human volunteer’s brain moving his head in the scanner and containing significant motion artifacts, are shown in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_Ref54603042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857845" w:rsidRPr="0097142A">
        <w:rPr>
          <w:rFonts w:ascii="Times New Roman" w:hAnsi="Times New Roman" w:cs="Times New Roman"/>
          <w:sz w:val="24"/>
          <w:szCs w:val="24"/>
        </w:rPr>
        <w:t xml:space="preserve">Figure 5. </w:t>
      </w:r>
      <w:r w:rsidR="00857845" w:rsidRPr="0097142A">
        <w:rPr>
          <w:rFonts w:ascii="Times New Roman" w:hAnsi="Times New Roman" w:cs="Times New Roman"/>
          <w:noProof/>
          <w:sz w:val="24"/>
          <w:szCs w:val="24"/>
        </w:rPr>
        <w:t>13</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The corresponding distribution of estimated motion indices for all the slices of a 3D slab is plotted in central graphics to illustrate the dispersion of angles prior motion-correction. </w:t>
      </w:r>
    </w:p>
    <w:p w:rsidR="00A23422" w:rsidRDefault="00A23422" w:rsidP="00A23422">
      <w:r>
        <w:rPr>
          <w:noProof/>
          <w:lang w:val="fr-FR" w:eastAsia="fr-FR"/>
        </w:rPr>
        <w:drawing>
          <wp:inline distT="0" distB="0" distL="0" distR="0" wp14:anchorId="6F670A01" wp14:editId="1CCBE5FE">
            <wp:extent cx="5952490" cy="33832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52490" cy="3383280"/>
                    </a:xfrm>
                    <a:prstGeom prst="rect">
                      <a:avLst/>
                    </a:prstGeom>
                    <a:noFill/>
                    <a:ln>
                      <a:noFill/>
                    </a:ln>
                  </pic:spPr>
                </pic:pic>
              </a:graphicData>
            </a:graphic>
          </wp:inline>
        </w:drawing>
      </w:r>
    </w:p>
    <w:p w:rsidR="00A23422" w:rsidRPr="0097142A" w:rsidRDefault="00E32A35" w:rsidP="00A23422">
      <w:pPr>
        <w:rPr>
          <w:rFonts w:ascii="Times New Roman" w:hAnsi="Times New Roman" w:cs="Times New Roman"/>
          <w:i/>
          <w:color w:val="0070C0"/>
          <w:sz w:val="24"/>
          <w:szCs w:val="24"/>
        </w:rPr>
      </w:pPr>
      <w:bookmarkStart w:id="277" w:name="_Ref54603042"/>
      <w:r w:rsidRPr="00EE2E04">
        <w:rPr>
          <w:rFonts w:ascii="Times New Roman" w:hAnsi="Times New Roman" w:cs="Times New Roman"/>
          <w:b/>
          <w:i/>
          <w:sz w:val="24"/>
          <w:szCs w:val="24"/>
        </w:rPr>
        <w:lastRenderedPageBreak/>
        <w:t xml:space="preserve">Figure 5. </w:t>
      </w:r>
      <w:r w:rsidR="00900491" w:rsidRPr="00EE2E04">
        <w:rPr>
          <w:rFonts w:ascii="Times New Roman" w:hAnsi="Times New Roman" w:cs="Times New Roman"/>
          <w:b/>
          <w:i/>
          <w:sz w:val="24"/>
          <w:szCs w:val="24"/>
        </w:rPr>
        <w:fldChar w:fldCharType="begin"/>
      </w:r>
      <w:r w:rsidR="00900491" w:rsidRPr="00EE2E04">
        <w:rPr>
          <w:rFonts w:ascii="Times New Roman" w:hAnsi="Times New Roman" w:cs="Times New Roman"/>
          <w:b/>
          <w:i/>
          <w:sz w:val="24"/>
          <w:szCs w:val="24"/>
        </w:rPr>
        <w:instrText xml:space="preserve"> SEQ Figure_5. \* ARABIC </w:instrText>
      </w:r>
      <w:r w:rsidR="00900491" w:rsidRPr="00EE2E04">
        <w:rPr>
          <w:rFonts w:ascii="Times New Roman" w:hAnsi="Times New Roman" w:cs="Times New Roman"/>
          <w:b/>
          <w:i/>
          <w:sz w:val="24"/>
          <w:szCs w:val="24"/>
        </w:rPr>
        <w:fldChar w:fldCharType="separate"/>
      </w:r>
      <w:r w:rsidR="00A57314" w:rsidRPr="00EE2E04">
        <w:rPr>
          <w:rFonts w:ascii="Times New Roman" w:hAnsi="Times New Roman" w:cs="Times New Roman"/>
          <w:b/>
          <w:i/>
          <w:noProof/>
          <w:sz w:val="24"/>
          <w:szCs w:val="24"/>
        </w:rPr>
        <w:t>13</w:t>
      </w:r>
      <w:r w:rsidR="00900491" w:rsidRPr="00EE2E04">
        <w:rPr>
          <w:rFonts w:ascii="Times New Roman" w:hAnsi="Times New Roman" w:cs="Times New Roman"/>
          <w:b/>
          <w:i/>
          <w:noProof/>
          <w:sz w:val="24"/>
          <w:szCs w:val="24"/>
        </w:rPr>
        <w:fldChar w:fldCharType="end"/>
      </w:r>
      <w:bookmarkEnd w:id="277"/>
      <w:r w:rsidRPr="0097142A">
        <w:rPr>
          <w:rFonts w:ascii="Times New Roman" w:hAnsi="Times New Roman" w:cs="Times New Roman"/>
          <w:i/>
          <w:sz w:val="24"/>
          <w:szCs w:val="24"/>
        </w:rPr>
        <w:t xml:space="preserve">: </w:t>
      </w:r>
      <w:r w:rsidR="00A23422" w:rsidRPr="0097142A">
        <w:rPr>
          <w:rFonts w:ascii="Times New Roman" w:hAnsi="Times New Roman" w:cs="Times New Roman"/>
          <w:i/>
          <w:sz w:val="24"/>
          <w:szCs w:val="24"/>
        </w:rPr>
        <w:t>Illustration of the effects of induced random motion between the blade shots in control and label image acquisition obtained in a healthy volunteer. Blue arrows in the plots indicate the occurrence of motion and its effect on the next blade, showing that it affects all the slices of an imaging slab. Motion-uncorrected and motion-corrected label images are magnified in the bottom row to illustrate the effect of subject motion (left) and appreciate the efficacy of the blade reconstruction algorithm (right). The motion artefacts are pointed by white arrows in the magnified image. These artifacts are removed in the corrected images.</w:t>
      </w:r>
    </w:p>
    <w:p w:rsidR="00A23422" w:rsidRDefault="00A23422" w:rsidP="00112A89">
      <w:pPr>
        <w:spacing w:line="480" w:lineRule="auto"/>
        <w:jc w:val="both"/>
        <w:rPr>
          <w:rFonts w:asciiTheme="majorHAnsi" w:hAnsiTheme="majorHAnsi" w:cs="Times New Roman"/>
          <w:sz w:val="24"/>
          <w:szCs w:val="24"/>
        </w:rPr>
      </w:pPr>
    </w:p>
    <w:p w:rsidR="00112A89" w:rsidRPr="0097142A" w:rsidRDefault="00112A89"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The estimation of the motion parameters clearly enables to identify a deviation to the initial pre-set values (non-motion) values. After motion-correction the motion artefacts are removed either by correcting or removing the affected blades from the final image and the final Control images demonstrate sharper edges close to the ventricles and a clear contiguous line of moderate signal intensity corresponding to the skin at the surface of the dark cortical bone.  The motion algorithm can retrieve precisely how many times the subjects moved the head randomly at different time points and in different directions and separate rotational and translational motion. In our volunteer study with stimulated motion, the mean rotational motion was 9.0 ±6.8 degrees and the mean observed shifts were 4.0±3.2 mm pixels for translational motion. Though the subject motion is a bulk and rigid in nature, different slices in a 3D volume experiences marginally different amounts of motion as shown in the plots. </w:t>
      </w:r>
    </w:p>
    <w:p w:rsidR="00112A89" w:rsidRPr="00A23422" w:rsidRDefault="00112A89" w:rsidP="00112A89">
      <w:pPr>
        <w:spacing w:line="480" w:lineRule="auto"/>
        <w:jc w:val="both"/>
        <w:rPr>
          <w:rFonts w:asciiTheme="majorHAnsi" w:hAnsiTheme="majorHAnsi" w:cs="Times New Roman"/>
          <w:sz w:val="24"/>
          <w:szCs w:val="24"/>
        </w:rPr>
      </w:pPr>
    </w:p>
    <w:p w:rsidR="00112A89" w:rsidRDefault="00E1473E" w:rsidP="00112A89">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fldChar w:fldCharType="begin"/>
      </w:r>
      <w:r w:rsidRPr="0097142A">
        <w:rPr>
          <w:rFonts w:ascii="Times New Roman" w:hAnsi="Times New Roman" w:cs="Times New Roman"/>
          <w:sz w:val="24"/>
          <w:szCs w:val="24"/>
        </w:rPr>
        <w:instrText xml:space="preserve"> REF _Ref54603090 \h </w:instrText>
      </w:r>
      <w:r w:rsidR="00A34761" w:rsidRPr="0097142A">
        <w:rPr>
          <w:rFonts w:ascii="Times New Roman" w:hAnsi="Times New Roman" w:cs="Times New Roman"/>
          <w:sz w:val="24"/>
          <w:szCs w:val="24"/>
        </w:rPr>
        <w:instrText xml:space="preserve"> \* MERGEFORMAT </w:instrText>
      </w:r>
      <w:r w:rsidRPr="0097142A">
        <w:rPr>
          <w:rFonts w:ascii="Times New Roman" w:hAnsi="Times New Roman" w:cs="Times New Roman"/>
          <w:sz w:val="24"/>
          <w:szCs w:val="24"/>
        </w:rPr>
      </w:r>
      <w:r w:rsidRPr="0097142A">
        <w:rPr>
          <w:rFonts w:ascii="Times New Roman" w:hAnsi="Times New Roman" w:cs="Times New Roman"/>
          <w:sz w:val="24"/>
          <w:szCs w:val="24"/>
        </w:rPr>
        <w:fldChar w:fldCharType="separate"/>
      </w:r>
      <w:r w:rsidRPr="0097142A">
        <w:rPr>
          <w:rFonts w:ascii="Times New Roman" w:hAnsi="Times New Roman" w:cs="Times New Roman"/>
          <w:sz w:val="24"/>
          <w:szCs w:val="24"/>
        </w:rPr>
        <w:t xml:space="preserve">Figure 5. </w:t>
      </w:r>
      <w:r w:rsidRPr="0097142A">
        <w:rPr>
          <w:rFonts w:ascii="Times New Roman" w:hAnsi="Times New Roman" w:cs="Times New Roman"/>
          <w:noProof/>
          <w:sz w:val="24"/>
          <w:szCs w:val="24"/>
        </w:rPr>
        <w:t>14</w:t>
      </w:r>
      <w:r w:rsidRPr="0097142A">
        <w:rPr>
          <w:rFonts w:ascii="Times New Roman" w:hAnsi="Times New Roman" w:cs="Times New Roman"/>
          <w:sz w:val="24"/>
          <w:szCs w:val="24"/>
        </w:rPr>
        <w:fldChar w:fldCharType="end"/>
      </w:r>
      <w:r w:rsidR="00112A89" w:rsidRPr="0097142A">
        <w:rPr>
          <w:rFonts w:ascii="Times New Roman" w:hAnsi="Times New Roman" w:cs="Times New Roman"/>
          <w:sz w:val="24"/>
          <w:szCs w:val="24"/>
        </w:rPr>
        <w:t xml:space="preserve"> shows the absolute CBF maps from one of the 5 healthy subjects calculated for ms3DGB, ss3DGCand ms3DGC acquisitions.  For ms3DGB, mean CBF was 72.2±1.8 ml/100g/min for grey matter (GM), and 25.8±1.2 ml/100g/min for white matter (WM). In  ss3DGC, mean CBF was 52.0 ±1.4 ml/100g/min for GM and 24.0±1.3 ml/100g/min for WM. The average GM/WM ratio was 2.8±0.1 for ms3DGB and 2.1±0.1 for ss3DGC, confirming that a </w:t>
      </w:r>
      <w:r w:rsidR="00112A89" w:rsidRPr="0097142A">
        <w:rPr>
          <w:rFonts w:ascii="Times New Roman" w:hAnsi="Times New Roman" w:cs="Times New Roman"/>
          <w:sz w:val="24"/>
          <w:szCs w:val="24"/>
        </w:rPr>
        <w:lastRenderedPageBreak/>
        <w:t>higher CNR can be obtained with the blade technique due to oversampling of k- space. Visual comparisons of CBF maps demonstrate more apparent anatomical structures with blade acquisitions than with Cartesian ones.</w:t>
      </w:r>
    </w:p>
    <w:p w:rsidR="00022734" w:rsidRPr="0097142A" w:rsidRDefault="00022734" w:rsidP="00112A89">
      <w:pPr>
        <w:spacing w:line="480" w:lineRule="auto"/>
        <w:jc w:val="both"/>
        <w:rPr>
          <w:rFonts w:ascii="Times New Roman" w:hAnsi="Times New Roman" w:cs="Times New Roman"/>
          <w:sz w:val="24"/>
          <w:szCs w:val="24"/>
        </w:rPr>
      </w:pPr>
    </w:p>
    <w:p w:rsidR="00A23422" w:rsidRDefault="00A23422" w:rsidP="00A23422">
      <w:pPr>
        <w:spacing w:line="240" w:lineRule="auto"/>
        <w:jc w:val="both"/>
        <w:rPr>
          <w:rFonts w:ascii="Times New Roman" w:hAnsi="Times New Roman" w:cs="Times New Roman"/>
          <w:i/>
        </w:rPr>
      </w:pPr>
      <w:r>
        <w:rPr>
          <w:noProof/>
          <w:lang w:val="fr-FR" w:eastAsia="fr-FR"/>
        </w:rPr>
        <w:drawing>
          <wp:inline distT="0" distB="0" distL="0" distR="0" wp14:anchorId="1A3CB4C9" wp14:editId="08EC986A">
            <wp:extent cx="5943600" cy="3465830"/>
            <wp:effectExtent l="0" t="0" r="0" b="127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465830"/>
                    </a:xfrm>
                    <a:prstGeom prst="rect">
                      <a:avLst/>
                    </a:prstGeom>
                    <a:noFill/>
                    <a:ln>
                      <a:noFill/>
                    </a:ln>
                  </pic:spPr>
                </pic:pic>
              </a:graphicData>
            </a:graphic>
          </wp:inline>
        </w:drawing>
      </w:r>
    </w:p>
    <w:p w:rsidR="00A23422" w:rsidRPr="0097142A" w:rsidRDefault="00E32A35" w:rsidP="00A23422">
      <w:pPr>
        <w:pStyle w:val="Lgende"/>
        <w:rPr>
          <w:rFonts w:ascii="Times New Roman" w:hAnsi="Times New Roman" w:cs="Times New Roman"/>
          <w:b w:val="0"/>
          <w:color w:val="auto"/>
          <w:sz w:val="24"/>
          <w:szCs w:val="24"/>
        </w:rPr>
      </w:pPr>
      <w:bookmarkStart w:id="278" w:name="_Ref54603090"/>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735937" w:rsidRPr="0097142A">
        <w:rPr>
          <w:rFonts w:ascii="Times New Roman" w:hAnsi="Times New Roman" w:cs="Times New Roman"/>
          <w:noProof/>
          <w:sz w:val="24"/>
          <w:szCs w:val="24"/>
        </w:rPr>
        <w:t>14</w:t>
      </w:r>
      <w:r w:rsidR="00900491" w:rsidRPr="0097142A">
        <w:rPr>
          <w:rFonts w:ascii="Times New Roman" w:hAnsi="Times New Roman" w:cs="Times New Roman"/>
          <w:noProof/>
          <w:sz w:val="24"/>
          <w:szCs w:val="24"/>
        </w:rPr>
        <w:fldChar w:fldCharType="end"/>
      </w:r>
      <w:bookmarkEnd w:id="278"/>
      <w:r w:rsidRPr="0097142A">
        <w:rPr>
          <w:rFonts w:ascii="Times New Roman" w:hAnsi="Times New Roman" w:cs="Times New Roman"/>
          <w:sz w:val="24"/>
          <w:szCs w:val="24"/>
        </w:rPr>
        <w:t xml:space="preserve">: </w:t>
      </w:r>
      <w:r w:rsidR="00A23422" w:rsidRPr="0097142A">
        <w:rPr>
          <w:rFonts w:ascii="Times New Roman" w:hAnsi="Times New Roman" w:cs="Times New Roman"/>
          <w:b w:val="0"/>
          <w:sz w:val="24"/>
          <w:szCs w:val="24"/>
        </w:rPr>
        <w:t xml:space="preserve"> </w:t>
      </w:r>
      <w:r w:rsidR="00A23422" w:rsidRPr="0097142A">
        <w:rPr>
          <w:rFonts w:ascii="Times New Roman" w:hAnsi="Times New Roman" w:cs="Times New Roman"/>
          <w:b w:val="0"/>
          <w:color w:val="auto"/>
          <w:sz w:val="24"/>
          <w:szCs w:val="24"/>
        </w:rPr>
        <w:t>Example of CBF maps obtained in the same normal subject with single-shot 3DGB (Bottom) and 3DGC (Top-Left). and Multi-shot 3DGC (Top-Right) after three repetitions (TA=5 mins), Nblades_3DGB=16. Npartitions_3DGC=16 and Turbo factor (TF) =12; The magnified images of brain regions  shows that the 3DGB delivers CBF maps with better GM and WM contrast and brain structures are clearly visible whereas the Cartesian images are suffering from noise and blurring effect</w:t>
      </w:r>
    </w:p>
    <w:p w:rsidR="00112A89" w:rsidRPr="00A23422" w:rsidRDefault="00112A89" w:rsidP="00112A89">
      <w:pPr>
        <w:spacing w:line="480" w:lineRule="auto"/>
        <w:jc w:val="both"/>
        <w:rPr>
          <w:rFonts w:asciiTheme="majorHAnsi" w:hAnsiTheme="majorHAnsi" w:cs="Times New Roman"/>
          <w:sz w:val="24"/>
          <w:szCs w:val="24"/>
        </w:rPr>
      </w:pPr>
    </w:p>
    <w:p w:rsidR="00A23422" w:rsidRPr="0097142A" w:rsidRDefault="00112A89" w:rsidP="0073394B">
      <w:pPr>
        <w:spacing w:line="480" w:lineRule="auto"/>
        <w:rPr>
          <w:rFonts w:ascii="Times New Roman" w:hAnsi="Times New Roman" w:cs="Times New Roman"/>
          <w:sz w:val="24"/>
          <w:szCs w:val="24"/>
        </w:rPr>
      </w:pPr>
      <w:r w:rsidRPr="0097142A">
        <w:rPr>
          <w:rFonts w:ascii="Times New Roman" w:hAnsi="Times New Roman" w:cs="Times New Roman"/>
          <w:sz w:val="24"/>
          <w:szCs w:val="24"/>
        </w:rPr>
        <w:t xml:space="preserve">The estimated motion parameters extracted from 25/50 patients are plotted in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_Ref54603110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E1473E" w:rsidRPr="0097142A">
        <w:rPr>
          <w:rFonts w:ascii="Times New Roman" w:hAnsi="Times New Roman" w:cs="Times New Roman"/>
          <w:sz w:val="24"/>
          <w:szCs w:val="24"/>
        </w:rPr>
        <w:t xml:space="preserve">Figure 5. </w:t>
      </w:r>
      <w:r w:rsidR="00E1473E" w:rsidRPr="0097142A">
        <w:rPr>
          <w:rFonts w:ascii="Times New Roman" w:hAnsi="Times New Roman" w:cs="Times New Roman"/>
          <w:noProof/>
          <w:sz w:val="24"/>
          <w:szCs w:val="24"/>
        </w:rPr>
        <w:t>15</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For every patient, the maximum and standard deviation of estimated rotational angles and translation shifts for each partition is reported. </w:t>
      </w:r>
    </w:p>
    <w:p w:rsidR="00A23422" w:rsidRDefault="00A23422" w:rsidP="00A23422">
      <w:r>
        <w:rPr>
          <w:noProof/>
          <w:lang w:val="fr-FR" w:eastAsia="fr-FR"/>
        </w:rPr>
        <w:lastRenderedPageBreak/>
        <w:drawing>
          <wp:inline distT="0" distB="0" distL="0" distR="0" wp14:anchorId="1A859458" wp14:editId="2F83AF2C">
            <wp:extent cx="5934710" cy="3145790"/>
            <wp:effectExtent l="0" t="0" r="889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710" cy="3145790"/>
                    </a:xfrm>
                    <a:prstGeom prst="rect">
                      <a:avLst/>
                    </a:prstGeom>
                    <a:noFill/>
                    <a:ln>
                      <a:noFill/>
                    </a:ln>
                  </pic:spPr>
                </pic:pic>
              </a:graphicData>
            </a:graphic>
          </wp:inline>
        </w:drawing>
      </w:r>
    </w:p>
    <w:p w:rsidR="00A23422" w:rsidRDefault="00A23422" w:rsidP="00A23422"/>
    <w:p w:rsidR="00A23422" w:rsidRPr="0097142A" w:rsidRDefault="00E32A35" w:rsidP="00A23422">
      <w:pPr>
        <w:pStyle w:val="Lgende"/>
        <w:rPr>
          <w:rFonts w:ascii="Times New Roman" w:hAnsi="Times New Roman" w:cs="Times New Roman"/>
          <w:b w:val="0"/>
          <w:color w:val="auto"/>
          <w:sz w:val="24"/>
          <w:szCs w:val="24"/>
        </w:rPr>
      </w:pPr>
      <w:bookmarkStart w:id="279" w:name="_Ref54603110"/>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735937" w:rsidRPr="0097142A">
        <w:rPr>
          <w:rFonts w:ascii="Times New Roman" w:hAnsi="Times New Roman" w:cs="Times New Roman"/>
          <w:noProof/>
          <w:sz w:val="24"/>
          <w:szCs w:val="24"/>
        </w:rPr>
        <w:t>15</w:t>
      </w:r>
      <w:r w:rsidR="00900491" w:rsidRPr="0097142A">
        <w:rPr>
          <w:rFonts w:ascii="Times New Roman" w:hAnsi="Times New Roman" w:cs="Times New Roman"/>
          <w:noProof/>
          <w:sz w:val="24"/>
          <w:szCs w:val="24"/>
        </w:rPr>
        <w:fldChar w:fldCharType="end"/>
      </w:r>
      <w:bookmarkEnd w:id="279"/>
      <w:r w:rsidRPr="0097142A">
        <w:rPr>
          <w:rFonts w:ascii="Times New Roman" w:hAnsi="Times New Roman" w:cs="Times New Roman"/>
          <w:sz w:val="24"/>
          <w:szCs w:val="24"/>
        </w:rPr>
        <w:t xml:space="preserve">: </w:t>
      </w:r>
      <w:r w:rsidR="00A23422" w:rsidRPr="0097142A">
        <w:rPr>
          <w:rFonts w:ascii="Times New Roman" w:hAnsi="Times New Roman" w:cs="Times New Roman"/>
          <w:b w:val="0"/>
          <w:color w:val="auto"/>
          <w:sz w:val="24"/>
          <w:szCs w:val="24"/>
        </w:rPr>
        <w:t>Bar plot of estimated mean motion parameters (left: a &amp; c) and standard deviation (right: b &amp; d) from all slices (i.e. partitions) in 25/50 patients using 3DBLADE pCASL sequence. The patients numbers are reformatted for better visualization and do not necessarily exhibit the order of the inclusions. For the sake of clarity, only half of the patient data were used here.</w:t>
      </w:r>
    </w:p>
    <w:p w:rsidR="00A23422" w:rsidRDefault="00A23422" w:rsidP="0073394B">
      <w:pPr>
        <w:spacing w:line="480" w:lineRule="auto"/>
        <w:rPr>
          <w:rFonts w:asciiTheme="majorHAnsi" w:hAnsiTheme="majorHAnsi" w:cs="Times New Roman"/>
          <w:sz w:val="24"/>
          <w:szCs w:val="24"/>
        </w:rPr>
      </w:pPr>
    </w:p>
    <w:p w:rsidR="00A23422" w:rsidRPr="0097142A" w:rsidRDefault="00112A89" w:rsidP="0073394B">
      <w:pPr>
        <w:spacing w:line="480" w:lineRule="auto"/>
        <w:rPr>
          <w:rFonts w:ascii="Times New Roman" w:hAnsi="Times New Roman" w:cs="Times New Roman"/>
          <w:sz w:val="24"/>
          <w:szCs w:val="24"/>
        </w:rPr>
      </w:pPr>
      <w:r w:rsidRPr="0097142A">
        <w:rPr>
          <w:rFonts w:ascii="Times New Roman" w:hAnsi="Times New Roman" w:cs="Times New Roman"/>
          <w:sz w:val="24"/>
          <w:szCs w:val="24"/>
        </w:rPr>
        <w:t xml:space="preserve">Among all patients, referred for routine brain examination, the maximum rotational motion estimated was of 3.1± 1.1[range: 0.01- 4.2°] and translation motion of 0.5±1.0 pixels [range: 0.00 – 1.4].  Nearly 85% of the patients reported with no motion i.e less than 0.5-degree rotation and less than one-pixel translation.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_Ref54603145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E1473E" w:rsidRPr="0097142A">
        <w:rPr>
          <w:rFonts w:ascii="Times New Roman" w:hAnsi="Times New Roman" w:cs="Times New Roman"/>
          <w:sz w:val="24"/>
          <w:szCs w:val="24"/>
        </w:rPr>
        <w:t xml:space="preserve">Figure 5. </w:t>
      </w:r>
      <w:r w:rsidR="00E1473E" w:rsidRPr="0097142A">
        <w:rPr>
          <w:rFonts w:ascii="Times New Roman" w:hAnsi="Times New Roman" w:cs="Times New Roman"/>
          <w:noProof/>
          <w:sz w:val="24"/>
          <w:szCs w:val="24"/>
        </w:rPr>
        <w:t>16</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and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_Ref54603153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E1473E" w:rsidRPr="0097142A">
        <w:rPr>
          <w:rFonts w:ascii="Times New Roman" w:hAnsi="Times New Roman" w:cs="Times New Roman"/>
          <w:sz w:val="24"/>
          <w:szCs w:val="24"/>
        </w:rPr>
        <w:t xml:space="preserve"> 5. </w:t>
      </w:r>
      <w:r w:rsidR="00E1473E" w:rsidRPr="0097142A">
        <w:rPr>
          <w:rFonts w:ascii="Times New Roman" w:hAnsi="Times New Roman" w:cs="Times New Roman"/>
          <w:noProof/>
          <w:sz w:val="24"/>
          <w:szCs w:val="24"/>
        </w:rPr>
        <w:t>17</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gives the complete picture of rotation and translation motion parameters estimated for all 50 patients. </w:t>
      </w:r>
    </w:p>
    <w:p w:rsidR="00A23422" w:rsidRDefault="00A23422" w:rsidP="00A23422">
      <w:r>
        <w:rPr>
          <w:noProof/>
          <w:lang w:val="fr-FR" w:eastAsia="fr-FR"/>
        </w:rPr>
        <w:lastRenderedPageBreak/>
        <w:drawing>
          <wp:inline distT="0" distB="0" distL="0" distR="0" wp14:anchorId="1694A6AE" wp14:editId="53ED2140">
            <wp:extent cx="5943600" cy="333756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337560"/>
                    </a:xfrm>
                    <a:prstGeom prst="rect">
                      <a:avLst/>
                    </a:prstGeom>
                    <a:noFill/>
                    <a:ln>
                      <a:noFill/>
                    </a:ln>
                  </pic:spPr>
                </pic:pic>
              </a:graphicData>
            </a:graphic>
          </wp:inline>
        </w:drawing>
      </w:r>
    </w:p>
    <w:p w:rsidR="00A23422" w:rsidRDefault="00A23422" w:rsidP="00A23422">
      <w:r>
        <w:rPr>
          <w:noProof/>
          <w:lang w:val="fr-FR" w:eastAsia="fr-FR"/>
        </w:rPr>
        <w:drawing>
          <wp:inline distT="0" distB="0" distL="0" distR="0" wp14:anchorId="5FCB24B8" wp14:editId="277A68DD">
            <wp:extent cx="5943600" cy="330073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3300730"/>
                    </a:xfrm>
                    <a:prstGeom prst="rect">
                      <a:avLst/>
                    </a:prstGeom>
                    <a:noFill/>
                    <a:ln>
                      <a:noFill/>
                    </a:ln>
                  </pic:spPr>
                </pic:pic>
              </a:graphicData>
            </a:graphic>
          </wp:inline>
        </w:drawing>
      </w:r>
    </w:p>
    <w:p w:rsidR="00A23422" w:rsidRDefault="00A23422" w:rsidP="00A23422"/>
    <w:p w:rsidR="00A23422" w:rsidRPr="0097142A" w:rsidRDefault="00E32A35" w:rsidP="00A23422">
      <w:pPr>
        <w:pStyle w:val="Lgende"/>
        <w:rPr>
          <w:rFonts w:ascii="Times New Roman" w:hAnsi="Times New Roman" w:cs="Times New Roman"/>
          <w:b w:val="0"/>
          <w:color w:val="auto"/>
          <w:sz w:val="24"/>
          <w:szCs w:val="24"/>
        </w:rPr>
      </w:pPr>
      <w:bookmarkStart w:id="280" w:name="_Ref54603145"/>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735937" w:rsidRPr="0097142A">
        <w:rPr>
          <w:rFonts w:ascii="Times New Roman" w:hAnsi="Times New Roman" w:cs="Times New Roman"/>
          <w:noProof/>
          <w:sz w:val="24"/>
          <w:szCs w:val="24"/>
        </w:rPr>
        <w:t>16</w:t>
      </w:r>
      <w:r w:rsidR="00900491" w:rsidRPr="0097142A">
        <w:rPr>
          <w:rFonts w:ascii="Times New Roman" w:hAnsi="Times New Roman" w:cs="Times New Roman"/>
          <w:noProof/>
          <w:sz w:val="24"/>
          <w:szCs w:val="24"/>
        </w:rPr>
        <w:fldChar w:fldCharType="end"/>
      </w:r>
      <w:bookmarkEnd w:id="280"/>
      <w:r w:rsidRPr="0097142A">
        <w:rPr>
          <w:rFonts w:ascii="Times New Roman" w:hAnsi="Times New Roman" w:cs="Times New Roman"/>
          <w:sz w:val="24"/>
          <w:szCs w:val="24"/>
        </w:rPr>
        <w:t xml:space="preserve">: </w:t>
      </w:r>
      <w:r w:rsidR="00A23422" w:rsidRPr="0097142A">
        <w:rPr>
          <w:rFonts w:ascii="Times New Roman" w:hAnsi="Times New Roman" w:cs="Times New Roman"/>
          <w:b w:val="0"/>
          <w:color w:val="auto"/>
          <w:sz w:val="24"/>
          <w:szCs w:val="24"/>
        </w:rPr>
        <w:t xml:space="preserve">Bar plot of estimated Max rotation motion (Top) and standard deviation (Bottom) from all slices (i.e. partitions) in 50 patients using 3DBLADE pCASL sequence. The patients numbers are reformatted for better visualization and do not necessarily exhibit the order of the inclusions. </w:t>
      </w:r>
    </w:p>
    <w:p w:rsidR="00A23422" w:rsidRPr="0097142A" w:rsidRDefault="00A23422" w:rsidP="00A23422">
      <w:pPr>
        <w:rPr>
          <w:rFonts w:ascii="Times New Roman" w:hAnsi="Times New Roman" w:cs="Times New Roman"/>
          <w:i/>
          <w:sz w:val="24"/>
          <w:szCs w:val="24"/>
        </w:rPr>
      </w:pPr>
    </w:p>
    <w:p w:rsidR="00A23422" w:rsidRDefault="00A23422" w:rsidP="00A23422">
      <w:r>
        <w:rPr>
          <w:noProof/>
          <w:lang w:val="fr-FR" w:eastAsia="fr-FR"/>
        </w:rPr>
        <w:drawing>
          <wp:inline distT="0" distB="0" distL="0" distR="0" wp14:anchorId="0F4C99F0" wp14:editId="190806A8">
            <wp:extent cx="5934710" cy="3328670"/>
            <wp:effectExtent l="0" t="0" r="8890" b="508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710" cy="3328670"/>
                    </a:xfrm>
                    <a:prstGeom prst="rect">
                      <a:avLst/>
                    </a:prstGeom>
                    <a:noFill/>
                    <a:ln>
                      <a:noFill/>
                    </a:ln>
                  </pic:spPr>
                </pic:pic>
              </a:graphicData>
            </a:graphic>
          </wp:inline>
        </w:drawing>
      </w:r>
    </w:p>
    <w:p w:rsidR="00A23422" w:rsidRDefault="00A23422" w:rsidP="00A23422">
      <w:r>
        <w:rPr>
          <w:noProof/>
          <w:lang w:val="fr-FR" w:eastAsia="fr-FR"/>
        </w:rPr>
        <w:drawing>
          <wp:inline distT="0" distB="0" distL="0" distR="0" wp14:anchorId="08BA3FAB" wp14:editId="2911A4EE">
            <wp:extent cx="5943600" cy="335597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3355975"/>
                    </a:xfrm>
                    <a:prstGeom prst="rect">
                      <a:avLst/>
                    </a:prstGeom>
                    <a:noFill/>
                    <a:ln>
                      <a:noFill/>
                    </a:ln>
                  </pic:spPr>
                </pic:pic>
              </a:graphicData>
            </a:graphic>
          </wp:inline>
        </w:drawing>
      </w:r>
    </w:p>
    <w:p w:rsidR="00A23422" w:rsidRDefault="00A23422" w:rsidP="00A23422"/>
    <w:p w:rsidR="00A23422" w:rsidRDefault="00E32A35" w:rsidP="00A23422">
      <w:pPr>
        <w:pStyle w:val="Lgende"/>
        <w:rPr>
          <w:rFonts w:ascii="Times New Roman" w:hAnsi="Times New Roman" w:cs="Times New Roman"/>
          <w:b w:val="0"/>
          <w:color w:val="auto"/>
          <w:sz w:val="22"/>
          <w:szCs w:val="22"/>
        </w:rPr>
      </w:pPr>
      <w:bookmarkStart w:id="281" w:name="_Ref54603153"/>
      <w:r w:rsidRPr="0097142A">
        <w:rPr>
          <w:rFonts w:ascii="Times New Roman" w:hAnsi="Times New Roman" w:cs="Times New Roman"/>
          <w:sz w:val="24"/>
          <w:szCs w:val="24"/>
        </w:rPr>
        <w:t xml:space="preserve">Figure 5. </w:t>
      </w:r>
      <w:r w:rsidR="00900491" w:rsidRPr="0097142A">
        <w:rPr>
          <w:rFonts w:ascii="Times New Roman" w:hAnsi="Times New Roman" w:cs="Times New Roman"/>
          <w:sz w:val="24"/>
          <w:szCs w:val="24"/>
        </w:rPr>
        <w:fldChar w:fldCharType="begin"/>
      </w:r>
      <w:r w:rsidR="00900491" w:rsidRPr="0097142A">
        <w:rPr>
          <w:rFonts w:ascii="Times New Roman" w:hAnsi="Times New Roman" w:cs="Times New Roman"/>
          <w:sz w:val="24"/>
          <w:szCs w:val="24"/>
        </w:rPr>
        <w:instrText xml:space="preserve"> SEQ Figure_5. \* ARABIC </w:instrText>
      </w:r>
      <w:r w:rsidR="00900491" w:rsidRPr="0097142A">
        <w:rPr>
          <w:rFonts w:ascii="Times New Roman" w:hAnsi="Times New Roman" w:cs="Times New Roman"/>
          <w:sz w:val="24"/>
          <w:szCs w:val="24"/>
        </w:rPr>
        <w:fldChar w:fldCharType="separate"/>
      </w:r>
      <w:r w:rsidR="00735937" w:rsidRPr="0097142A">
        <w:rPr>
          <w:rFonts w:ascii="Times New Roman" w:hAnsi="Times New Roman" w:cs="Times New Roman"/>
          <w:noProof/>
          <w:sz w:val="24"/>
          <w:szCs w:val="24"/>
        </w:rPr>
        <w:t>17</w:t>
      </w:r>
      <w:r w:rsidR="00900491" w:rsidRPr="0097142A">
        <w:rPr>
          <w:rFonts w:ascii="Times New Roman" w:hAnsi="Times New Roman" w:cs="Times New Roman"/>
          <w:noProof/>
          <w:sz w:val="24"/>
          <w:szCs w:val="24"/>
        </w:rPr>
        <w:fldChar w:fldCharType="end"/>
      </w:r>
      <w:bookmarkEnd w:id="281"/>
      <w:r w:rsidRPr="0097142A">
        <w:rPr>
          <w:rFonts w:ascii="Times New Roman" w:hAnsi="Times New Roman" w:cs="Times New Roman"/>
          <w:sz w:val="24"/>
          <w:szCs w:val="24"/>
        </w:rPr>
        <w:t xml:space="preserve">: </w:t>
      </w:r>
      <w:r w:rsidR="00A23422" w:rsidRPr="0097142A">
        <w:rPr>
          <w:rFonts w:ascii="Times New Roman" w:hAnsi="Times New Roman" w:cs="Times New Roman"/>
          <w:b w:val="0"/>
          <w:color w:val="auto"/>
          <w:sz w:val="24"/>
          <w:szCs w:val="24"/>
        </w:rPr>
        <w:t xml:space="preserve">Bar plot of estimated Max translation motion (Top) and standard deviation (Bottom) from all slices (i.e. partitions) in 50 patients using 3DBLADE pCASL sequence. The </w:t>
      </w:r>
      <w:r w:rsidR="00A23422" w:rsidRPr="0097142A">
        <w:rPr>
          <w:rFonts w:ascii="Times New Roman" w:hAnsi="Times New Roman" w:cs="Times New Roman"/>
          <w:b w:val="0"/>
          <w:color w:val="auto"/>
          <w:sz w:val="24"/>
          <w:szCs w:val="24"/>
        </w:rPr>
        <w:lastRenderedPageBreak/>
        <w:t>patients numbers are reformatted for better visualization and do not necessarily exhibit the order of the inclusions</w:t>
      </w:r>
      <w:r w:rsidR="00A23422">
        <w:rPr>
          <w:rFonts w:ascii="Times New Roman" w:hAnsi="Times New Roman" w:cs="Times New Roman"/>
          <w:b w:val="0"/>
          <w:i w:val="0"/>
          <w:color w:val="auto"/>
          <w:sz w:val="22"/>
          <w:szCs w:val="22"/>
        </w:rPr>
        <w:t xml:space="preserve">. </w:t>
      </w:r>
    </w:p>
    <w:p w:rsidR="00A23422" w:rsidRDefault="00A23422" w:rsidP="0073394B">
      <w:pPr>
        <w:spacing w:line="480" w:lineRule="auto"/>
        <w:rPr>
          <w:rFonts w:asciiTheme="majorHAnsi" w:hAnsiTheme="majorHAnsi" w:cs="Times New Roman"/>
          <w:sz w:val="24"/>
          <w:szCs w:val="24"/>
        </w:rPr>
      </w:pPr>
    </w:p>
    <w:p w:rsidR="00A23422" w:rsidRDefault="00A23422" w:rsidP="0073394B">
      <w:pPr>
        <w:spacing w:line="480" w:lineRule="auto"/>
        <w:rPr>
          <w:rFonts w:asciiTheme="majorHAnsi" w:hAnsiTheme="majorHAnsi" w:cs="Times New Roman"/>
          <w:sz w:val="24"/>
          <w:szCs w:val="24"/>
        </w:rPr>
      </w:pPr>
    </w:p>
    <w:p w:rsidR="00284337" w:rsidRPr="0097142A" w:rsidRDefault="00112A89" w:rsidP="0073394B">
      <w:pPr>
        <w:spacing w:line="480" w:lineRule="auto"/>
        <w:rPr>
          <w:rFonts w:ascii="Times New Roman" w:hAnsi="Times New Roman" w:cs="Times New Roman"/>
          <w:b/>
          <w:i/>
          <w:sz w:val="24"/>
          <w:szCs w:val="24"/>
        </w:rPr>
      </w:pPr>
      <w:r w:rsidRPr="0097142A">
        <w:rPr>
          <w:rFonts w:ascii="Times New Roman" w:hAnsi="Times New Roman" w:cs="Times New Roman"/>
          <w:sz w:val="24"/>
          <w:szCs w:val="24"/>
        </w:rPr>
        <w:t xml:space="preserve"> CBF maps generated using ms3DGB ASL sequence in clinical subjects 1) having </w:t>
      </w:r>
      <w:r w:rsidRPr="0097142A">
        <w:rPr>
          <w:rFonts w:ascii="Times New Roman" w:hAnsi="Times New Roman" w:cs="Times New Roman"/>
          <w:color w:val="000000" w:themeColor="text1"/>
          <w:sz w:val="24"/>
          <w:szCs w:val="24"/>
        </w:rPr>
        <w:t xml:space="preserve">Large and recent stroke of both MCA and ACA territories (giving an hyper-signal on both  FLAIR and DW images). 2) </w:t>
      </w:r>
      <w:r w:rsidRPr="0097142A">
        <w:rPr>
          <w:rFonts w:ascii="Times New Roman" w:hAnsi="Times New Roman" w:cs="Times New Roman"/>
          <w:sz w:val="24"/>
          <w:szCs w:val="24"/>
        </w:rPr>
        <w:t>Having</w:t>
      </w:r>
      <w:r w:rsidRPr="0097142A">
        <w:rPr>
          <w:rFonts w:ascii="Times New Roman" w:hAnsi="Times New Roman" w:cs="Times New Roman"/>
          <w:color w:val="000000" w:themeColor="text1"/>
          <w:sz w:val="24"/>
          <w:szCs w:val="24"/>
        </w:rPr>
        <w:t xml:space="preserve"> </w:t>
      </w:r>
      <w:r w:rsidRPr="0097142A">
        <w:rPr>
          <w:rFonts w:ascii="Times New Roman" w:hAnsi="Times New Roman" w:cs="Times New Roman"/>
          <w:sz w:val="24"/>
          <w:szCs w:val="24"/>
        </w:rPr>
        <w:t>Pre-surgery brain tumor fMRI examination</w:t>
      </w:r>
      <w:r w:rsidR="00E1473E" w:rsidRPr="0097142A">
        <w:rPr>
          <w:rFonts w:ascii="Times New Roman" w:hAnsi="Times New Roman" w:cs="Times New Roman"/>
          <w:sz w:val="24"/>
          <w:szCs w:val="24"/>
        </w:rPr>
        <w:t xml:space="preserve"> in whicht</w:t>
      </w:r>
      <w:r w:rsidRPr="0097142A">
        <w:rPr>
          <w:rFonts w:ascii="Times New Roman" w:hAnsi="Times New Roman" w:cs="Times New Roman"/>
          <w:sz w:val="24"/>
          <w:szCs w:val="24"/>
        </w:rPr>
        <w:t xml:space="preserve">he brain lesion is a grade II (WHO) astrocytoma situated in the left parietal lobe are shown in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_Ref54603281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E1473E" w:rsidRPr="0097142A">
        <w:rPr>
          <w:rFonts w:ascii="Times New Roman" w:hAnsi="Times New Roman" w:cs="Times New Roman"/>
          <w:sz w:val="24"/>
          <w:szCs w:val="24"/>
        </w:rPr>
        <w:t xml:space="preserve">Figure 5. </w:t>
      </w:r>
      <w:r w:rsidR="00E1473E" w:rsidRPr="0097142A">
        <w:rPr>
          <w:rFonts w:ascii="Times New Roman" w:hAnsi="Times New Roman" w:cs="Times New Roman"/>
          <w:noProof/>
          <w:sz w:val="24"/>
          <w:szCs w:val="24"/>
        </w:rPr>
        <w:t>18</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and </w:t>
      </w:r>
      <w:r w:rsidR="00E1473E" w:rsidRPr="0097142A">
        <w:rPr>
          <w:rFonts w:ascii="Times New Roman" w:hAnsi="Times New Roman" w:cs="Times New Roman"/>
          <w:sz w:val="24"/>
          <w:szCs w:val="24"/>
        </w:rPr>
        <w:fldChar w:fldCharType="begin"/>
      </w:r>
      <w:r w:rsidR="00E1473E" w:rsidRPr="0097142A">
        <w:rPr>
          <w:rFonts w:ascii="Times New Roman" w:hAnsi="Times New Roman" w:cs="Times New Roman"/>
          <w:sz w:val="24"/>
          <w:szCs w:val="24"/>
        </w:rPr>
        <w:instrText xml:space="preserve"> REF _Ref54603294 \h </w:instrText>
      </w:r>
      <w:r w:rsidR="00A34761" w:rsidRPr="0097142A">
        <w:rPr>
          <w:rFonts w:ascii="Times New Roman" w:hAnsi="Times New Roman" w:cs="Times New Roman"/>
          <w:sz w:val="24"/>
          <w:szCs w:val="24"/>
        </w:rPr>
        <w:instrText xml:space="preserve"> \* MERGEFORMAT </w:instrText>
      </w:r>
      <w:r w:rsidR="00E1473E" w:rsidRPr="0097142A">
        <w:rPr>
          <w:rFonts w:ascii="Times New Roman" w:hAnsi="Times New Roman" w:cs="Times New Roman"/>
          <w:sz w:val="24"/>
          <w:szCs w:val="24"/>
        </w:rPr>
      </w:r>
      <w:r w:rsidR="00E1473E" w:rsidRPr="0097142A">
        <w:rPr>
          <w:rFonts w:ascii="Times New Roman" w:hAnsi="Times New Roman" w:cs="Times New Roman"/>
          <w:sz w:val="24"/>
          <w:szCs w:val="24"/>
        </w:rPr>
        <w:fldChar w:fldCharType="separate"/>
      </w:r>
      <w:r w:rsidR="00E1473E" w:rsidRPr="0097142A">
        <w:rPr>
          <w:rFonts w:ascii="Times New Roman" w:hAnsi="Times New Roman" w:cs="Times New Roman"/>
          <w:sz w:val="24"/>
          <w:szCs w:val="24"/>
        </w:rPr>
        <w:t xml:space="preserve">5. </w:t>
      </w:r>
      <w:r w:rsidR="00E1473E" w:rsidRPr="0097142A">
        <w:rPr>
          <w:rFonts w:ascii="Times New Roman" w:hAnsi="Times New Roman" w:cs="Times New Roman"/>
          <w:noProof/>
          <w:sz w:val="24"/>
          <w:szCs w:val="24"/>
        </w:rPr>
        <w:t>19</w:t>
      </w:r>
      <w:r w:rsidR="00E1473E"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respectively.</w:t>
      </w:r>
      <w:r w:rsidRPr="0097142A">
        <w:rPr>
          <w:rFonts w:ascii="Times New Roman" w:hAnsi="Times New Roman" w:cs="Times New Roman"/>
          <w:i/>
          <w:sz w:val="24"/>
          <w:szCs w:val="24"/>
        </w:rPr>
        <w:t xml:space="preserve"> </w:t>
      </w:r>
    </w:p>
    <w:p w:rsidR="00A23422" w:rsidRDefault="00A23422" w:rsidP="00A23422">
      <w:pPr>
        <w:rPr>
          <w:rFonts w:ascii="Times New Roman" w:hAnsi="Times New Roman" w:cs="Times New Roman"/>
          <w:i/>
          <w:color w:val="0070C0"/>
          <w:highlight w:val="yellow"/>
        </w:rPr>
      </w:pPr>
    </w:p>
    <w:p w:rsidR="00A23422" w:rsidRDefault="00A23422" w:rsidP="00A23422">
      <w:pPr>
        <w:rPr>
          <w:rFonts w:ascii="Times New Roman" w:hAnsi="Times New Roman" w:cs="Times New Roman"/>
          <w:i/>
          <w:color w:val="0070C0"/>
          <w:highlight w:val="yellow"/>
        </w:rPr>
      </w:pPr>
      <w:r>
        <w:rPr>
          <w:rFonts w:ascii="Times New Roman" w:hAnsi="Times New Roman" w:cs="Times New Roman"/>
          <w:i/>
          <w:noProof/>
          <w:color w:val="0070C0"/>
          <w:lang w:val="fr-FR" w:eastAsia="fr-FR"/>
        </w:rPr>
        <w:drawing>
          <wp:inline distT="0" distB="0" distL="0" distR="0" wp14:anchorId="1D877CFE" wp14:editId="67DE86CA">
            <wp:extent cx="5943600" cy="2569210"/>
            <wp:effectExtent l="0" t="0" r="0" b="254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2569210"/>
                    </a:xfrm>
                    <a:prstGeom prst="rect">
                      <a:avLst/>
                    </a:prstGeom>
                    <a:noFill/>
                    <a:ln>
                      <a:noFill/>
                    </a:ln>
                  </pic:spPr>
                </pic:pic>
              </a:graphicData>
            </a:graphic>
          </wp:inline>
        </w:drawing>
      </w:r>
    </w:p>
    <w:p w:rsidR="00A23422" w:rsidRDefault="00A23422" w:rsidP="00A23422">
      <w:pPr>
        <w:rPr>
          <w:rFonts w:ascii="Times New Roman" w:hAnsi="Times New Roman" w:cs="Times New Roman"/>
          <w:i/>
          <w:color w:val="0070C0"/>
          <w:highlight w:val="yellow"/>
        </w:rPr>
      </w:pPr>
    </w:p>
    <w:p w:rsidR="00A23422" w:rsidRPr="0097142A" w:rsidRDefault="00E32A35" w:rsidP="00A23422">
      <w:pPr>
        <w:jc w:val="both"/>
        <w:rPr>
          <w:rFonts w:ascii="Times New Roman" w:hAnsi="Times New Roman" w:cs="Times New Roman"/>
          <w:i/>
          <w:color w:val="000000" w:themeColor="text1"/>
          <w:sz w:val="24"/>
          <w:szCs w:val="24"/>
        </w:rPr>
      </w:pPr>
      <w:bookmarkStart w:id="282" w:name="_Ref54603281"/>
      <w:r w:rsidRPr="006E4AE9">
        <w:rPr>
          <w:rFonts w:ascii="Times New Roman" w:hAnsi="Times New Roman" w:cs="Times New Roman"/>
          <w:b/>
          <w:i/>
          <w:sz w:val="24"/>
          <w:szCs w:val="24"/>
        </w:rPr>
        <w:t xml:space="preserve">Figure 5. </w:t>
      </w:r>
      <w:r w:rsidR="00900491" w:rsidRPr="006E4AE9">
        <w:rPr>
          <w:rFonts w:ascii="Times New Roman" w:hAnsi="Times New Roman" w:cs="Times New Roman"/>
          <w:b/>
          <w:i/>
          <w:sz w:val="24"/>
          <w:szCs w:val="24"/>
        </w:rPr>
        <w:fldChar w:fldCharType="begin"/>
      </w:r>
      <w:r w:rsidR="00900491" w:rsidRPr="006E4AE9">
        <w:rPr>
          <w:rFonts w:ascii="Times New Roman" w:hAnsi="Times New Roman" w:cs="Times New Roman"/>
          <w:b/>
          <w:i/>
          <w:sz w:val="24"/>
          <w:szCs w:val="24"/>
        </w:rPr>
        <w:instrText xml:space="preserve"> SEQ Figure_5. \* ARABIC </w:instrText>
      </w:r>
      <w:r w:rsidR="00900491" w:rsidRPr="006E4AE9">
        <w:rPr>
          <w:rFonts w:ascii="Times New Roman" w:hAnsi="Times New Roman" w:cs="Times New Roman"/>
          <w:b/>
          <w:i/>
          <w:sz w:val="24"/>
          <w:szCs w:val="24"/>
        </w:rPr>
        <w:fldChar w:fldCharType="separate"/>
      </w:r>
      <w:r w:rsidR="00735937" w:rsidRPr="006E4AE9">
        <w:rPr>
          <w:rFonts w:ascii="Times New Roman" w:hAnsi="Times New Roman" w:cs="Times New Roman"/>
          <w:b/>
          <w:i/>
          <w:noProof/>
          <w:sz w:val="24"/>
          <w:szCs w:val="24"/>
        </w:rPr>
        <w:t>18</w:t>
      </w:r>
      <w:r w:rsidR="00900491" w:rsidRPr="006E4AE9">
        <w:rPr>
          <w:rFonts w:ascii="Times New Roman" w:hAnsi="Times New Roman" w:cs="Times New Roman"/>
          <w:b/>
          <w:i/>
          <w:noProof/>
          <w:sz w:val="24"/>
          <w:szCs w:val="24"/>
        </w:rPr>
        <w:fldChar w:fldCharType="end"/>
      </w:r>
      <w:bookmarkEnd w:id="282"/>
      <w:r w:rsidRPr="0097142A">
        <w:rPr>
          <w:rFonts w:ascii="Times New Roman" w:hAnsi="Times New Roman" w:cs="Times New Roman"/>
          <w:i/>
          <w:sz w:val="24"/>
          <w:szCs w:val="24"/>
        </w:rPr>
        <w:t xml:space="preserve">: </w:t>
      </w:r>
      <w:r w:rsidR="00A23422" w:rsidRPr="0097142A">
        <w:rPr>
          <w:rFonts w:ascii="Times New Roman" w:hAnsi="Times New Roman" w:cs="Times New Roman"/>
          <w:i/>
          <w:sz w:val="24"/>
          <w:szCs w:val="24"/>
        </w:rPr>
        <w:t xml:space="preserve">CBF maps generated using 3D GRASE BLADE ASL sequence in clinical subject having  </w:t>
      </w:r>
      <w:r w:rsidR="00A23422" w:rsidRPr="0097142A">
        <w:rPr>
          <w:rFonts w:ascii="Times New Roman" w:hAnsi="Times New Roman" w:cs="Times New Roman"/>
          <w:i/>
          <w:color w:val="000000" w:themeColor="text1"/>
          <w:sz w:val="24"/>
          <w:szCs w:val="24"/>
        </w:rPr>
        <w:t xml:space="preserve">Large and recent stroke of both MCA and ACA territories (giving an hyper-signal on both  FLAIR and DW images). There is an hemorrhagic transformation in the right lenticular nucleus (not visible on the slice you present). The clot is visible in the right M1 with a signal discontinuity downstream. Histograms on the right side illustrates estimated motion angles (top)of each blade in all 12 partitions. Residual motion estimated after propeller correction (bottom) was applied (re-estimation of motion after originally estimated motion was corrected). </w:t>
      </w:r>
    </w:p>
    <w:p w:rsidR="00A23422" w:rsidRDefault="00A23422" w:rsidP="00A23422">
      <w:pPr>
        <w:rPr>
          <w:i/>
          <w:color w:val="0070C0"/>
        </w:rPr>
      </w:pPr>
    </w:p>
    <w:p w:rsidR="00A23422" w:rsidRDefault="00A23422" w:rsidP="00A23422">
      <w:pPr>
        <w:rPr>
          <w:i/>
          <w:color w:val="0070C0"/>
        </w:rPr>
      </w:pPr>
    </w:p>
    <w:p w:rsidR="00A23422" w:rsidRDefault="00A23422" w:rsidP="00A23422">
      <w:pPr>
        <w:rPr>
          <w:i/>
          <w:color w:val="0070C0"/>
        </w:rPr>
      </w:pPr>
    </w:p>
    <w:p w:rsidR="00A23422" w:rsidRDefault="00A23422" w:rsidP="00A23422">
      <w:pPr>
        <w:rPr>
          <w:i/>
          <w:color w:val="0070C0"/>
        </w:rPr>
      </w:pPr>
    </w:p>
    <w:p w:rsidR="00A23422" w:rsidRDefault="00A23422" w:rsidP="00A23422">
      <w:r>
        <w:rPr>
          <w:noProof/>
          <w:lang w:val="fr-FR" w:eastAsia="fr-FR"/>
        </w:rPr>
        <w:drawing>
          <wp:inline distT="0" distB="0" distL="0" distR="0" wp14:anchorId="71D2E8B3" wp14:editId="048117C2">
            <wp:extent cx="5934710" cy="2614930"/>
            <wp:effectExtent l="0" t="0" r="889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710" cy="2614930"/>
                    </a:xfrm>
                    <a:prstGeom prst="rect">
                      <a:avLst/>
                    </a:prstGeom>
                    <a:noFill/>
                    <a:ln>
                      <a:noFill/>
                    </a:ln>
                  </pic:spPr>
                </pic:pic>
              </a:graphicData>
            </a:graphic>
          </wp:inline>
        </w:drawing>
      </w:r>
    </w:p>
    <w:p w:rsidR="00A23422" w:rsidRPr="0097142A" w:rsidRDefault="00E32A35" w:rsidP="00A23422">
      <w:pPr>
        <w:jc w:val="both"/>
        <w:rPr>
          <w:rFonts w:ascii="Times New Roman" w:hAnsi="Times New Roman" w:cs="Times New Roman"/>
          <w:i/>
          <w:color w:val="000000" w:themeColor="text1"/>
          <w:sz w:val="24"/>
          <w:szCs w:val="24"/>
        </w:rPr>
      </w:pPr>
      <w:bookmarkStart w:id="283" w:name="_Ref54603294"/>
      <w:r w:rsidRPr="006E4AE9">
        <w:rPr>
          <w:rFonts w:ascii="Times New Roman" w:hAnsi="Times New Roman" w:cs="Times New Roman"/>
          <w:b/>
          <w:i/>
          <w:sz w:val="24"/>
          <w:szCs w:val="24"/>
        </w:rPr>
        <w:t xml:space="preserve">Figure 5. </w:t>
      </w:r>
      <w:r w:rsidR="00900491" w:rsidRPr="006E4AE9">
        <w:rPr>
          <w:rFonts w:ascii="Times New Roman" w:hAnsi="Times New Roman" w:cs="Times New Roman"/>
          <w:b/>
          <w:i/>
          <w:sz w:val="24"/>
          <w:szCs w:val="24"/>
        </w:rPr>
        <w:fldChar w:fldCharType="begin"/>
      </w:r>
      <w:r w:rsidR="00900491" w:rsidRPr="006E4AE9">
        <w:rPr>
          <w:rFonts w:ascii="Times New Roman" w:hAnsi="Times New Roman" w:cs="Times New Roman"/>
          <w:b/>
          <w:i/>
          <w:sz w:val="24"/>
          <w:szCs w:val="24"/>
        </w:rPr>
        <w:instrText xml:space="preserve"> SEQ Figure_5. \* ARABIC </w:instrText>
      </w:r>
      <w:r w:rsidR="00900491" w:rsidRPr="006E4AE9">
        <w:rPr>
          <w:rFonts w:ascii="Times New Roman" w:hAnsi="Times New Roman" w:cs="Times New Roman"/>
          <w:b/>
          <w:i/>
          <w:sz w:val="24"/>
          <w:szCs w:val="24"/>
        </w:rPr>
        <w:fldChar w:fldCharType="separate"/>
      </w:r>
      <w:r w:rsidR="00735937" w:rsidRPr="006E4AE9">
        <w:rPr>
          <w:rFonts w:ascii="Times New Roman" w:hAnsi="Times New Roman" w:cs="Times New Roman"/>
          <w:b/>
          <w:i/>
          <w:noProof/>
          <w:sz w:val="24"/>
          <w:szCs w:val="24"/>
        </w:rPr>
        <w:t>19</w:t>
      </w:r>
      <w:r w:rsidR="00900491" w:rsidRPr="006E4AE9">
        <w:rPr>
          <w:rFonts w:ascii="Times New Roman" w:hAnsi="Times New Roman" w:cs="Times New Roman"/>
          <w:b/>
          <w:i/>
          <w:noProof/>
          <w:sz w:val="24"/>
          <w:szCs w:val="24"/>
        </w:rPr>
        <w:fldChar w:fldCharType="end"/>
      </w:r>
      <w:bookmarkEnd w:id="283"/>
      <w:r w:rsidRPr="0097142A">
        <w:rPr>
          <w:rFonts w:ascii="Times New Roman" w:hAnsi="Times New Roman" w:cs="Times New Roman"/>
          <w:i/>
          <w:sz w:val="24"/>
          <w:szCs w:val="24"/>
        </w:rPr>
        <w:t xml:space="preserve">: </w:t>
      </w:r>
      <w:r w:rsidR="00A23422" w:rsidRPr="0097142A">
        <w:rPr>
          <w:rFonts w:ascii="Times New Roman" w:hAnsi="Times New Roman" w:cs="Times New Roman"/>
          <w:i/>
          <w:sz w:val="24"/>
          <w:szCs w:val="24"/>
        </w:rPr>
        <w:t>CBF maps generated using 3D GRASE BLADE ASL sequence in clinical subject having</w:t>
      </w:r>
      <w:r w:rsidR="00A23422" w:rsidRPr="0097142A">
        <w:rPr>
          <w:rFonts w:ascii="Times New Roman" w:hAnsi="Times New Roman" w:cs="Times New Roman"/>
          <w:i/>
          <w:color w:val="000000" w:themeColor="text1"/>
          <w:sz w:val="24"/>
          <w:szCs w:val="24"/>
        </w:rPr>
        <w:t xml:space="preserve"> </w:t>
      </w:r>
      <w:r w:rsidR="00A23422" w:rsidRPr="0097142A">
        <w:rPr>
          <w:rFonts w:ascii="Times New Roman" w:hAnsi="Times New Roman" w:cs="Times New Roman"/>
          <w:i/>
          <w:sz w:val="24"/>
          <w:szCs w:val="24"/>
        </w:rPr>
        <w:t xml:space="preserve">Pre-surgery brain tumor fMRI examination. The brain lesion is a grade II (WHO) astrocytoma situated in the left parietal lobe. Tractography shows a left arcuate fasciculus which is slightly deviated. </w:t>
      </w:r>
      <w:r w:rsidR="00A23422" w:rsidRPr="0097142A">
        <w:rPr>
          <w:rFonts w:ascii="Times New Roman" w:hAnsi="Times New Roman" w:cs="Times New Roman"/>
          <w:i/>
          <w:color w:val="000000" w:themeColor="text1"/>
          <w:sz w:val="24"/>
          <w:szCs w:val="24"/>
        </w:rPr>
        <w:t xml:space="preserve">Histograms on the right side illustrates estimated motion angles (top)of each blade in all 12 partitions. Residual motion estimated after propeller correction (bottom) was applied (re-estimation of motion after originally estimated motion was corrected). </w:t>
      </w:r>
    </w:p>
    <w:p w:rsidR="00A23422" w:rsidRDefault="00A23422" w:rsidP="00A23422">
      <w:pPr>
        <w:rPr>
          <w:i/>
          <w:color w:val="000000" w:themeColor="text1"/>
        </w:rPr>
      </w:pPr>
    </w:p>
    <w:p w:rsidR="00A23422" w:rsidRDefault="00A23422" w:rsidP="00A23422"/>
    <w:p w:rsidR="00284337" w:rsidRPr="003E5C17" w:rsidRDefault="00284337" w:rsidP="00284337">
      <w:pPr>
        <w:spacing w:line="480" w:lineRule="auto"/>
        <w:jc w:val="both"/>
        <w:rPr>
          <w:rFonts w:asciiTheme="majorHAnsi" w:hAnsiTheme="majorHAnsi" w:cs="Times New Roman"/>
          <w:sz w:val="24"/>
          <w:szCs w:val="24"/>
        </w:rPr>
      </w:pPr>
    </w:p>
    <w:p w:rsidR="00284337" w:rsidRDefault="00284337" w:rsidP="00284337">
      <w:pPr>
        <w:spacing w:line="480" w:lineRule="auto"/>
        <w:jc w:val="both"/>
        <w:rPr>
          <w:rFonts w:asciiTheme="majorHAnsi" w:hAnsiTheme="majorHAnsi" w:cs="Times New Roman"/>
          <w:sz w:val="24"/>
          <w:szCs w:val="24"/>
        </w:rPr>
      </w:pPr>
    </w:p>
    <w:p w:rsidR="00012758" w:rsidRDefault="00012758" w:rsidP="00284337">
      <w:pPr>
        <w:spacing w:line="480" w:lineRule="auto"/>
        <w:jc w:val="both"/>
        <w:rPr>
          <w:rFonts w:asciiTheme="majorHAnsi" w:hAnsiTheme="majorHAnsi" w:cs="Times New Roman"/>
          <w:sz w:val="24"/>
          <w:szCs w:val="24"/>
        </w:rPr>
      </w:pPr>
    </w:p>
    <w:p w:rsidR="00012758" w:rsidRPr="003E5C17" w:rsidRDefault="00012758" w:rsidP="00284337">
      <w:pPr>
        <w:spacing w:line="480" w:lineRule="auto"/>
        <w:jc w:val="both"/>
        <w:rPr>
          <w:rFonts w:asciiTheme="majorHAnsi" w:hAnsiTheme="majorHAnsi" w:cs="Times New Roman"/>
          <w:sz w:val="24"/>
          <w:szCs w:val="24"/>
        </w:rPr>
      </w:pPr>
    </w:p>
    <w:p w:rsidR="00284337" w:rsidRPr="003E5C17" w:rsidRDefault="00284337" w:rsidP="002E01C9">
      <w:pPr>
        <w:pStyle w:val="Titre2"/>
        <w:numPr>
          <w:ilvl w:val="1"/>
          <w:numId w:val="14"/>
        </w:numPr>
      </w:pPr>
      <w:bookmarkStart w:id="284" w:name="_Toc51328088"/>
      <w:bookmarkStart w:id="285" w:name="_Toc54624109"/>
      <w:r w:rsidRPr="003E5C17">
        <w:lastRenderedPageBreak/>
        <w:t>Discussion</w:t>
      </w:r>
      <w:bookmarkEnd w:id="284"/>
      <w:bookmarkEnd w:id="285"/>
    </w:p>
    <w:p w:rsidR="00284337" w:rsidRPr="003E5C17" w:rsidRDefault="00284337" w:rsidP="00284337">
      <w:pPr>
        <w:spacing w:line="480" w:lineRule="auto"/>
        <w:jc w:val="both"/>
        <w:rPr>
          <w:rFonts w:asciiTheme="majorHAnsi" w:hAnsiTheme="majorHAnsi" w:cs="Times New Roman"/>
          <w:b/>
          <w:sz w:val="24"/>
          <w:szCs w:val="24"/>
        </w:rPr>
      </w:pPr>
    </w:p>
    <w:p w:rsidR="00AD3F06" w:rsidRPr="0097142A" w:rsidRDefault="00AD3F06" w:rsidP="00AD3F06">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First of all, this study demonstrates a successful implementation of the 3D-GRASE-BLADE readout sequence combined with PCASL preparation, backed by an efficient off-line motion-correction or empowered with distortion correction. Second, this study demonstrates the feasibility to apply it in volunteers and patients to monitor the level of motion during the scans and to retrospectively correct for it. Moreover, distortion correction, intrinsically offered by the blade technique, failed to show robustness to motion and cannot be used in this context.  Finally, the study is also confirming the previous finding from [1] of higher CNR offered by the ms3DGB due to oversampling at the central k- space. Consistently in all subjects, the GM/WM ratio is higher for Blade than Cartesian. </w:t>
      </w:r>
    </w:p>
    <w:p w:rsidR="00AD3F06" w:rsidRPr="0097142A" w:rsidRDefault="00AD3F06" w:rsidP="00AD3F06">
      <w:pPr>
        <w:spacing w:line="480" w:lineRule="auto"/>
        <w:jc w:val="both"/>
        <w:rPr>
          <w:rFonts w:ascii="Times New Roman" w:hAnsi="Times New Roman" w:cs="Times New Roman"/>
          <w:sz w:val="24"/>
          <w:szCs w:val="24"/>
        </w:rPr>
      </w:pPr>
    </w:p>
    <w:p w:rsidR="00AD3F06" w:rsidRPr="0097142A" w:rsidRDefault="00AD3F06" w:rsidP="00AD3F06">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Our virtual simulations enable an easy validation of all blocks and demonstrate the efficiency of the technique for a large range of in-plane motion.  A higher mean standard deviation of rotational angle was obtained in patients compared to our volunteers, most probably signing hidden out-plane translational and rotational motion components, that cannot be compensated using the current approach as we have only a 2D navigator. </w:t>
      </w:r>
    </w:p>
    <w:p w:rsidR="00AD3F06" w:rsidRPr="0097142A" w:rsidRDefault="00AD3F06" w:rsidP="00AD3F06">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Hence, the blade sampling strategy provides an opportunity to quantify the patient's rigid motion in between each blade acquisition, with a significant advantage to retrospectively allow one to compensate for it, without the need for an extra navigator or reference data acquisition. Considering that the image artifacts resulting from head motion are perennial in MR imaging </w:t>
      </w:r>
      <w:r w:rsidRPr="0097142A">
        <w:rPr>
          <w:rFonts w:ascii="Times New Roman" w:hAnsi="Times New Roman" w:cs="Times New Roman"/>
          <w:sz w:val="24"/>
          <w:szCs w:val="24"/>
        </w:rPr>
        <w:lastRenderedPageBreak/>
        <w:t>with ASL due to longitudinal scanning duration</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{"citationItems":[{"id":"ITEM-1","itemData":{"author":[{"dropping-particle":"","family":"A.R. Deibler, J.M. Pollock, R.A. Kraft, H. Tan, J.H. Burdette","given":"and J.A. Maldjian","non-dropping-particle":"","parse-names":false,"suffix":""}],"container-title":"AJNR Am J Neuroradiol","id":"ITEM-1","issue":"7","issued":{"date-parts":[["2015"]]},"page":"1228-1234","title":"Arterial Spin-Labeling in Routine Clinical Practice, Part 1: Technique and Artifacts","type":"article-journal","volume":"29"},"uris":["http://www.mendeley.com/documents/?uuid=f8333380-12ea-49b1-aae9-753338c420fc"]}],"mendeley":{"formattedCitation":"[23]","plainTextFormattedCitation":"[23]","previouslyFormattedCitation":"[23]"},"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[23]</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it is a crucial adjunct for further clinical routine application but also quality control in the multi-center or therapeutic trial. </w:t>
      </w:r>
    </w:p>
    <w:p w:rsidR="00AD3F06" w:rsidRPr="0097142A" w:rsidRDefault="00AD3F06" w:rsidP="00AD3F06">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A disadvantage of the blade strategy is an increase in scan time to fully sample k-space as a multi-shot technique. However, this disadvantage is balanced for ASL imaging where signal averaging is necessary to achieve adequate perfusion SNR [17]. The effective temporal resolution of the blade is reduced by exploiting relationships among the redundant measurements to minimize the artifacts such as distortion but without any consequence for perfusion imaging and CBF quantification. The in-plane motion-correction capabilities and reduction of through-plane blurring are suitable for longitudinal acquisition strategies susceptible to patient motion. Recently, one of the study concluded that the number of blades does not play any significant role with regard to motion-correction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{"citationItems":[{"id":"ITEM-1","itemData":{"DOI":"10.1002/mrm.22004.Motion","ISSN":"0740-3194","PMID":"18581419","abstract":"Magnetic resonance microscopy (MRM) has become an important tool for small animal cardiac imaging. In relation to competing technologies (microCT and ultrasound), MR is limited by spatial resolution, temporal resolution, and acquisition time. All three of these limitations have been addressed by developing a four-dimensional (4D) (3D plus time) radial acquisition (RA) sequence. The signal-to-noise ratio (SNR) has been optimized by minimizing the echo time (TE) (300 us). The temporal resolution and throughput have been improved by center-out trajectories resulting in repetition time (TR) &lt;2.5 ms. The contrast has been enhanced through the use of a liposomal blood pool agent that reduces the T(1) of the blood to &lt;400 ms. We have developed protocols for three specific applications: 1) high-throughput with spatial resolution of 87 x 87 x 352 um(3) (voxel volume = 2.7 nL) and acquisition time of 16 min; 2) high-temporal resolution with spatial resolution of 87 x 87 x 352 um(3) (voxel volume = 2.7 nL) and temporal resolution at 4.8 ms and acquisition time of 32 minutes; and 3) high-resolution isotropic imaging at 87 x 87 x 87 um(3) (voxel volume = 0.68 nL) and acquisition time of 31 min. The 4D image arrays allow direct measure of cardiac functional parameters dependent on chamber volumes, e.g., ejection fraction (EF), end diastolic volume (EDV), and end systolic volume (ESV).","author":[{"dropping-particle":"","family":"Tamhane","given":"Ashish A.","non-dropping-particle":"","parse-names":false,"suffix":""},{"dropping-particle":"","family":"Arfanakis","given":"Konstantinos","non-dropping-particle":"","parse-names":false,"suffix":""}],"container-title":"Magn Reson Med","id":"ITEM-1","issue":"1","issued":{"date-parts":[["2009"]]},"page":"174-182","title":"Motion Correction in PROPELLER and Turboprop-MRI","type":"article-journal","volume":"62"},"uris":["http://www.mendeley.com/documents/?uuid=653d6880-ec73-4c64-9e7e-6240a83a48aa"]}],"mendeley":{"formattedCitation":"[24]","plainTextFormattedCitation":"[24]","previouslyFormattedCitation":"[24]"},"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[24]</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However further studies are probably needed to determine the right number of frequency encoding lines per blade and the number of blades per slice that may lead to the most accurate estimation of the rigid motion. </w:t>
      </w:r>
    </w:p>
    <w:p w:rsidR="00AD3F06" w:rsidRPr="0097142A" w:rsidRDefault="00AD3F06" w:rsidP="00AD3F06">
      <w:pPr>
        <w:autoSpaceDE w:val="0"/>
        <w:autoSpaceDN w:val="0"/>
        <w:adjustRightInd w:val="0"/>
        <w:spacing w:line="480" w:lineRule="auto"/>
        <w:jc w:val="both"/>
        <w:rPr>
          <w:rFonts w:ascii="Times New Roman" w:hAnsi="Times New Roman" w:cs="Times New Roman"/>
          <w:strike/>
          <w:sz w:val="24"/>
          <w:szCs w:val="24"/>
        </w:rPr>
      </w:pPr>
    </w:p>
    <w:p w:rsidR="00AD3F06" w:rsidRPr="0097142A" w:rsidRDefault="00AD3F06" w:rsidP="00AD3F06">
      <w:pPr>
        <w:autoSpaceDE w:val="0"/>
        <w:autoSpaceDN w:val="0"/>
        <w:adjustRightInd w:val="0"/>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 xml:space="preserve">One limitation of the study is that our patient population did not include non-cooperative patients such as  dementia, neither pediatric patients, where motion-correction would have been incredibly helpful. This feasibility study demonstrates that we can monitor the motion and correct for it, key outcomes to further obtain the ethical committee to allow the screening of patients with a higher likelihood of involuntary motion, such as patients who have Parkinson’s or Alzheimer disease, where perfusion is a crucial determinant for grading and follow-up </w:t>
      </w:r>
      <w:r w:rsidRPr="0097142A">
        <w:rPr>
          <w:rFonts w:ascii="Times New Roman" w:hAnsi="Times New Roman" w:cs="Times New Roman"/>
          <w:sz w:val="24"/>
          <w:szCs w:val="24"/>
        </w:rPr>
        <w:fldChar w:fldCharType="begin" w:fldLock="1"/>
      </w:r>
      <w:r w:rsidRPr="0097142A">
        <w:rPr>
          <w:rFonts w:ascii="Times New Roman" w:hAnsi="Times New Roman" w:cs="Times New Roman"/>
          <w:sz w:val="24"/>
          <w:szCs w:val="24"/>
        </w:rPr>
        <w:instrText>ADDIN CSL_CITATION {"citationItems":[{"id":"ITEM-1","itemData":{"DOI":"10.3174/ajnr.A4291","ISSN":"1936959X","PMID":"25882291","abstract":"Arterial spin-labeling is a noninvasive method to map cerebral blood flow, which might be useful for early diagnosis of neurodegenerative diseases. We directly compared 2 arterial spin-labeling techniques in healthy elderly controls and individuals with mild cognitive impairment. This prospective study was approved by the local ethics committee and included 198 consecutive healthy controls (mean age, 73.65 ± 4.02 years) and 43 subjects with mild cognitive impairment (mean age, 73.38 ± 5.85 years). Two pulsed arterial spin-labeling sequences were performed at 3T: proximal inversion with a control for off-resonance effects (PICORE) and flow-sensitive alternating inversion recovery technique (FAIR). Relative cerebral blood flow maps were calculated by using commercial software and standard parameters. Data analysis included spatial normalization of gray matter-corrected relative CBF maps, whole-brain average, and voxelwise comparison of both arterial spin-labeling sequences. Overall, FAIR yielded higher relative CBF values compared with PICORE (controls, 32.7 ± 7.1 versus 30.0 ± 13.1 mL/min/100 g, P = .05; mild cognitive impairment, 29.8 ± 5.4 versus 26.2 ± 8.6 mL/min/100 g, P &lt; .05; all, 32.2 ± 6.8 versus 29.3 ± 12.3 mL/min/100 g, P &lt; .05). FAIR had lower variability (controls, 36.2% versus 68.8%, P &lt; .00001; mild cognitive impairment, 18.9% versus 22.9%, P &lt; .0001; all, 34.4% versus 64.9% P &lt; .00001). The detailed voxelwise analysis revealed a higher signal for FAIR, notably in both convexities, while PICORE had higher signal predominantly in deep cerebral regions. Overall, FAIR had higher estimated relative CBF and lower interindividual variability than PICORE. In more detail, there were regional differences between both arterial spin-labeling sequences. In summary, these results highlight the need to calibrate arterial spin-labeling sequences. © 2015 by American Journal of Neuroradiology.","author":[{"dropping-particle":"","family":"L??vblad","given":"K. O.","non-dropping-particle":"","parse-names":false,"suffix":""},{"dropping-particle":"","family":"Montandon","given":"M. L.","non-dropping-particle":"","parse-names":false,"suffix":""},{"dropping-particle":"","family":"Viallon","given":"M.","non-dropping-particle":"","parse-names":false,"suffix":""},{"dropping-particle":"","family":"Rodriguez","given":"C.","non-dropping-particle":"","parse-names":false,"suffix":""},{"dropping-particle":"","family":"Toma","given":"S.","non-dropping-particle":"","parse-names":false,"suffix":""},{"dropping-particle":"","family":"Golay","given":"X.","non-dropping-particle":"","parse-names":false,"suffix":""},{"dropping-particle":"","family":"Giannakopoulos","given":"P.","non-dropping-particle":"","parse-names":false,"suffix":""},{"dropping-particle":"","family":"Haller","given":"S.","non-dropping-particle":"","parse-names":false,"suffix":""}],"container-title":"American Journal of Neuroradiology","id":"ITEM-1","issue":"7","issued":{"date-parts":[["2015"]]},"page":"1231-1236","title":"Arterial spin-labeling parameters influence signal variability and estimated regional relative cerebral blood flow in normal aging and mild cognitive impairment: FAIR versus PICORE techniques","type":"article-journal","volume":"36"},"uris":["http://www.mendeley.com/documents/?uuid=93e0f459-5210-475c-8719-01eb21fb9ebe"]}],"mendeley":{"formattedCitation":"[25]","plainTextFormattedCitation":"[25]","previouslyFormattedCitation":"[25]"},"properties":{"noteIndex":0},"schema":"https://github.com/citation-style-language/schema/raw/master/csl-citation.json"}</w:instrText>
      </w:r>
      <w:r w:rsidRPr="0097142A">
        <w:rPr>
          <w:rFonts w:ascii="Times New Roman" w:hAnsi="Times New Roman" w:cs="Times New Roman"/>
          <w:sz w:val="24"/>
          <w:szCs w:val="24"/>
        </w:rPr>
        <w:fldChar w:fldCharType="separate"/>
      </w:r>
      <w:r w:rsidRPr="0097142A">
        <w:rPr>
          <w:rFonts w:ascii="Times New Roman" w:hAnsi="Times New Roman" w:cs="Times New Roman"/>
          <w:noProof/>
          <w:sz w:val="24"/>
          <w:szCs w:val="24"/>
        </w:rPr>
        <w:t>[25]</w:t>
      </w:r>
      <w:r w:rsidRPr="0097142A">
        <w:rPr>
          <w:rFonts w:ascii="Times New Roman" w:hAnsi="Times New Roman" w:cs="Times New Roman"/>
          <w:sz w:val="24"/>
          <w:szCs w:val="24"/>
        </w:rPr>
        <w:fldChar w:fldCharType="end"/>
      </w:r>
      <w:r w:rsidRPr="0097142A">
        <w:rPr>
          <w:rFonts w:ascii="Times New Roman" w:hAnsi="Times New Roman" w:cs="Times New Roman"/>
          <w:sz w:val="24"/>
          <w:szCs w:val="24"/>
        </w:rPr>
        <w:t xml:space="preserve">. </w:t>
      </w:r>
    </w:p>
    <w:p w:rsidR="00AD3F06" w:rsidRPr="0097142A" w:rsidRDefault="00AD3F06" w:rsidP="00AD3F06">
      <w:pPr>
        <w:autoSpaceDE w:val="0"/>
        <w:autoSpaceDN w:val="0"/>
        <w:adjustRightInd w:val="0"/>
        <w:spacing w:line="480" w:lineRule="auto"/>
        <w:jc w:val="both"/>
        <w:rPr>
          <w:rFonts w:ascii="Times New Roman" w:hAnsi="Times New Roman" w:cs="Times New Roman"/>
          <w:sz w:val="24"/>
          <w:szCs w:val="24"/>
        </w:rPr>
      </w:pPr>
    </w:p>
    <w:p w:rsidR="00AD3F06" w:rsidRPr="0097142A" w:rsidRDefault="00AD3F06" w:rsidP="00AD3F06">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lastRenderedPageBreak/>
        <w:t xml:space="preserve">Finally, the current version of the Blade sequence did not consider motion-correction in the z-direction (through-plane), and further work is needed to definitely tackle the complete patient motion observed in patients. </w:t>
      </w:r>
    </w:p>
    <w:p w:rsidR="00AD3F06" w:rsidRPr="0097142A" w:rsidRDefault="00AD3F06" w:rsidP="00AD3F06">
      <w:pPr>
        <w:spacing w:line="480" w:lineRule="auto"/>
        <w:jc w:val="both"/>
        <w:rPr>
          <w:rFonts w:ascii="Times New Roman" w:hAnsi="Times New Roman" w:cs="Times New Roman"/>
          <w:sz w:val="24"/>
          <w:szCs w:val="24"/>
        </w:rPr>
      </w:pPr>
    </w:p>
    <w:p w:rsidR="00AD3F06" w:rsidRPr="0097142A" w:rsidRDefault="00AD3F06" w:rsidP="00AD3F06">
      <w:pPr>
        <w:spacing w:line="480" w:lineRule="auto"/>
        <w:jc w:val="both"/>
        <w:rPr>
          <w:rFonts w:ascii="Times New Roman" w:hAnsi="Times New Roman" w:cs="Times New Roman"/>
          <w:sz w:val="24"/>
          <w:szCs w:val="24"/>
        </w:rPr>
      </w:pPr>
      <w:r w:rsidRPr="0097142A">
        <w:rPr>
          <w:rFonts w:ascii="Times New Roman" w:hAnsi="Times New Roman" w:cs="Times New Roman"/>
          <w:sz w:val="24"/>
          <w:szCs w:val="24"/>
        </w:rPr>
        <w:t>We conclude that the ms3DGB could be a powerful solution that offers an efficient retrospective in-plane rigid estimation of the head motion occurring during a scan, combined with a capacity to quantify and correct for it. This estimation and correction could also be performed in real-time, hence enabling real-time feedback and re-acquisition before the end of the acquisition until a perfect and high-resolution perfusion image is gathered. In its current implementation, it produces perfusion images with increased image quality compared with ss3DGC. Nevertheless, in the absence of motion, the ss3DGC technique cannot compete against ms3DGC that always provides substantially higher image quality in both SNR and resolution. Consequently, ms3DGB ASL sequence could only stand out as a convenient approach for robust pCASL imaging when no other solution could be used (i.e. in the marginal situation patient where only in-plane motion is expected), limiting its clinical outcomes considerably. Moreover, while the TOPUP image distortion correction method is efficient to construct the perfusion maps with high structural definition; it is not compatible with unpredictable subject motion.</w:t>
      </w:r>
    </w:p>
    <w:p w:rsidR="00AD3F06" w:rsidRDefault="00AD3F06" w:rsidP="00AD3F06">
      <w:pPr>
        <w:spacing w:line="480" w:lineRule="auto"/>
        <w:jc w:val="both"/>
        <w:rPr>
          <w:rFonts w:asciiTheme="majorHAnsi" w:hAnsiTheme="majorHAnsi" w:cs="Times New Roman"/>
          <w:sz w:val="24"/>
          <w:szCs w:val="24"/>
        </w:rPr>
      </w:pPr>
    </w:p>
    <w:p w:rsidR="00012758" w:rsidRDefault="00012758" w:rsidP="00AD3F06">
      <w:pPr>
        <w:spacing w:line="480" w:lineRule="auto"/>
        <w:jc w:val="both"/>
        <w:rPr>
          <w:rFonts w:asciiTheme="majorHAnsi" w:hAnsiTheme="majorHAnsi" w:cs="Times New Roman"/>
          <w:sz w:val="24"/>
          <w:szCs w:val="24"/>
        </w:rPr>
      </w:pPr>
    </w:p>
    <w:p w:rsidR="00012758" w:rsidRDefault="00012758" w:rsidP="00AD3F06">
      <w:pPr>
        <w:spacing w:line="480" w:lineRule="auto"/>
        <w:jc w:val="both"/>
        <w:rPr>
          <w:rFonts w:asciiTheme="majorHAnsi" w:hAnsiTheme="majorHAnsi" w:cs="Times New Roman"/>
          <w:sz w:val="24"/>
          <w:szCs w:val="24"/>
        </w:rPr>
      </w:pPr>
    </w:p>
    <w:p w:rsidR="00284337" w:rsidRPr="003E5C17" w:rsidRDefault="00284337" w:rsidP="002E01C9">
      <w:pPr>
        <w:pStyle w:val="Titre2"/>
        <w:numPr>
          <w:ilvl w:val="1"/>
          <w:numId w:val="14"/>
        </w:numPr>
      </w:pPr>
      <w:bookmarkStart w:id="286" w:name="_Toc51328089"/>
      <w:bookmarkStart w:id="287" w:name="_Toc54624110"/>
      <w:r w:rsidRPr="003E5C17">
        <w:lastRenderedPageBreak/>
        <w:t>References</w:t>
      </w:r>
      <w:bookmarkEnd w:id="286"/>
      <w:bookmarkEnd w:id="287"/>
      <w:r w:rsidRPr="003E5C17">
        <w:t xml:space="preserve"> </w:t>
      </w:r>
    </w:p>
    <w:p w:rsidR="00284337" w:rsidRPr="003E5C17" w:rsidRDefault="00284337" w:rsidP="00284337">
      <w:pPr>
        <w:rPr>
          <w:rFonts w:asciiTheme="majorHAnsi" w:hAnsiTheme="majorHAnsi"/>
        </w:rPr>
      </w:pPr>
    </w:p>
    <w:p w:rsidR="00AD3F06" w:rsidRPr="00727DC5" w:rsidRDefault="00AD3F06" w:rsidP="00AD3F06">
      <w:pPr>
        <w:rPr>
          <w:rFonts w:ascii="Times New Roman" w:hAnsi="Times New Roman" w:cs="Times New Roman"/>
          <w:b/>
        </w:rPr>
      </w:pP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727DC5">
        <w:rPr>
          <w:rFonts w:ascii="Times New Roman" w:hAnsi="Times New Roman" w:cs="Times New Roman"/>
        </w:rPr>
        <w:fldChar w:fldCharType="begin" w:fldLock="1"/>
      </w:r>
      <w:r w:rsidRPr="00727DC5">
        <w:rPr>
          <w:rFonts w:ascii="Times New Roman" w:hAnsi="Times New Roman" w:cs="Times New Roman"/>
        </w:rPr>
        <w:instrText xml:space="preserve">ADDIN Mendeley Bibliography CSL_BIBLIOGRAPHY </w:instrText>
      </w:r>
      <w:r w:rsidRPr="00727DC5">
        <w:rPr>
          <w:rFonts w:ascii="Times New Roman" w:hAnsi="Times New Roman" w:cs="Times New Roman"/>
        </w:rPr>
        <w:fldChar w:fldCharType="separate"/>
      </w:r>
      <w:r w:rsidRPr="00B532BE">
        <w:rPr>
          <w:rFonts w:ascii="Times New Roman" w:hAnsi="Times New Roman" w:cs="Times New Roman"/>
          <w:noProof/>
        </w:rPr>
        <w:t>[1]</w:t>
      </w:r>
      <w:r w:rsidRPr="00B532BE">
        <w:rPr>
          <w:rFonts w:ascii="Times New Roman" w:hAnsi="Times New Roman" w:cs="Times New Roman"/>
          <w:noProof/>
        </w:rPr>
        <w:tab/>
        <w:t>Huan Tan, W.Scott Hoge, Craig A.Hamilton,</w:t>
      </w:r>
      <w:r w:rsidRPr="008F3C3F">
        <w:rPr>
          <w:rFonts w:ascii="Times New Roman" w:hAnsi="Times New Roman" w:cs="Times New Roman"/>
          <w:noProof/>
        </w:rPr>
        <w:t xml:space="preserve"> </w:t>
      </w:r>
      <w:r w:rsidRPr="00B532BE">
        <w:rPr>
          <w:rFonts w:ascii="Times New Roman" w:hAnsi="Times New Roman" w:cs="Times New Roman"/>
          <w:noProof/>
        </w:rPr>
        <w:t xml:space="preserve">M. G. and R. A. K. “3D GRASE </w:t>
      </w:r>
      <w:r>
        <w:rPr>
          <w:rFonts w:ascii="Times New Roman" w:hAnsi="Times New Roman" w:cs="Times New Roman"/>
          <w:noProof/>
        </w:rPr>
        <w:t>PROPELLER</w:t>
      </w:r>
      <w:r w:rsidRPr="00B532BE">
        <w:rPr>
          <w:rFonts w:ascii="Times New Roman" w:hAnsi="Times New Roman" w:cs="Times New Roman"/>
          <w:noProof/>
        </w:rPr>
        <w:t xml:space="preserve">: Improved Image Acquisition Technique for Arterial Spin Labeling Perfusion Imaging,” </w:t>
      </w:r>
      <w:r w:rsidRPr="00B532BE">
        <w:rPr>
          <w:rFonts w:ascii="Times New Roman" w:hAnsi="Times New Roman" w:cs="Times New Roman"/>
          <w:i/>
          <w:iCs/>
          <w:noProof/>
        </w:rPr>
        <w:t>Magn Reson Med.</w:t>
      </w:r>
      <w:r w:rsidRPr="00B532BE">
        <w:rPr>
          <w:rFonts w:ascii="Times New Roman" w:hAnsi="Times New Roman" w:cs="Times New Roman"/>
          <w:noProof/>
        </w:rPr>
        <w:t>, vol. 66, no. 1, pp. 168–173, 2011.</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w:t>
      </w:r>
      <w:r w:rsidRPr="00B532BE">
        <w:rPr>
          <w:rFonts w:ascii="Times New Roman" w:hAnsi="Times New Roman" w:cs="Times New Roman"/>
          <w:noProof/>
        </w:rPr>
        <w:tab/>
        <w:t xml:space="preserve">G. Z. D.C. Alsop, J.A. Detre, X. Golay, M. Gunther, J. Hendrikse, L. Hernandez-Garcia, H. Lu, B.J. MacIntosh, L.M. Parkes, M. Smits, M.J. van Osch, D.J. Wang, E.C. Wong, “Recommended implementation of arterial spin-labeled Perfusion mri for clinical applications: A consensus of the ISMRM Perfusion Study group and the European consortium for ASL in dementia,” </w:t>
      </w:r>
      <w:r w:rsidRPr="00B532BE">
        <w:rPr>
          <w:rFonts w:ascii="Times New Roman" w:hAnsi="Times New Roman" w:cs="Times New Roman"/>
          <w:i/>
          <w:iCs/>
          <w:noProof/>
        </w:rPr>
        <w:t>Magn. Reson. Med.</w:t>
      </w:r>
      <w:r w:rsidRPr="00B532BE">
        <w:rPr>
          <w:rFonts w:ascii="Times New Roman" w:hAnsi="Times New Roman" w:cs="Times New Roman"/>
          <w:noProof/>
        </w:rPr>
        <w:t>, vol. 73, no. 1, pp. 102–116, 2015.</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[3]</w:t>
      </w:r>
      <w:r w:rsidRPr="00B532BE">
        <w:rPr>
          <w:rFonts w:ascii="Times New Roman" w:hAnsi="Times New Roman" w:cs="Times New Roman"/>
          <w:noProof/>
        </w:rPr>
        <w:tab/>
        <w:t xml:space="preserve">J. A. Detre, J. S. Leigh, D. S. Williams, and A. P. Koretsky, “Perfusion imaging.,” </w:t>
      </w:r>
      <w:r w:rsidRPr="00B532BE">
        <w:rPr>
          <w:rFonts w:ascii="Times New Roman" w:hAnsi="Times New Roman" w:cs="Times New Roman"/>
          <w:i/>
          <w:iCs/>
          <w:noProof/>
        </w:rPr>
        <w:t>Magn. Reson. Med.</w:t>
      </w:r>
      <w:r w:rsidRPr="00B532BE">
        <w:rPr>
          <w:rFonts w:ascii="Times New Roman" w:hAnsi="Times New Roman" w:cs="Times New Roman"/>
          <w:noProof/>
        </w:rPr>
        <w:t>, vol. 23, no. 1, pp. 37–45, 1992.</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[4]</w:t>
      </w:r>
      <w:r w:rsidRPr="00B532BE">
        <w:rPr>
          <w:rFonts w:ascii="Times New Roman" w:hAnsi="Times New Roman" w:cs="Times New Roman"/>
          <w:noProof/>
        </w:rPr>
        <w:tab/>
        <w:t xml:space="preserve">J. M. Pollock, H. Tan, R. a Kraft, C. T. Whitlow, J. H. Burdette, and J. a Maldjian, </w:t>
      </w:r>
      <w:r w:rsidRPr="00B532BE">
        <w:rPr>
          <w:rFonts w:ascii="Times New Roman" w:hAnsi="Times New Roman" w:cs="Times New Roman"/>
          <w:i/>
          <w:iCs/>
          <w:noProof/>
        </w:rPr>
        <w:t>Arterial Spin Labeled MRI Perfusion</w:t>
      </w:r>
      <w:r w:rsidRPr="00B532BE">
        <w:rPr>
          <w:rFonts w:ascii="Times New Roman" w:hAnsi="Times New Roman" w:cs="Times New Roman"/>
          <w:noProof/>
        </w:rPr>
        <w:t>, vol. 17, no. 2. 2010.</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[5]</w:t>
      </w:r>
      <w:r w:rsidRPr="00B532BE">
        <w:rPr>
          <w:rFonts w:ascii="Times New Roman" w:hAnsi="Times New Roman" w:cs="Times New Roman"/>
          <w:noProof/>
        </w:rPr>
        <w:tab/>
        <w:t xml:space="preserve">E. T. Petersen, I. Zimine, Y. C. L. Ho, and X. Golay, “Non-invasive measurement of perfusion: A critical review of arterial spin labelling techniques,” </w:t>
      </w:r>
      <w:r w:rsidRPr="00B532BE">
        <w:rPr>
          <w:rFonts w:ascii="Times New Roman" w:hAnsi="Times New Roman" w:cs="Times New Roman"/>
          <w:i/>
          <w:iCs/>
          <w:noProof/>
        </w:rPr>
        <w:t>Br. J. Radiol.</w:t>
      </w:r>
      <w:r w:rsidRPr="00B532BE">
        <w:rPr>
          <w:rFonts w:ascii="Times New Roman" w:hAnsi="Times New Roman" w:cs="Times New Roman"/>
          <w:noProof/>
        </w:rPr>
        <w:t>, vol. 79, no. 944, pp. 688–701, 2006.</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[6]</w:t>
      </w:r>
      <w:r w:rsidRPr="00B532BE">
        <w:rPr>
          <w:rFonts w:ascii="Times New Roman" w:hAnsi="Times New Roman" w:cs="Times New Roman"/>
          <w:noProof/>
        </w:rPr>
        <w:tab/>
        <w:t xml:space="preserve">K. J. Kieran and J. A. Brunbergz, “Adult claustrophobia, anxiety and sedation in MRI,” </w:t>
      </w:r>
      <w:r w:rsidRPr="00B532BE">
        <w:rPr>
          <w:rFonts w:ascii="Times New Roman" w:hAnsi="Times New Roman" w:cs="Times New Roman"/>
          <w:i/>
          <w:iCs/>
          <w:noProof/>
        </w:rPr>
        <w:t>Magn. Reson. Imaging</w:t>
      </w:r>
      <w:r w:rsidRPr="00B532BE">
        <w:rPr>
          <w:rFonts w:ascii="Times New Roman" w:hAnsi="Times New Roman" w:cs="Times New Roman"/>
          <w:noProof/>
        </w:rPr>
        <w:t>, vol. 15, no. 1, pp. 51–54, 1997.</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[7]</w:t>
      </w:r>
      <w:r w:rsidRPr="00B532BE">
        <w:rPr>
          <w:rFonts w:ascii="Times New Roman" w:hAnsi="Times New Roman" w:cs="Times New Roman"/>
          <w:noProof/>
        </w:rPr>
        <w:tab/>
        <w:t xml:space="preserve">M. Günther, K. Oshio, and D. A. Feinberg, “Single-shot 3D imaging techniques improve arterial spin labeling perfusion measurements,” </w:t>
      </w:r>
      <w:r w:rsidRPr="00B532BE">
        <w:rPr>
          <w:rFonts w:ascii="Times New Roman" w:hAnsi="Times New Roman" w:cs="Times New Roman"/>
          <w:i/>
          <w:iCs/>
          <w:noProof/>
        </w:rPr>
        <w:t>Magn. Reson. Med.</w:t>
      </w:r>
      <w:r w:rsidRPr="00B532BE">
        <w:rPr>
          <w:rFonts w:ascii="Times New Roman" w:hAnsi="Times New Roman" w:cs="Times New Roman"/>
          <w:noProof/>
        </w:rPr>
        <w:t>, vol. 54, no. 2, pp. 491–498, 2005.</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[8]</w:t>
      </w:r>
      <w:r w:rsidRPr="00B532BE">
        <w:rPr>
          <w:rFonts w:ascii="Times New Roman" w:hAnsi="Times New Roman" w:cs="Times New Roman"/>
          <w:noProof/>
        </w:rPr>
        <w:tab/>
        <w:t xml:space="preserve">M. A. Fernández-Seara, B. L. Edlow, A. Hoang, J. Wang, D. A. Feinberg, and J. A. Detre, “Minimizing acquisition time of arterial spin labeling at 3T,” </w:t>
      </w:r>
      <w:r w:rsidRPr="00B532BE">
        <w:rPr>
          <w:rFonts w:ascii="Times New Roman" w:hAnsi="Times New Roman" w:cs="Times New Roman"/>
          <w:i/>
          <w:iCs/>
          <w:noProof/>
        </w:rPr>
        <w:t>Magn. Reson. Med.</w:t>
      </w:r>
      <w:r w:rsidRPr="00B532BE">
        <w:rPr>
          <w:rFonts w:ascii="Times New Roman" w:hAnsi="Times New Roman" w:cs="Times New Roman"/>
          <w:noProof/>
        </w:rPr>
        <w:t>, vol. 59, no. 6, pp. 1467–1471, 2008.</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[9]</w:t>
      </w:r>
      <w:r w:rsidRPr="00B532BE">
        <w:rPr>
          <w:rFonts w:ascii="Times New Roman" w:hAnsi="Times New Roman" w:cs="Times New Roman"/>
          <w:noProof/>
        </w:rPr>
        <w:tab/>
        <w:t xml:space="preserve">W. C. Wu, B. L. Edlow, M. A. Elliot, J. Wang, and J. A. Detre, “Physiological modulations in arterial spin labeling perfusion magnetic resonance imaging,” </w:t>
      </w:r>
      <w:r w:rsidRPr="00B532BE">
        <w:rPr>
          <w:rFonts w:ascii="Times New Roman" w:hAnsi="Times New Roman" w:cs="Times New Roman"/>
          <w:i/>
          <w:iCs/>
          <w:noProof/>
        </w:rPr>
        <w:t>IEEE Trans. Med. Imaging</w:t>
      </w:r>
      <w:r w:rsidRPr="00B532BE">
        <w:rPr>
          <w:rFonts w:ascii="Times New Roman" w:hAnsi="Times New Roman" w:cs="Times New Roman"/>
          <w:noProof/>
        </w:rPr>
        <w:t>, vol. 28, no. 5, pp. 703–709, 2009.</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[10]</w:t>
      </w:r>
      <w:r w:rsidRPr="00B532BE">
        <w:rPr>
          <w:rFonts w:ascii="Times New Roman" w:hAnsi="Times New Roman" w:cs="Times New Roman"/>
          <w:noProof/>
        </w:rPr>
        <w:tab/>
        <w:t>J. G. Pipe, “</w:t>
      </w:r>
      <w:r>
        <w:rPr>
          <w:rFonts w:ascii="Times New Roman" w:hAnsi="Times New Roman" w:cs="Times New Roman"/>
          <w:noProof/>
        </w:rPr>
        <w:t xml:space="preserve">Motion-correction </w:t>
      </w:r>
      <w:r w:rsidRPr="00B532BE">
        <w:rPr>
          <w:rFonts w:ascii="Times New Roman" w:hAnsi="Times New Roman" w:cs="Times New Roman"/>
          <w:noProof/>
        </w:rPr>
        <w:t xml:space="preserve"> with </w:t>
      </w:r>
      <w:r>
        <w:rPr>
          <w:rFonts w:ascii="Times New Roman" w:hAnsi="Times New Roman" w:cs="Times New Roman"/>
          <w:noProof/>
        </w:rPr>
        <w:t>PROPELLER</w:t>
      </w:r>
      <w:r w:rsidRPr="00B532BE">
        <w:rPr>
          <w:rFonts w:ascii="Times New Roman" w:hAnsi="Times New Roman" w:cs="Times New Roman"/>
          <w:noProof/>
        </w:rPr>
        <w:t xml:space="preserve"> MRI: Application to head motion and free-</w:t>
      </w:r>
      <w:r w:rsidRPr="00B532BE">
        <w:rPr>
          <w:rFonts w:ascii="Times New Roman" w:hAnsi="Times New Roman" w:cs="Times New Roman"/>
          <w:noProof/>
        </w:rPr>
        <w:lastRenderedPageBreak/>
        <w:t xml:space="preserve">breathing cardiac imaging,” </w:t>
      </w:r>
      <w:r w:rsidRPr="00B532BE">
        <w:rPr>
          <w:rFonts w:ascii="Times New Roman" w:hAnsi="Times New Roman" w:cs="Times New Roman"/>
          <w:i/>
          <w:iCs/>
          <w:noProof/>
        </w:rPr>
        <w:t>Magn. Reson. Med.</w:t>
      </w:r>
      <w:r w:rsidRPr="00B532BE">
        <w:rPr>
          <w:rFonts w:ascii="Times New Roman" w:hAnsi="Times New Roman" w:cs="Times New Roman"/>
          <w:noProof/>
        </w:rPr>
        <w:t>, vol. 42, no. 5, pp. 963–969, 1999.</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[11]</w:t>
      </w:r>
      <w:r w:rsidRPr="00B532BE">
        <w:rPr>
          <w:rFonts w:ascii="Times New Roman" w:hAnsi="Times New Roman" w:cs="Times New Roman"/>
          <w:noProof/>
        </w:rPr>
        <w:tab/>
        <w:t xml:space="preserve">E. C. Wong, R. B. Buxton, and L. R. Frank, “Quantitative imaging of perfusion using a single subtraction (QUIPSS and QUIPSS II),” </w:t>
      </w:r>
      <w:r w:rsidRPr="00B532BE">
        <w:rPr>
          <w:rFonts w:ascii="Times New Roman" w:hAnsi="Times New Roman" w:cs="Times New Roman"/>
          <w:i/>
          <w:iCs/>
          <w:noProof/>
        </w:rPr>
        <w:t>Magn. Reson. Med.</w:t>
      </w:r>
      <w:r w:rsidRPr="00B532BE">
        <w:rPr>
          <w:rFonts w:ascii="Times New Roman" w:hAnsi="Times New Roman" w:cs="Times New Roman"/>
          <w:noProof/>
        </w:rPr>
        <w:t>, vol. 39, no. 5, pp. 702–708, 1998.</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[12]</w:t>
      </w:r>
      <w:r w:rsidRPr="00B532BE">
        <w:rPr>
          <w:rFonts w:ascii="Times New Roman" w:hAnsi="Times New Roman" w:cs="Times New Roman"/>
          <w:noProof/>
        </w:rPr>
        <w:tab/>
        <w:t xml:space="preserve">W. Dai, P. M. Robson, A. Shankaranarayanan, and D. C. Alsop, “Modified pulsed continuous arterial spin labeling for labeling of a single artery,” </w:t>
      </w:r>
      <w:r w:rsidRPr="00B532BE">
        <w:rPr>
          <w:rFonts w:ascii="Times New Roman" w:hAnsi="Times New Roman" w:cs="Times New Roman"/>
          <w:i/>
          <w:iCs/>
          <w:noProof/>
        </w:rPr>
        <w:t>Magn. Reson. Med.</w:t>
      </w:r>
      <w:r w:rsidRPr="00B532BE">
        <w:rPr>
          <w:rFonts w:ascii="Times New Roman" w:hAnsi="Times New Roman" w:cs="Times New Roman"/>
          <w:noProof/>
        </w:rPr>
        <w:t>, vol. 64, no. 4, pp. 975–982, 2010.</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[13]</w:t>
      </w:r>
      <w:r w:rsidRPr="00B532BE">
        <w:rPr>
          <w:rFonts w:ascii="Times New Roman" w:hAnsi="Times New Roman" w:cs="Times New Roman"/>
          <w:noProof/>
        </w:rPr>
        <w:tab/>
        <w:t xml:space="preserve">J. L. R. Andersson, S. Skare, and J. Ashburner, “How to correct susceptibility distortions in spin-echo echo-planar images: application to diffusion tensor imaging.,” </w:t>
      </w:r>
      <w:r w:rsidRPr="00B532BE">
        <w:rPr>
          <w:rFonts w:ascii="Times New Roman" w:hAnsi="Times New Roman" w:cs="Times New Roman"/>
          <w:i/>
          <w:iCs/>
          <w:noProof/>
        </w:rPr>
        <w:t>Neuroimage</w:t>
      </w:r>
      <w:r w:rsidRPr="00B532BE">
        <w:rPr>
          <w:rFonts w:ascii="Times New Roman" w:hAnsi="Times New Roman" w:cs="Times New Roman"/>
          <w:noProof/>
        </w:rPr>
        <w:t>, vol. 20, no. 2, pp. 870–88, 2003.</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[14]</w:t>
      </w:r>
      <w:r w:rsidRPr="00B532BE">
        <w:rPr>
          <w:rFonts w:ascii="Times New Roman" w:hAnsi="Times New Roman" w:cs="Times New Roman"/>
          <w:noProof/>
        </w:rPr>
        <w:tab/>
        <w:t xml:space="preserve">L. T. Xu X, “Artifact reduction in EPI with phase-encoded reference scan,” </w:t>
      </w:r>
      <w:r w:rsidRPr="00B532BE">
        <w:rPr>
          <w:rFonts w:ascii="Times New Roman" w:hAnsi="Times New Roman" w:cs="Times New Roman"/>
          <w:i/>
          <w:iCs/>
          <w:noProof/>
        </w:rPr>
        <w:t>Magn. Reson. Med.</w:t>
      </w:r>
      <w:r w:rsidRPr="00B532BE">
        <w:rPr>
          <w:rFonts w:ascii="Times New Roman" w:hAnsi="Times New Roman" w:cs="Times New Roman"/>
          <w:noProof/>
        </w:rPr>
        <w:t>, vol. 36, no. 36, pp. 385–392, 1996.</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[15]</w:t>
      </w:r>
      <w:r w:rsidRPr="00B532BE">
        <w:rPr>
          <w:rFonts w:ascii="Times New Roman" w:hAnsi="Times New Roman" w:cs="Times New Roman"/>
          <w:noProof/>
        </w:rPr>
        <w:tab/>
        <w:t xml:space="preserve">P.B.Roemer, “The NMR Phased Array,” </w:t>
      </w:r>
      <w:r w:rsidRPr="00B532BE">
        <w:rPr>
          <w:rFonts w:ascii="Times New Roman" w:hAnsi="Times New Roman" w:cs="Times New Roman"/>
          <w:i/>
          <w:iCs/>
          <w:noProof/>
        </w:rPr>
        <w:t>Magn. Reson. Med.</w:t>
      </w:r>
      <w:r w:rsidRPr="00B532BE">
        <w:rPr>
          <w:rFonts w:ascii="Times New Roman" w:hAnsi="Times New Roman" w:cs="Times New Roman"/>
          <w:noProof/>
        </w:rPr>
        <w:t>, no. 16, pp. 192–225, 1990.</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[16]</w:t>
      </w:r>
      <w:r w:rsidRPr="00B532BE">
        <w:rPr>
          <w:rFonts w:ascii="Times New Roman" w:hAnsi="Times New Roman" w:cs="Times New Roman"/>
          <w:noProof/>
        </w:rPr>
        <w:tab/>
        <w:t xml:space="preserve">Jezzard, P., Barnett, A.S., Pierpaoli, C., “Characterisation of and correction for eddy current artefacts in echo planar diffusion imaging,” </w:t>
      </w:r>
      <w:r w:rsidRPr="00B532BE">
        <w:rPr>
          <w:rFonts w:ascii="Times New Roman" w:hAnsi="Times New Roman" w:cs="Times New Roman"/>
          <w:i/>
          <w:iCs/>
          <w:noProof/>
        </w:rPr>
        <w:t>Magn. Reson. Med.</w:t>
      </w:r>
      <w:r w:rsidRPr="00B532BE">
        <w:rPr>
          <w:rFonts w:ascii="Times New Roman" w:hAnsi="Times New Roman" w:cs="Times New Roman"/>
          <w:noProof/>
        </w:rPr>
        <w:t>, vol. 39, no. 39, pp. 801–812, 1998.</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[17]</w:t>
      </w:r>
      <w:r w:rsidRPr="00B532BE">
        <w:rPr>
          <w:rFonts w:ascii="Times New Roman" w:hAnsi="Times New Roman" w:cs="Times New Roman"/>
          <w:noProof/>
        </w:rPr>
        <w:tab/>
        <w:t xml:space="preserve">R. S. Jezzard, P., Balaban, “Correction for geometric distortion in echo-planar images from B0 field variations,” </w:t>
      </w:r>
      <w:r w:rsidRPr="00B532BE">
        <w:rPr>
          <w:rFonts w:ascii="Times New Roman" w:hAnsi="Times New Roman" w:cs="Times New Roman"/>
          <w:i/>
          <w:iCs/>
          <w:noProof/>
        </w:rPr>
        <w:t>Magn. Reson. Med.</w:t>
      </w:r>
      <w:r w:rsidRPr="00B532BE">
        <w:rPr>
          <w:rFonts w:ascii="Times New Roman" w:hAnsi="Times New Roman" w:cs="Times New Roman"/>
          <w:noProof/>
        </w:rPr>
        <w:t>, vol. 34, no. 34, pp. 65–73, 1995.</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[18]</w:t>
      </w:r>
      <w:r w:rsidRPr="00B532BE">
        <w:rPr>
          <w:rFonts w:ascii="Times New Roman" w:hAnsi="Times New Roman" w:cs="Times New Roman"/>
          <w:noProof/>
        </w:rPr>
        <w:tab/>
        <w:t xml:space="preserve">J. G. Pipe, V. G. Farthing, and K. P. Forbes, “Multishot diffusion-weighted FSE using </w:t>
      </w:r>
      <w:r>
        <w:rPr>
          <w:rFonts w:ascii="Times New Roman" w:hAnsi="Times New Roman" w:cs="Times New Roman"/>
          <w:noProof/>
        </w:rPr>
        <w:t>PROPELLER</w:t>
      </w:r>
      <w:r w:rsidRPr="00B532BE">
        <w:rPr>
          <w:rFonts w:ascii="Times New Roman" w:hAnsi="Times New Roman" w:cs="Times New Roman"/>
          <w:noProof/>
        </w:rPr>
        <w:t xml:space="preserve"> MRI,” </w:t>
      </w:r>
      <w:r w:rsidRPr="00B532BE">
        <w:rPr>
          <w:rFonts w:ascii="Times New Roman" w:hAnsi="Times New Roman" w:cs="Times New Roman"/>
          <w:i/>
          <w:iCs/>
          <w:noProof/>
        </w:rPr>
        <w:t>Magn. Reson. Med.</w:t>
      </w:r>
      <w:r w:rsidRPr="00B532BE">
        <w:rPr>
          <w:rFonts w:ascii="Times New Roman" w:hAnsi="Times New Roman" w:cs="Times New Roman"/>
          <w:noProof/>
        </w:rPr>
        <w:t>, vol. 47, no. 1, pp. 42–52, 2002.</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[19]</w:t>
      </w:r>
      <w:r w:rsidRPr="00B532BE">
        <w:rPr>
          <w:rFonts w:ascii="Times New Roman" w:hAnsi="Times New Roman" w:cs="Times New Roman"/>
          <w:noProof/>
        </w:rPr>
        <w:tab/>
        <w:t xml:space="preserve">P. J. Beatty, “Fast Image Reconstruction from Non-Cartesian Data,” in </w:t>
      </w:r>
      <w:r w:rsidRPr="00B532BE">
        <w:rPr>
          <w:rFonts w:ascii="Times New Roman" w:hAnsi="Times New Roman" w:cs="Times New Roman"/>
          <w:i/>
          <w:iCs/>
          <w:noProof/>
        </w:rPr>
        <w:t>ISMRM</w:t>
      </w:r>
      <w:r w:rsidRPr="00B532BE">
        <w:rPr>
          <w:rFonts w:ascii="Times New Roman" w:hAnsi="Times New Roman" w:cs="Times New Roman"/>
          <w:noProof/>
        </w:rPr>
        <w:t>, 2009.</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[20]</w:t>
      </w:r>
      <w:r w:rsidRPr="00B532BE">
        <w:rPr>
          <w:rFonts w:ascii="Times New Roman" w:hAnsi="Times New Roman" w:cs="Times New Roman"/>
          <w:noProof/>
        </w:rPr>
        <w:tab/>
        <w:t xml:space="preserve">R. B. Buxton, L. R. Frank, E. C. Wong, B. Siewert, S. Warach, and R. R. Edelman, “A general kinetic model for quantitative perfusion imaging with arterial spin labeling,” </w:t>
      </w:r>
      <w:r w:rsidRPr="00B532BE">
        <w:rPr>
          <w:rFonts w:ascii="Times New Roman" w:hAnsi="Times New Roman" w:cs="Times New Roman"/>
          <w:i/>
          <w:iCs/>
          <w:noProof/>
        </w:rPr>
        <w:t>Magn. Reson. Med.</w:t>
      </w:r>
      <w:r w:rsidRPr="00B532BE">
        <w:rPr>
          <w:rFonts w:ascii="Times New Roman" w:hAnsi="Times New Roman" w:cs="Times New Roman"/>
          <w:noProof/>
        </w:rPr>
        <w:t>, vol. 40, no. 3, pp. 383–396, 1998.</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[21]</w:t>
      </w:r>
      <w:r w:rsidRPr="00B532BE">
        <w:rPr>
          <w:rFonts w:ascii="Times New Roman" w:hAnsi="Times New Roman" w:cs="Times New Roman"/>
          <w:noProof/>
        </w:rPr>
        <w:tab/>
        <w:t xml:space="preserve">M. Vidorreta </w:t>
      </w:r>
      <w:r w:rsidRPr="00B532BE">
        <w:rPr>
          <w:rFonts w:ascii="Times New Roman" w:hAnsi="Times New Roman" w:cs="Times New Roman"/>
          <w:i/>
          <w:iCs/>
          <w:noProof/>
        </w:rPr>
        <w:t>et al.</w:t>
      </w:r>
      <w:r w:rsidRPr="00B532BE">
        <w:rPr>
          <w:rFonts w:ascii="Times New Roman" w:hAnsi="Times New Roman" w:cs="Times New Roman"/>
          <w:noProof/>
        </w:rPr>
        <w:t xml:space="preserve">, “Evaluation of segmented 3D acquisition schemes for whole-brain high-resolution arterial spin labeling at 3T,” </w:t>
      </w:r>
      <w:r w:rsidRPr="00B532BE">
        <w:rPr>
          <w:rFonts w:ascii="Times New Roman" w:hAnsi="Times New Roman" w:cs="Times New Roman"/>
          <w:i/>
          <w:iCs/>
          <w:noProof/>
        </w:rPr>
        <w:t>NMR Biomed.</w:t>
      </w:r>
      <w:r w:rsidRPr="00B532BE">
        <w:rPr>
          <w:rFonts w:ascii="Times New Roman" w:hAnsi="Times New Roman" w:cs="Times New Roman"/>
          <w:noProof/>
        </w:rPr>
        <w:t>, vol. 27, no. 11, pp. 1387–1396, 2014.</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[22]</w:t>
      </w:r>
      <w:r w:rsidRPr="00B532BE">
        <w:rPr>
          <w:rFonts w:ascii="Times New Roman" w:hAnsi="Times New Roman" w:cs="Times New Roman"/>
          <w:noProof/>
        </w:rPr>
        <w:tab/>
        <w:t xml:space="preserve">M. Çavuşoǧlu, J. Pfeuffer, K. Uǧurbil, and K. Uludaǧ, “Comparison of pulsed arterial spin labeling encoding schemes and absolute perfusion quantification,” </w:t>
      </w:r>
      <w:r w:rsidRPr="00B532BE">
        <w:rPr>
          <w:rFonts w:ascii="Times New Roman" w:hAnsi="Times New Roman" w:cs="Times New Roman"/>
          <w:i/>
          <w:iCs/>
          <w:noProof/>
        </w:rPr>
        <w:t>Magn. Reson. Imaging</w:t>
      </w:r>
      <w:r w:rsidRPr="00B532BE">
        <w:rPr>
          <w:rFonts w:ascii="Times New Roman" w:hAnsi="Times New Roman" w:cs="Times New Roman"/>
          <w:noProof/>
        </w:rPr>
        <w:t>, vol. 27, no. 8, pp. 1039–1045, 2009.</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lastRenderedPageBreak/>
        <w:t>[23]</w:t>
      </w:r>
      <w:r w:rsidRPr="00B532BE">
        <w:rPr>
          <w:rFonts w:ascii="Times New Roman" w:hAnsi="Times New Roman" w:cs="Times New Roman"/>
          <w:noProof/>
        </w:rPr>
        <w:tab/>
        <w:t xml:space="preserve"> J. A. M. A.R. Deibler, J.M. Pollock, R.A. Kraft, H. Tan, J.H. Burdette, “Arterial Spin-Labeling in Routine Clinical Practice, Part 1: Technique and Artifacts,” </w:t>
      </w:r>
      <w:r w:rsidRPr="00B532BE">
        <w:rPr>
          <w:rFonts w:ascii="Times New Roman" w:hAnsi="Times New Roman" w:cs="Times New Roman"/>
          <w:i/>
          <w:iCs/>
          <w:noProof/>
        </w:rPr>
        <w:t>AJNR Am J Neuroradiol</w:t>
      </w:r>
      <w:r w:rsidRPr="00B532BE">
        <w:rPr>
          <w:rFonts w:ascii="Times New Roman" w:hAnsi="Times New Roman" w:cs="Times New Roman"/>
          <w:noProof/>
        </w:rPr>
        <w:t>, vol. 29, no. 7, pp. 1228–1234, 2015.</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[24]</w:t>
      </w:r>
      <w:r w:rsidRPr="00B532BE">
        <w:rPr>
          <w:rFonts w:ascii="Times New Roman" w:hAnsi="Times New Roman" w:cs="Times New Roman"/>
          <w:noProof/>
        </w:rPr>
        <w:tab/>
        <w:t>A. A. Tamhane and K. Arfanakis, “</w:t>
      </w:r>
      <w:r>
        <w:rPr>
          <w:rFonts w:ascii="Times New Roman" w:hAnsi="Times New Roman" w:cs="Times New Roman"/>
          <w:noProof/>
        </w:rPr>
        <w:t xml:space="preserve">Motion-correction </w:t>
      </w:r>
      <w:r w:rsidRPr="00B532BE">
        <w:rPr>
          <w:rFonts w:ascii="Times New Roman" w:hAnsi="Times New Roman" w:cs="Times New Roman"/>
          <w:noProof/>
        </w:rPr>
        <w:t xml:space="preserve"> in </w:t>
      </w:r>
      <w:r>
        <w:rPr>
          <w:rFonts w:ascii="Times New Roman" w:hAnsi="Times New Roman" w:cs="Times New Roman"/>
          <w:noProof/>
        </w:rPr>
        <w:t>PROPELLER</w:t>
      </w:r>
      <w:r w:rsidRPr="00B532BE">
        <w:rPr>
          <w:rFonts w:ascii="Times New Roman" w:hAnsi="Times New Roman" w:cs="Times New Roman"/>
          <w:noProof/>
        </w:rPr>
        <w:t xml:space="preserve"> and Turboprop-MRI,” </w:t>
      </w:r>
      <w:r w:rsidRPr="00B532BE">
        <w:rPr>
          <w:rFonts w:ascii="Times New Roman" w:hAnsi="Times New Roman" w:cs="Times New Roman"/>
          <w:i/>
          <w:iCs/>
          <w:noProof/>
        </w:rPr>
        <w:t>Magn Reson Med</w:t>
      </w:r>
      <w:r w:rsidRPr="00B532BE">
        <w:rPr>
          <w:rFonts w:ascii="Times New Roman" w:hAnsi="Times New Roman" w:cs="Times New Roman"/>
          <w:noProof/>
        </w:rPr>
        <w:t>, vol. 62, no. 1, pp. 174–182, 2009.</w:t>
      </w:r>
    </w:p>
    <w:p w:rsidR="00AD3F06" w:rsidRPr="00B532BE" w:rsidRDefault="00AD3F06" w:rsidP="00AD3F06">
      <w:pPr>
        <w:widowControl w:val="0"/>
        <w:autoSpaceDE w:val="0"/>
        <w:autoSpaceDN w:val="0"/>
        <w:adjustRightInd w:val="0"/>
        <w:spacing w:line="360" w:lineRule="auto"/>
        <w:ind w:left="640" w:hanging="640"/>
        <w:rPr>
          <w:rFonts w:ascii="Times New Roman" w:hAnsi="Times New Roman" w:cs="Times New Roman"/>
          <w:noProof/>
        </w:rPr>
      </w:pPr>
      <w:r w:rsidRPr="00B532BE">
        <w:rPr>
          <w:rFonts w:ascii="Times New Roman" w:hAnsi="Times New Roman" w:cs="Times New Roman"/>
          <w:noProof/>
        </w:rPr>
        <w:t>[25]</w:t>
      </w:r>
      <w:r w:rsidRPr="00B532BE">
        <w:rPr>
          <w:rFonts w:ascii="Times New Roman" w:hAnsi="Times New Roman" w:cs="Times New Roman"/>
          <w:noProof/>
        </w:rPr>
        <w:tab/>
        <w:t>K. O. L</w:t>
      </w:r>
      <w:r>
        <w:rPr>
          <w:rFonts w:ascii="Times New Roman" w:hAnsi="Times New Roman" w:cs="Times New Roman"/>
          <w:noProof/>
        </w:rPr>
        <w:t>o</w:t>
      </w:r>
      <w:r w:rsidRPr="00B532BE">
        <w:rPr>
          <w:rFonts w:ascii="Times New Roman" w:hAnsi="Times New Roman" w:cs="Times New Roman"/>
          <w:noProof/>
        </w:rPr>
        <w:t xml:space="preserve">vblad </w:t>
      </w:r>
      <w:r w:rsidRPr="00B532BE">
        <w:rPr>
          <w:rFonts w:ascii="Times New Roman" w:hAnsi="Times New Roman" w:cs="Times New Roman"/>
          <w:i/>
          <w:iCs/>
          <w:noProof/>
        </w:rPr>
        <w:t>et al.</w:t>
      </w:r>
      <w:r w:rsidRPr="00B532BE">
        <w:rPr>
          <w:rFonts w:ascii="Times New Roman" w:hAnsi="Times New Roman" w:cs="Times New Roman"/>
          <w:noProof/>
        </w:rPr>
        <w:t xml:space="preserve">, “Arterial spin-labeling parameters influence signal variability and estimated regional relative cerebral blood flow in normal aging and mild cognitive impairment: FAIR versus PICORE techniques,” </w:t>
      </w:r>
      <w:r w:rsidRPr="00B532BE">
        <w:rPr>
          <w:rFonts w:ascii="Times New Roman" w:hAnsi="Times New Roman" w:cs="Times New Roman"/>
          <w:i/>
          <w:iCs/>
          <w:noProof/>
        </w:rPr>
        <w:t>Am. J. Neuroradiol.</w:t>
      </w:r>
      <w:r w:rsidRPr="00B532BE">
        <w:rPr>
          <w:rFonts w:ascii="Times New Roman" w:hAnsi="Times New Roman" w:cs="Times New Roman"/>
          <w:noProof/>
        </w:rPr>
        <w:t>, vol. 36, no. 7, pp. 1231–1236, 2015.</w:t>
      </w:r>
    </w:p>
    <w:p w:rsidR="00284337" w:rsidRPr="003E5C17" w:rsidRDefault="00AD3F06" w:rsidP="00AD3F06">
      <w:pPr>
        <w:widowControl w:val="0"/>
        <w:autoSpaceDE w:val="0"/>
        <w:autoSpaceDN w:val="0"/>
        <w:adjustRightInd w:val="0"/>
        <w:spacing w:line="480" w:lineRule="auto"/>
        <w:ind w:left="480" w:hanging="480"/>
        <w:rPr>
          <w:rFonts w:asciiTheme="majorHAnsi" w:hAnsiTheme="majorHAnsi" w:cs="Times New Roman"/>
          <w:b/>
          <w:color w:val="365F91" w:themeColor="accent1" w:themeShade="BF"/>
          <w:sz w:val="24"/>
          <w:szCs w:val="24"/>
        </w:rPr>
      </w:pPr>
      <w:r w:rsidRPr="00727DC5">
        <w:rPr>
          <w:rFonts w:ascii="Times New Roman" w:hAnsi="Times New Roman" w:cs="Times New Roman"/>
        </w:rPr>
        <w:fldChar w:fldCharType="end"/>
      </w:r>
    </w:p>
    <w:p w:rsidR="00284337" w:rsidRPr="003E5C17" w:rsidRDefault="00284337" w:rsidP="00284337">
      <w:pPr>
        <w:spacing w:line="480" w:lineRule="auto"/>
        <w:jc w:val="both"/>
        <w:rPr>
          <w:rFonts w:asciiTheme="majorHAnsi" w:hAnsiTheme="majorHAnsi" w:cs="Times New Roman"/>
          <w:b/>
          <w:color w:val="365F91" w:themeColor="accent1" w:themeShade="BF"/>
          <w:sz w:val="24"/>
          <w:szCs w:val="24"/>
        </w:rPr>
      </w:pPr>
    </w:p>
    <w:p w:rsidR="000156D2" w:rsidRDefault="000156D2">
      <w:pPr>
        <w:rPr>
          <w:rFonts w:ascii="Times New Roman" w:hAnsi="Times New Roman" w:cs="Times New Roman"/>
          <w:b/>
          <w:color w:val="365F91" w:themeColor="accent1" w:themeShade="BF"/>
          <w:sz w:val="28"/>
          <w:szCs w:val="28"/>
        </w:rPr>
      </w:pPr>
      <w:r w:rsidRPr="00284337">
        <w:rPr>
          <w:rFonts w:ascii="Times New Roman" w:hAnsi="Times New Roman" w:cs="Times New Roman"/>
          <w:b/>
          <w:color w:val="365F91" w:themeColor="accent1" w:themeShade="BF"/>
          <w:sz w:val="28"/>
          <w:szCs w:val="28"/>
        </w:rPr>
        <w:br w:type="page"/>
      </w:r>
    </w:p>
    <w:p w:rsidR="00381858" w:rsidRPr="00E152A8" w:rsidRDefault="00381858" w:rsidP="00381858">
      <w:pPr>
        <w:pStyle w:val="Titre1"/>
        <w:rPr>
          <w:lang w:val="en-US"/>
        </w:rPr>
      </w:pPr>
      <w:bookmarkStart w:id="288" w:name="_Toc54624111"/>
      <w:r w:rsidRPr="00284337">
        <w:rPr>
          <w:lang w:val="en-US"/>
        </w:rPr>
        <w:lastRenderedPageBreak/>
        <w:t>Chapter</w:t>
      </w:r>
      <w:r>
        <w:rPr>
          <w:lang w:val="en-US"/>
        </w:rPr>
        <w:t xml:space="preserve"> 6</w:t>
      </w:r>
      <w:r w:rsidRPr="00284337">
        <w:rPr>
          <w:lang w:val="en-US"/>
        </w:rPr>
        <w:t xml:space="preserve"> – </w:t>
      </w:r>
      <w:r w:rsidR="00045895">
        <w:rPr>
          <w:lang w:val="en-US"/>
        </w:rPr>
        <w:t xml:space="preserve">Liste of </w:t>
      </w:r>
      <w:r>
        <w:rPr>
          <w:lang w:val="en-US"/>
        </w:rPr>
        <w:t>Publications and Proceedings</w:t>
      </w:r>
      <w:bookmarkEnd w:id="288"/>
    </w:p>
    <w:p w:rsidR="00433F03" w:rsidRPr="0096499F" w:rsidRDefault="00A9612C" w:rsidP="002E01C9">
      <w:pPr>
        <w:pStyle w:val="Titre2"/>
      </w:pPr>
      <w:bookmarkStart w:id="289" w:name="_Toc51328091"/>
      <w:bookmarkStart w:id="290" w:name="_Toc54624112"/>
      <w:r>
        <w:t>6.1</w:t>
      </w:r>
      <w:r>
        <w:tab/>
      </w:r>
      <w:r w:rsidR="00433F03" w:rsidRPr="0096499F">
        <w:t>Journal Papers</w:t>
      </w:r>
      <w:bookmarkEnd w:id="289"/>
      <w:bookmarkEnd w:id="290"/>
    </w:p>
    <w:p w:rsidR="0053310E" w:rsidRDefault="0053310E" w:rsidP="00867BEC">
      <w:pPr>
        <w:pStyle w:val="Titre3"/>
        <w:rPr>
          <w:lang w:val="en-GB"/>
        </w:rPr>
      </w:pPr>
      <w:bookmarkStart w:id="291" w:name="_Toc51328092"/>
    </w:p>
    <w:p w:rsidR="00420151" w:rsidRPr="00420151" w:rsidRDefault="00045895" w:rsidP="00A701D4">
      <w:pPr>
        <w:jc w:val="both"/>
        <w:rPr>
          <w:rFonts w:asciiTheme="majorHAnsi" w:hAnsiTheme="majorHAnsi"/>
          <w:sz w:val="24"/>
          <w:szCs w:val="24"/>
        </w:rPr>
      </w:pPr>
      <w:r w:rsidRPr="00420151">
        <w:rPr>
          <w:rFonts w:asciiTheme="majorHAnsi" w:hAnsiTheme="majorHAnsi"/>
          <w:b/>
          <w:sz w:val="24"/>
          <w:szCs w:val="24"/>
        </w:rPr>
        <w:t>(</w:t>
      </w:r>
      <w:r w:rsidR="00420151" w:rsidRPr="00420151">
        <w:rPr>
          <w:rFonts w:asciiTheme="majorHAnsi" w:hAnsiTheme="majorHAnsi"/>
          <w:b/>
          <w:color w:val="365F91" w:themeColor="accent1" w:themeShade="BF"/>
          <w:sz w:val="24"/>
          <w:szCs w:val="24"/>
        </w:rPr>
        <w:t>Published</w:t>
      </w:r>
      <w:r w:rsidRPr="00420151">
        <w:rPr>
          <w:rFonts w:asciiTheme="majorHAnsi" w:hAnsiTheme="majorHAnsi"/>
          <w:b/>
          <w:sz w:val="24"/>
          <w:szCs w:val="24"/>
        </w:rPr>
        <w:t xml:space="preserve">) </w:t>
      </w:r>
      <w:r w:rsidR="000E545F" w:rsidRPr="00420151">
        <w:rPr>
          <w:rFonts w:asciiTheme="majorHAnsi" w:hAnsiTheme="majorHAnsi"/>
          <w:b/>
          <w:sz w:val="24"/>
          <w:szCs w:val="24"/>
        </w:rPr>
        <w:t xml:space="preserve">Comparison of 2D </w:t>
      </w:r>
      <w:r w:rsidR="000E545F" w:rsidRPr="00420151">
        <w:rPr>
          <w:rFonts w:asciiTheme="majorHAnsi" w:eastAsia="Yu Mincho" w:hAnsiTheme="majorHAnsi"/>
          <w:b/>
          <w:sz w:val="24"/>
          <w:szCs w:val="24"/>
        </w:rPr>
        <w:t>Simultaneous Multi-Slice</w:t>
      </w:r>
      <w:r w:rsidR="000E545F" w:rsidRPr="00420151">
        <w:rPr>
          <w:rFonts w:asciiTheme="majorHAnsi" w:hAnsiTheme="majorHAnsi"/>
          <w:b/>
          <w:sz w:val="24"/>
          <w:szCs w:val="24"/>
        </w:rPr>
        <w:t xml:space="preserve"> and 3D GRASE Readout Schemes for </w:t>
      </w:r>
      <w:r w:rsidR="000E545F" w:rsidRPr="00420151">
        <w:rPr>
          <w:rFonts w:asciiTheme="majorHAnsi" w:eastAsia="Yu Mincho" w:hAnsiTheme="majorHAnsi"/>
          <w:b/>
          <w:sz w:val="24"/>
          <w:szCs w:val="24"/>
        </w:rPr>
        <w:t>Pseudo-Continuous</w:t>
      </w:r>
      <w:r w:rsidR="000E545F" w:rsidRPr="00420151">
        <w:rPr>
          <w:rFonts w:asciiTheme="majorHAnsi" w:hAnsiTheme="majorHAnsi"/>
          <w:b/>
          <w:sz w:val="24"/>
          <w:szCs w:val="24"/>
        </w:rPr>
        <w:t xml:space="preserve"> Arterial Spin Labeling of Cerebral Perfusion at </w:t>
      </w:r>
      <w:r w:rsidR="000E545F" w:rsidRPr="00420151">
        <w:rPr>
          <w:rFonts w:asciiTheme="majorHAnsi" w:eastAsia="Yu Mincho" w:hAnsiTheme="majorHAnsi"/>
          <w:b/>
          <w:sz w:val="24"/>
          <w:szCs w:val="24"/>
        </w:rPr>
        <w:t>3</w:t>
      </w:r>
      <w:r w:rsidR="000E545F" w:rsidRPr="00420151">
        <w:rPr>
          <w:rFonts w:asciiTheme="majorHAnsi" w:hAnsiTheme="majorHAnsi"/>
          <w:b/>
          <w:sz w:val="24"/>
          <w:szCs w:val="24"/>
        </w:rPr>
        <w:t xml:space="preserve"> </w:t>
      </w:r>
      <w:r w:rsidR="000E545F" w:rsidRPr="00420151">
        <w:rPr>
          <w:rFonts w:asciiTheme="majorHAnsi" w:eastAsia="Yu Mincho" w:hAnsiTheme="majorHAnsi"/>
          <w:b/>
          <w:sz w:val="24"/>
          <w:szCs w:val="24"/>
        </w:rPr>
        <w:t>T</w:t>
      </w:r>
      <w:r w:rsidRPr="00420151">
        <w:rPr>
          <w:sz w:val="24"/>
          <w:szCs w:val="24"/>
        </w:rPr>
        <w:t xml:space="preserve">. </w:t>
      </w:r>
      <w:bookmarkEnd w:id="291"/>
      <w:r w:rsidR="00753680" w:rsidRPr="00753680">
        <w:rPr>
          <w:sz w:val="24"/>
          <w:szCs w:val="24"/>
        </w:rPr>
        <w:t>Manjunathan Nanjappa</w:t>
      </w:r>
      <w:r w:rsidR="00753680" w:rsidRPr="00753680">
        <w:rPr>
          <w:sz w:val="24"/>
          <w:szCs w:val="24"/>
          <w:vertAlign w:val="superscript"/>
        </w:rPr>
        <w:t>1,2</w:t>
      </w:r>
      <w:r w:rsidR="00753680" w:rsidRPr="00753680">
        <w:rPr>
          <w:sz w:val="24"/>
          <w:szCs w:val="24"/>
        </w:rPr>
        <w:t>, Thomas Troalen</w:t>
      </w:r>
      <w:r w:rsidR="00753680" w:rsidRPr="00753680">
        <w:rPr>
          <w:sz w:val="24"/>
          <w:szCs w:val="24"/>
          <w:vertAlign w:val="superscript"/>
        </w:rPr>
        <w:t>2</w:t>
      </w:r>
      <w:r w:rsidR="00753680" w:rsidRPr="00753680">
        <w:rPr>
          <w:sz w:val="24"/>
          <w:szCs w:val="24"/>
        </w:rPr>
        <w:t>, Josef Pfeuffer</w:t>
      </w:r>
      <w:r w:rsidR="00753680" w:rsidRPr="00753680">
        <w:rPr>
          <w:sz w:val="24"/>
          <w:szCs w:val="24"/>
          <w:vertAlign w:val="superscript"/>
        </w:rPr>
        <w:t>3</w:t>
      </w:r>
      <w:r w:rsidR="00753680" w:rsidRPr="00753680">
        <w:rPr>
          <w:sz w:val="24"/>
          <w:szCs w:val="24"/>
        </w:rPr>
        <w:t>, Bénédicte Maréchal</w:t>
      </w:r>
      <w:r w:rsidR="00753680" w:rsidRPr="00753680">
        <w:rPr>
          <w:sz w:val="24"/>
          <w:szCs w:val="24"/>
          <w:vertAlign w:val="superscript"/>
        </w:rPr>
        <w:t>4</w:t>
      </w:r>
      <w:r w:rsidR="00753680" w:rsidRPr="00753680">
        <w:rPr>
          <w:sz w:val="24"/>
          <w:szCs w:val="24"/>
        </w:rPr>
        <w:t>, Tobias Kober</w:t>
      </w:r>
      <w:r w:rsidR="00753680" w:rsidRPr="00753680">
        <w:rPr>
          <w:sz w:val="24"/>
          <w:szCs w:val="24"/>
          <w:vertAlign w:val="superscript"/>
        </w:rPr>
        <w:t>4</w:t>
      </w:r>
      <w:r w:rsidR="00753680" w:rsidRPr="00753680">
        <w:rPr>
          <w:sz w:val="24"/>
          <w:szCs w:val="24"/>
        </w:rPr>
        <w:t>, Fabien Schneider</w:t>
      </w:r>
      <w:r w:rsidR="00753680" w:rsidRPr="00753680">
        <w:rPr>
          <w:sz w:val="24"/>
          <w:szCs w:val="24"/>
          <w:vertAlign w:val="superscript"/>
        </w:rPr>
        <w:t>5,6</w:t>
      </w:r>
      <w:r w:rsidR="00753680" w:rsidRPr="00753680">
        <w:rPr>
          <w:sz w:val="24"/>
          <w:szCs w:val="24"/>
        </w:rPr>
        <w:t>, Pierre Croisille</w:t>
      </w:r>
      <w:r w:rsidR="00753680" w:rsidRPr="00753680">
        <w:rPr>
          <w:sz w:val="24"/>
          <w:szCs w:val="24"/>
          <w:vertAlign w:val="superscript"/>
        </w:rPr>
        <w:t>1,7</w:t>
      </w:r>
      <w:r w:rsidR="00753680" w:rsidRPr="00753680">
        <w:rPr>
          <w:sz w:val="24"/>
          <w:szCs w:val="24"/>
        </w:rPr>
        <w:t>, Magalie Viallon</w:t>
      </w:r>
      <w:r w:rsidR="00753680" w:rsidRPr="00753680">
        <w:rPr>
          <w:sz w:val="24"/>
          <w:szCs w:val="24"/>
          <w:vertAlign w:val="superscript"/>
        </w:rPr>
        <w:t>1,7</w:t>
      </w:r>
      <w:r w:rsidR="00753680" w:rsidRPr="00753680">
        <w:rPr>
          <w:sz w:val="24"/>
          <w:szCs w:val="24"/>
        </w:rPr>
        <w:t xml:space="preserve">. </w:t>
      </w:r>
      <w:r w:rsidR="00420151">
        <w:rPr>
          <w:rStyle w:val="id-label"/>
        </w:rPr>
        <w:t xml:space="preserve">DOI: </w:t>
      </w:r>
      <w:hyperlink r:id="rId102" w:tgtFrame="_blank" w:history="1">
        <w:r w:rsidR="00420151">
          <w:rPr>
            <w:rStyle w:val="Lienhypertexte"/>
          </w:rPr>
          <w:t xml:space="preserve">10.1007/s10334-020-00888-8 </w:t>
        </w:r>
      </w:hyperlink>
    </w:p>
    <w:p w:rsidR="000E545F" w:rsidRPr="00420151" w:rsidRDefault="00753680" w:rsidP="00420151">
      <w:pPr>
        <w:jc w:val="both"/>
        <w:rPr>
          <w:sz w:val="24"/>
          <w:szCs w:val="24"/>
        </w:rPr>
      </w:pPr>
      <w:r w:rsidRPr="00753680" w:rsidDel="00753680">
        <w:rPr>
          <w:sz w:val="24"/>
          <w:szCs w:val="24"/>
        </w:rPr>
        <w:t xml:space="preserve"> </w:t>
      </w:r>
      <w:r w:rsidR="00045895" w:rsidRPr="00420151">
        <w:rPr>
          <w:rFonts w:asciiTheme="majorHAnsi" w:hAnsiTheme="majorHAnsi"/>
          <w:b/>
          <w:bCs/>
          <w:iCs/>
          <w:color w:val="0070C0"/>
          <w:sz w:val="24"/>
          <w:szCs w:val="24"/>
        </w:rPr>
        <w:t>(</w:t>
      </w:r>
      <w:r w:rsidR="00045895" w:rsidRPr="00420151">
        <w:rPr>
          <w:rFonts w:asciiTheme="majorHAnsi" w:hAnsiTheme="majorHAnsi"/>
          <w:b/>
          <w:bCs/>
          <w:iCs/>
          <w:color w:val="365F91" w:themeColor="accent1" w:themeShade="BF"/>
          <w:sz w:val="24"/>
          <w:szCs w:val="24"/>
        </w:rPr>
        <w:t>Submitted</w:t>
      </w:r>
      <w:r w:rsidR="00045895" w:rsidRPr="00420151">
        <w:rPr>
          <w:rFonts w:asciiTheme="majorHAnsi" w:hAnsiTheme="majorHAnsi"/>
          <w:b/>
          <w:bCs/>
          <w:iCs/>
          <w:color w:val="0070C0"/>
          <w:sz w:val="24"/>
          <w:szCs w:val="24"/>
        </w:rPr>
        <w:t>)</w:t>
      </w:r>
      <w:r w:rsidR="00045895" w:rsidRPr="00420151">
        <w:rPr>
          <w:rFonts w:asciiTheme="majorHAnsi" w:hAnsiTheme="majorHAnsi"/>
          <w:b/>
          <w:bCs/>
          <w:iCs/>
          <w:sz w:val="24"/>
          <w:szCs w:val="24"/>
        </w:rPr>
        <w:t xml:space="preserve"> </w:t>
      </w:r>
      <w:r w:rsidR="000E545F" w:rsidRPr="00420151">
        <w:rPr>
          <w:rFonts w:asciiTheme="majorHAnsi" w:hAnsiTheme="majorHAnsi"/>
          <w:b/>
          <w:bCs/>
          <w:iCs/>
          <w:sz w:val="24"/>
          <w:szCs w:val="24"/>
        </w:rPr>
        <w:t>High resolution 3D GRASE BLADE Arterial Spin Labelling sequence: evaluation of the performance with various level of motion: simulations and validation in volunteers and patients</w:t>
      </w:r>
      <w:r w:rsidR="00867BEC">
        <w:rPr>
          <w:rFonts w:asciiTheme="majorHAnsi" w:hAnsiTheme="majorHAnsi"/>
          <w:b/>
          <w:bCs/>
          <w:iCs/>
          <w:sz w:val="24"/>
          <w:szCs w:val="24"/>
        </w:rPr>
        <w:t xml:space="preserve">. </w:t>
      </w:r>
      <w:r w:rsidR="000E545F" w:rsidRPr="00420151">
        <w:rPr>
          <w:sz w:val="24"/>
          <w:szCs w:val="24"/>
        </w:rPr>
        <w:t>Manjunathan Nanjappa</w:t>
      </w:r>
      <w:r w:rsidR="000E545F" w:rsidRPr="00420151">
        <w:rPr>
          <w:sz w:val="24"/>
          <w:szCs w:val="24"/>
          <w:vertAlign w:val="superscript"/>
        </w:rPr>
        <w:t>1, 2</w:t>
      </w:r>
      <w:r w:rsidR="000E545F" w:rsidRPr="00420151">
        <w:rPr>
          <w:sz w:val="24"/>
          <w:szCs w:val="24"/>
        </w:rPr>
        <w:t>, Thomas Troalen</w:t>
      </w:r>
      <w:r w:rsidR="000E545F" w:rsidRPr="00420151">
        <w:rPr>
          <w:sz w:val="24"/>
          <w:szCs w:val="24"/>
          <w:vertAlign w:val="superscript"/>
        </w:rPr>
        <w:t>2</w:t>
      </w:r>
      <w:r w:rsidR="000E545F" w:rsidRPr="00420151">
        <w:rPr>
          <w:sz w:val="24"/>
          <w:szCs w:val="24"/>
        </w:rPr>
        <w:t>, Huber Jorn</w:t>
      </w:r>
      <w:r w:rsidR="000E545F" w:rsidRPr="00420151">
        <w:rPr>
          <w:sz w:val="24"/>
          <w:szCs w:val="24"/>
          <w:vertAlign w:val="superscript"/>
        </w:rPr>
        <w:t>3</w:t>
      </w:r>
      <w:r w:rsidR="000E545F" w:rsidRPr="00420151">
        <w:rPr>
          <w:sz w:val="24"/>
          <w:szCs w:val="24"/>
        </w:rPr>
        <w:t xml:space="preserve">, </w:t>
      </w:r>
      <w:r w:rsidR="00045895" w:rsidRPr="00420151">
        <w:rPr>
          <w:sz w:val="24"/>
          <w:szCs w:val="24"/>
        </w:rPr>
        <w:t>Josef Pfeuffer</w:t>
      </w:r>
      <w:r w:rsidR="00045895">
        <w:rPr>
          <w:sz w:val="24"/>
          <w:szCs w:val="24"/>
          <w:vertAlign w:val="superscript"/>
        </w:rPr>
        <w:t>4</w:t>
      </w:r>
      <w:r w:rsidR="00045895" w:rsidRPr="00420151">
        <w:rPr>
          <w:sz w:val="24"/>
          <w:szCs w:val="24"/>
        </w:rPr>
        <w:t>,</w:t>
      </w:r>
      <w:r w:rsidR="00045895">
        <w:rPr>
          <w:sz w:val="24"/>
          <w:szCs w:val="24"/>
          <w:vertAlign w:val="superscript"/>
        </w:rPr>
        <w:t xml:space="preserve"> </w:t>
      </w:r>
      <w:r w:rsidR="000E545F" w:rsidRPr="00420151">
        <w:rPr>
          <w:sz w:val="24"/>
          <w:szCs w:val="24"/>
        </w:rPr>
        <w:t>Matthias Gunther</w:t>
      </w:r>
      <w:r w:rsidR="000E545F" w:rsidRPr="00420151">
        <w:rPr>
          <w:sz w:val="24"/>
          <w:szCs w:val="24"/>
          <w:vertAlign w:val="superscript"/>
        </w:rPr>
        <w:t>4, 5</w:t>
      </w:r>
      <w:r w:rsidR="00045895">
        <w:rPr>
          <w:sz w:val="24"/>
          <w:szCs w:val="24"/>
          <w:vertAlign w:val="superscript"/>
        </w:rPr>
        <w:t>,6</w:t>
      </w:r>
      <w:r w:rsidR="000E545F" w:rsidRPr="00420151">
        <w:rPr>
          <w:sz w:val="24"/>
          <w:szCs w:val="24"/>
        </w:rPr>
        <w:t>, Magalie Viallon</w:t>
      </w:r>
      <w:r w:rsidR="000E545F" w:rsidRPr="00420151">
        <w:rPr>
          <w:sz w:val="24"/>
          <w:szCs w:val="24"/>
          <w:vertAlign w:val="superscript"/>
        </w:rPr>
        <w:t xml:space="preserve">1, </w:t>
      </w:r>
      <w:r w:rsidR="00045895">
        <w:rPr>
          <w:sz w:val="24"/>
          <w:szCs w:val="24"/>
          <w:vertAlign w:val="superscript"/>
        </w:rPr>
        <w:t>7</w:t>
      </w:r>
      <w:r w:rsidR="00045895">
        <w:rPr>
          <w:sz w:val="24"/>
          <w:szCs w:val="24"/>
        </w:rPr>
        <w:t xml:space="preserve">. </w:t>
      </w:r>
      <w:r w:rsidR="00867BEC">
        <w:rPr>
          <w:sz w:val="24"/>
          <w:szCs w:val="24"/>
        </w:rPr>
        <w:t xml:space="preserve"> </w:t>
      </w:r>
      <w:r w:rsidR="00867BEC" w:rsidRPr="00420151">
        <w:rPr>
          <w:i/>
          <w:sz w:val="24"/>
          <w:szCs w:val="24"/>
        </w:rPr>
        <w:t xml:space="preserve">Submitted to </w:t>
      </w:r>
      <w:r w:rsidR="00420151">
        <w:rPr>
          <w:i/>
          <w:sz w:val="24"/>
          <w:szCs w:val="24"/>
        </w:rPr>
        <w:t>European Radiology</w:t>
      </w:r>
      <w:r>
        <w:rPr>
          <w:i/>
          <w:sz w:val="24"/>
          <w:szCs w:val="24"/>
        </w:rPr>
        <w:t xml:space="preserve">. </w:t>
      </w:r>
    </w:p>
    <w:p w:rsidR="000E545F" w:rsidRPr="00727DC5" w:rsidRDefault="000E545F" w:rsidP="000E545F">
      <w:pPr>
        <w:autoSpaceDE w:val="0"/>
        <w:autoSpaceDN w:val="0"/>
        <w:adjustRightInd w:val="0"/>
        <w:jc w:val="both"/>
        <w:rPr>
          <w:rFonts w:ascii="Times New Roman" w:hAnsi="Times New Roman" w:cs="Times New Roman"/>
        </w:rPr>
      </w:pPr>
    </w:p>
    <w:p w:rsidR="000E545F" w:rsidRDefault="000E545F" w:rsidP="002E01C9">
      <w:pPr>
        <w:pStyle w:val="Titre2"/>
        <w:numPr>
          <w:ilvl w:val="1"/>
          <w:numId w:val="15"/>
        </w:numPr>
      </w:pPr>
      <w:bookmarkStart w:id="292" w:name="_Toc51328099"/>
      <w:bookmarkStart w:id="293" w:name="_Toc54624113"/>
      <w:r>
        <w:t>Conference Presentations</w:t>
      </w:r>
      <w:bookmarkEnd w:id="292"/>
      <w:bookmarkEnd w:id="293"/>
    </w:p>
    <w:p w:rsidR="000E545F" w:rsidRDefault="000E545F" w:rsidP="000E545F"/>
    <w:p w:rsidR="000E545F" w:rsidRPr="00867513" w:rsidRDefault="000E545F" w:rsidP="000E545F">
      <w:pPr>
        <w:widowControl w:val="0"/>
        <w:tabs>
          <w:tab w:val="left" w:pos="360"/>
          <w:tab w:val="left" w:pos="720"/>
        </w:tabs>
        <w:autoSpaceDE w:val="0"/>
        <w:autoSpaceDN w:val="0"/>
        <w:adjustRightInd w:val="0"/>
        <w:spacing w:after="0" w:line="240" w:lineRule="auto"/>
        <w:jc w:val="both"/>
        <w:rPr>
          <w:rFonts w:ascii="Times New Roman" w:hAnsi="Times New Roman" w:cs="Times New Roman"/>
          <w:sz w:val="20"/>
          <w:szCs w:val="20"/>
        </w:rPr>
      </w:pPr>
      <w:r w:rsidRPr="00867513">
        <w:rPr>
          <w:rFonts w:ascii="Times New Roman" w:hAnsi="Times New Roman" w:cs="Times New Roman"/>
          <w:sz w:val="24"/>
          <w:szCs w:val="24"/>
        </w:rPr>
        <w:t>Conference paper “High Resolution</w:t>
      </w:r>
      <w:r w:rsidRPr="00867513">
        <w:rPr>
          <w:rFonts w:ascii="Times New Roman" w:hAnsi="Times New Roman" w:cs="Times New Roman"/>
        </w:rPr>
        <w:t xml:space="preserve"> </w:t>
      </w:r>
      <w:r w:rsidRPr="00867513">
        <w:rPr>
          <w:rFonts w:ascii="Times New Roman" w:hAnsi="Times New Roman" w:cs="Times New Roman"/>
          <w:bCs/>
          <w:iCs/>
          <w:sz w:val="24"/>
          <w:szCs w:val="24"/>
        </w:rPr>
        <w:t>3D ASL GRASE Sequence Using BLADE k-space Readout for Inline Motion Correction” (</w:t>
      </w:r>
      <w:r w:rsidRPr="00867513">
        <w:rPr>
          <w:rFonts w:ascii="Times New Roman" w:hAnsi="Times New Roman" w:cs="Times New Roman"/>
          <w:sz w:val="24"/>
          <w:szCs w:val="24"/>
        </w:rPr>
        <w:t xml:space="preserve">Presented as a </w:t>
      </w:r>
      <w:r w:rsidRPr="00867513">
        <w:rPr>
          <w:rFonts w:ascii="Times New Roman" w:hAnsi="Times New Roman" w:cs="Times New Roman"/>
          <w:bCs/>
          <w:iCs/>
          <w:sz w:val="24"/>
          <w:szCs w:val="24"/>
        </w:rPr>
        <w:t>Digital Poster Presented @ ISMRM-2019 Montreal, QC Canada</w:t>
      </w:r>
      <w:r w:rsidRPr="00867513">
        <w:rPr>
          <w:rFonts w:ascii="Times New Roman" w:hAnsi="Times New Roman" w:cs="Times New Roman"/>
          <w:sz w:val="24"/>
          <w:szCs w:val="24"/>
        </w:rPr>
        <w:t xml:space="preserve">   </w:t>
      </w:r>
      <w:r w:rsidRPr="00867513">
        <w:rPr>
          <w:rFonts w:ascii="Times New Roman" w:hAnsi="Times New Roman" w:cs="Times New Roman"/>
          <w:bCs/>
          <w:iCs/>
          <w:sz w:val="24"/>
          <w:szCs w:val="24"/>
        </w:rPr>
        <w:t>)</w:t>
      </w:r>
    </w:p>
    <w:p w:rsidR="000E545F" w:rsidRPr="00867513" w:rsidRDefault="000E545F" w:rsidP="000E545F"/>
    <w:p w:rsidR="000E545F" w:rsidRDefault="000E545F" w:rsidP="002E01C9">
      <w:pPr>
        <w:pStyle w:val="Titre2"/>
      </w:pPr>
      <w:bookmarkStart w:id="294" w:name="_Toc51328100"/>
      <w:bookmarkStart w:id="295" w:name="_Toc54624114"/>
      <w:r>
        <w:t>6.3.</w:t>
      </w:r>
      <w:r>
        <w:tab/>
        <w:t>Trainings</w:t>
      </w:r>
      <w:bookmarkEnd w:id="294"/>
      <w:bookmarkEnd w:id="295"/>
    </w:p>
    <w:p w:rsidR="00E03F7C" w:rsidRPr="00E03F7C" w:rsidRDefault="00E03F7C" w:rsidP="00E03F7C">
      <w:pPr>
        <w:rPr>
          <w:lang w:val="en-GB"/>
        </w:rPr>
      </w:pPr>
    </w:p>
    <w:p w:rsidR="000E545F" w:rsidRPr="00900491" w:rsidRDefault="000E545F"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Fonts w:ascii="Times New Roman" w:hAnsi="Times New Roman" w:cs="Times New Roman"/>
          <w:sz w:val="24"/>
          <w:szCs w:val="24"/>
        </w:rPr>
      </w:pPr>
      <w:r w:rsidRPr="00900491">
        <w:rPr>
          <w:rFonts w:ascii="Times New Roman" w:hAnsi="Times New Roman" w:cs="Times New Roman"/>
          <w:sz w:val="24"/>
          <w:szCs w:val="24"/>
        </w:rPr>
        <w:t>IDEA - Integrated Development Environment for Applications (VD11B) Course at Siemens Medical Solutions, Cary, NC, USA</w:t>
      </w:r>
      <w:r w:rsidRPr="00900491">
        <w:rPr>
          <w:rFonts w:ascii="Times New Roman" w:hAnsi="Times New Roman" w:cs="Times New Roman"/>
          <w:sz w:val="24"/>
          <w:szCs w:val="24"/>
        </w:rPr>
        <w:tab/>
        <w:t>(1 week)</w:t>
      </w:r>
      <w:r w:rsidRPr="00900491">
        <w:rPr>
          <w:rFonts w:ascii="Times New Roman" w:hAnsi="Times New Roman" w:cs="Times New Roman"/>
          <w:sz w:val="24"/>
          <w:szCs w:val="24"/>
        </w:rPr>
        <w:tab/>
      </w:r>
      <w:r w:rsidRPr="00900491">
        <w:rPr>
          <w:rFonts w:ascii="Times New Roman" w:hAnsi="Times New Roman" w:cs="Times New Roman"/>
          <w:sz w:val="24"/>
          <w:szCs w:val="24"/>
        </w:rPr>
        <w:tab/>
      </w:r>
      <w:r w:rsidRPr="00900491">
        <w:rPr>
          <w:rFonts w:ascii="Times New Roman" w:hAnsi="Times New Roman" w:cs="Times New Roman"/>
          <w:sz w:val="24"/>
          <w:szCs w:val="24"/>
        </w:rPr>
        <w:tab/>
      </w:r>
      <w:r w:rsidRPr="00900491">
        <w:rPr>
          <w:rFonts w:ascii="Times New Roman" w:hAnsi="Times New Roman" w:cs="Times New Roman"/>
          <w:sz w:val="24"/>
          <w:szCs w:val="24"/>
        </w:rPr>
        <w:tab/>
      </w:r>
      <w:r w:rsidRPr="00900491">
        <w:rPr>
          <w:rFonts w:ascii="Times New Roman" w:hAnsi="Times New Roman" w:cs="Times New Roman"/>
          <w:sz w:val="24"/>
          <w:szCs w:val="24"/>
        </w:rPr>
        <w:tab/>
        <w:t xml:space="preserve">         </w:t>
      </w:r>
    </w:p>
    <w:p w:rsidR="000E545F" w:rsidRPr="00900491" w:rsidRDefault="000E545F"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Fonts w:ascii="Times New Roman" w:hAnsi="Times New Roman" w:cs="Times New Roman"/>
          <w:sz w:val="24"/>
          <w:szCs w:val="24"/>
        </w:rPr>
      </w:pPr>
      <w:r w:rsidRPr="00900491">
        <w:rPr>
          <w:rFonts w:ascii="Times New Roman" w:hAnsi="Times New Roman" w:cs="Times New Roman"/>
          <w:sz w:val="24"/>
          <w:szCs w:val="24"/>
        </w:rPr>
        <w:t>Image Calculation Environment (ICE) and Non-Cartesian Image Reconstruction Training at Fraunhofer Institute for Medical Image Computing , Bremen, Germany   (1 Month)</w:t>
      </w:r>
    </w:p>
    <w:p w:rsidR="000E545F" w:rsidRPr="00900491" w:rsidRDefault="000E545F"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Fonts w:ascii="Times New Roman" w:hAnsi="Times New Roman" w:cs="Times New Roman"/>
          <w:sz w:val="24"/>
          <w:szCs w:val="24"/>
        </w:rPr>
      </w:pPr>
      <w:r w:rsidRPr="00900491">
        <w:rPr>
          <w:rFonts w:ascii="Times New Roman" w:hAnsi="Times New Roman" w:cs="Times New Roman"/>
          <w:sz w:val="24"/>
          <w:szCs w:val="24"/>
        </w:rPr>
        <w:t>European IDEA Users Group Meeting: Maastricht University, The Netherlands    (4 days)</w:t>
      </w:r>
    </w:p>
    <w:p w:rsidR="000E545F" w:rsidRPr="00900491" w:rsidRDefault="000E545F"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The ESMRMB Lectures on Measurement of Perfusion and capillary exchange at University </w:t>
      </w:r>
      <w:r w:rsidRPr="00900491">
        <w:rPr>
          <w:rFonts w:ascii="Times New Roman" w:hAnsi="Times New Roman" w:cs="Times New Roman"/>
          <w:sz w:val="24"/>
          <w:szCs w:val="24"/>
        </w:rPr>
        <w:lastRenderedPageBreak/>
        <w:t xml:space="preserve">of Bremen, Germany </w:t>
      </w:r>
      <w:r w:rsidRPr="00900491">
        <w:rPr>
          <w:rFonts w:ascii="Times New Roman" w:hAnsi="Times New Roman" w:cs="Times New Roman"/>
          <w:sz w:val="24"/>
          <w:szCs w:val="24"/>
        </w:rPr>
        <w:tab/>
        <w:t>(3 days)</w:t>
      </w:r>
    </w:p>
    <w:p w:rsidR="00BE40F1" w:rsidRPr="00900491" w:rsidRDefault="00BE40F1"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Style w:val="Accentuation"/>
          <w:rFonts w:ascii="Times New Roman" w:hAnsi="Times New Roman" w:cs="Times New Roman"/>
          <w:i w:val="0"/>
          <w:iCs w:val="0"/>
          <w:sz w:val="24"/>
          <w:szCs w:val="24"/>
        </w:rPr>
      </w:pPr>
      <w:r w:rsidRPr="00900491">
        <w:rPr>
          <w:rFonts w:ascii="Times New Roman" w:hAnsi="Times New Roman" w:cs="Times New Roman"/>
          <w:sz w:val="24"/>
          <w:szCs w:val="24"/>
        </w:rPr>
        <w:t xml:space="preserve">Attended educational lecture and </w:t>
      </w:r>
      <w:r w:rsidRPr="00900491">
        <w:rPr>
          <w:rStyle w:val="Accentuation"/>
          <w:rFonts w:ascii="Times New Roman" w:hAnsi="Times New Roman" w:cs="Times New Roman"/>
          <w:sz w:val="24"/>
          <w:szCs w:val="24"/>
        </w:rPr>
        <w:t xml:space="preserve">joint Annual Meeting ISMRM-ESMRMB 2018 held @ Paris,France </w:t>
      </w:r>
    </w:p>
    <w:p w:rsidR="00753680" w:rsidRPr="00900491" w:rsidRDefault="00F90B1D"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Attended annual </w:t>
      </w:r>
      <w:r w:rsidR="00045895" w:rsidRPr="00900491">
        <w:rPr>
          <w:rFonts w:ascii="Times New Roman" w:hAnsi="Times New Roman" w:cs="Times New Roman"/>
          <w:sz w:val="24"/>
          <w:szCs w:val="24"/>
        </w:rPr>
        <w:t>ESMRMB</w:t>
      </w:r>
      <w:r w:rsidR="00F36657" w:rsidRPr="00900491">
        <w:rPr>
          <w:rFonts w:ascii="Times New Roman" w:hAnsi="Times New Roman" w:cs="Times New Roman"/>
          <w:sz w:val="24"/>
          <w:szCs w:val="24"/>
        </w:rPr>
        <w:t xml:space="preserve"> </w:t>
      </w:r>
      <w:r w:rsidRPr="00900491">
        <w:rPr>
          <w:rFonts w:ascii="Times New Roman" w:hAnsi="Times New Roman" w:cs="Times New Roman"/>
          <w:sz w:val="24"/>
          <w:szCs w:val="24"/>
        </w:rPr>
        <w:t>scientific meeting held in 2015 @</w:t>
      </w:r>
      <w:r w:rsidR="00F36657" w:rsidRPr="00900491">
        <w:rPr>
          <w:rFonts w:ascii="Times New Roman" w:hAnsi="Times New Roman" w:cs="Times New Roman"/>
          <w:sz w:val="24"/>
          <w:szCs w:val="24"/>
        </w:rPr>
        <w:t>Edi</w:t>
      </w:r>
      <w:r w:rsidRPr="00900491">
        <w:rPr>
          <w:rFonts w:ascii="Times New Roman" w:hAnsi="Times New Roman" w:cs="Times New Roman"/>
          <w:sz w:val="24"/>
          <w:szCs w:val="24"/>
        </w:rPr>
        <w:t>m</w:t>
      </w:r>
      <w:r w:rsidR="00F36657" w:rsidRPr="00900491">
        <w:rPr>
          <w:rFonts w:ascii="Times New Roman" w:hAnsi="Times New Roman" w:cs="Times New Roman"/>
          <w:sz w:val="24"/>
          <w:szCs w:val="24"/>
        </w:rPr>
        <w:t>burg</w:t>
      </w:r>
      <w:r w:rsidRPr="00900491">
        <w:rPr>
          <w:rFonts w:ascii="Times New Roman" w:hAnsi="Times New Roman" w:cs="Times New Roman"/>
          <w:sz w:val="24"/>
          <w:szCs w:val="24"/>
        </w:rPr>
        <w:t>, UK</w:t>
      </w:r>
    </w:p>
    <w:p w:rsidR="00045895" w:rsidRPr="00753680" w:rsidRDefault="00F90B1D" w:rsidP="00900491">
      <w:pPr>
        <w:pStyle w:val="Paragraphedeliste"/>
        <w:widowControl w:val="0"/>
        <w:numPr>
          <w:ilvl w:val="0"/>
          <w:numId w:val="13"/>
        </w:numPr>
        <w:tabs>
          <w:tab w:val="left" w:pos="360"/>
          <w:tab w:val="left" w:pos="720"/>
        </w:tabs>
        <w:autoSpaceDE w:val="0"/>
        <w:autoSpaceDN w:val="0"/>
        <w:adjustRightInd w:val="0"/>
        <w:spacing w:after="0" w:line="480" w:lineRule="auto"/>
        <w:jc w:val="both"/>
      </w:pPr>
      <w:r w:rsidRPr="00900491">
        <w:rPr>
          <w:rFonts w:ascii="Times New Roman" w:hAnsi="Times New Roman" w:cs="Times New Roman"/>
          <w:sz w:val="24"/>
          <w:szCs w:val="24"/>
        </w:rPr>
        <w:t>Attended annual meeteing held in in 2015 @Airth Castle, UK</w:t>
      </w:r>
      <w:bookmarkStart w:id="296" w:name="_Toc425179693"/>
      <w:r w:rsidR="00045895" w:rsidRPr="00753680">
        <w:br w:type="page"/>
      </w:r>
    </w:p>
    <w:p w:rsidR="000156D2" w:rsidRPr="00E152A8" w:rsidRDefault="000156D2" w:rsidP="002D3118">
      <w:pPr>
        <w:pStyle w:val="Titre1"/>
        <w:rPr>
          <w:lang w:val="en-US"/>
        </w:rPr>
      </w:pPr>
      <w:bookmarkStart w:id="297" w:name="_Toc54624115"/>
      <w:r w:rsidRPr="00E152A8">
        <w:rPr>
          <w:lang w:val="en-US"/>
        </w:rPr>
        <w:lastRenderedPageBreak/>
        <w:t xml:space="preserve">General Conclusion </w:t>
      </w:r>
      <w:bookmarkEnd w:id="296"/>
      <w:r w:rsidR="007962FF">
        <w:rPr>
          <w:lang w:val="en-US"/>
        </w:rPr>
        <w:t>and perspectives</w:t>
      </w:r>
      <w:bookmarkEnd w:id="297"/>
    </w:p>
    <w:p w:rsidR="00F8224E" w:rsidRDefault="00F8224E" w:rsidP="00F8224E">
      <w:pPr>
        <w:pStyle w:val="Titre1"/>
        <w:rPr>
          <w:rFonts w:asciiTheme="minorHAnsi" w:eastAsiaTheme="minorHAnsi" w:hAnsiTheme="minorHAnsi" w:cstheme="minorBidi"/>
          <w:b w:val="0"/>
          <w:color w:val="auto"/>
          <w:spacing w:val="0"/>
          <w:kern w:val="0"/>
          <w:sz w:val="22"/>
          <w:szCs w:val="22"/>
          <w:lang w:val="en-US"/>
        </w:rPr>
      </w:pPr>
    </w:p>
    <w:p w:rsidR="007962FF" w:rsidRPr="00900491" w:rsidRDefault="007962FF"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Initially, we sought to make methodological contributions to improve the understanding of vasospasm, but due to reorganisation within the radiology department, the recruitment of these patients was made impossible. </w:t>
      </w:r>
    </w:p>
    <w:p w:rsidR="0023113E" w:rsidRPr="00900491" w:rsidRDefault="007962FF"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Like many</w:t>
      </w:r>
      <w:r w:rsidR="00F8224E" w:rsidRPr="00900491">
        <w:rPr>
          <w:rFonts w:ascii="Times New Roman" w:hAnsi="Times New Roman" w:cs="Times New Roman"/>
          <w:sz w:val="24"/>
          <w:szCs w:val="24"/>
        </w:rPr>
        <w:t xml:space="preserve"> research groups around the world</w:t>
      </w:r>
      <w:r w:rsidRPr="00900491">
        <w:rPr>
          <w:rFonts w:ascii="Times New Roman" w:hAnsi="Times New Roman" w:cs="Times New Roman"/>
          <w:sz w:val="24"/>
          <w:szCs w:val="24"/>
        </w:rPr>
        <w:t>, we then decided to target the</w:t>
      </w:r>
      <w:r w:rsidR="00F8224E" w:rsidRPr="00900491">
        <w:rPr>
          <w:rFonts w:ascii="Times New Roman" w:hAnsi="Times New Roman" w:cs="Times New Roman"/>
          <w:sz w:val="24"/>
          <w:szCs w:val="24"/>
        </w:rPr>
        <w:t xml:space="preserve"> predict</w:t>
      </w:r>
      <w:r w:rsidRPr="00900491">
        <w:rPr>
          <w:rFonts w:ascii="Times New Roman" w:hAnsi="Times New Roman" w:cs="Times New Roman"/>
          <w:sz w:val="24"/>
          <w:szCs w:val="24"/>
        </w:rPr>
        <w:t>ion of</w:t>
      </w:r>
      <w:r w:rsidR="00F8224E" w:rsidRPr="00900491">
        <w:rPr>
          <w:rFonts w:ascii="Times New Roman" w:hAnsi="Times New Roman" w:cs="Times New Roman"/>
          <w:sz w:val="24"/>
          <w:szCs w:val="24"/>
        </w:rPr>
        <w:t xml:space="preserve"> the evolution of ischemic lesions in stroke, which remain nowadays</w:t>
      </w:r>
      <w:r w:rsidRPr="00900491">
        <w:rPr>
          <w:rFonts w:ascii="Times New Roman" w:hAnsi="Times New Roman" w:cs="Times New Roman"/>
          <w:sz w:val="24"/>
          <w:szCs w:val="24"/>
        </w:rPr>
        <w:t xml:space="preserve"> </w:t>
      </w:r>
      <w:r w:rsidR="00F8224E" w:rsidRPr="00900491">
        <w:rPr>
          <w:rFonts w:ascii="Times New Roman" w:hAnsi="Times New Roman" w:cs="Times New Roman"/>
          <w:sz w:val="24"/>
          <w:szCs w:val="24"/>
        </w:rPr>
        <w:t xml:space="preserve">a major public health issue. </w:t>
      </w:r>
      <w:r w:rsidRPr="00900491">
        <w:rPr>
          <w:rFonts w:ascii="Times New Roman" w:hAnsi="Times New Roman" w:cs="Times New Roman"/>
          <w:sz w:val="24"/>
          <w:szCs w:val="24"/>
        </w:rPr>
        <w:t>I</w:t>
      </w:r>
      <w:r w:rsidR="00F8224E" w:rsidRPr="00900491">
        <w:rPr>
          <w:rFonts w:ascii="Times New Roman" w:hAnsi="Times New Roman" w:cs="Times New Roman"/>
          <w:sz w:val="24"/>
          <w:szCs w:val="24"/>
        </w:rPr>
        <w:t>mag</w:t>
      </w:r>
      <w:r w:rsidRPr="00900491">
        <w:rPr>
          <w:rFonts w:ascii="Times New Roman" w:hAnsi="Times New Roman" w:cs="Times New Roman"/>
          <w:sz w:val="24"/>
          <w:szCs w:val="24"/>
        </w:rPr>
        <w:t>ing</w:t>
      </w:r>
      <w:r w:rsidR="00F8224E" w:rsidRPr="00900491">
        <w:rPr>
          <w:rFonts w:ascii="Times New Roman" w:hAnsi="Times New Roman" w:cs="Times New Roman"/>
          <w:sz w:val="24"/>
          <w:szCs w:val="24"/>
        </w:rPr>
        <w:t xml:space="preserve"> of high repoducible quality, fast enough to be used before therapy and non-invasive to be repeated at the acute phase of recovery and distal phase </w:t>
      </w:r>
      <w:r w:rsidRPr="00900491">
        <w:rPr>
          <w:rFonts w:ascii="Times New Roman" w:hAnsi="Times New Roman" w:cs="Times New Roman"/>
          <w:sz w:val="24"/>
          <w:szCs w:val="24"/>
        </w:rPr>
        <w:t>is</w:t>
      </w:r>
      <w:r w:rsidR="00F8224E" w:rsidRPr="00900491">
        <w:rPr>
          <w:rFonts w:ascii="Times New Roman" w:hAnsi="Times New Roman" w:cs="Times New Roman"/>
          <w:sz w:val="24"/>
          <w:szCs w:val="24"/>
        </w:rPr>
        <w:t xml:space="preserve"> of crucial interest</w:t>
      </w:r>
      <w:r w:rsidRPr="00900491">
        <w:rPr>
          <w:rFonts w:ascii="Times New Roman" w:hAnsi="Times New Roman" w:cs="Times New Roman"/>
          <w:sz w:val="24"/>
          <w:szCs w:val="24"/>
        </w:rPr>
        <w:t xml:space="preserve"> to explore and monitor the complexity of the biological mechanisms involved in the brain’ s necrotic process following ischemia</w:t>
      </w:r>
      <w:r w:rsidR="00F8224E" w:rsidRPr="00900491">
        <w:rPr>
          <w:rFonts w:ascii="Times New Roman" w:hAnsi="Times New Roman" w:cs="Times New Roman"/>
          <w:sz w:val="24"/>
          <w:szCs w:val="24"/>
        </w:rPr>
        <w:t xml:space="preserve">. </w:t>
      </w:r>
      <w:r w:rsidRPr="00900491">
        <w:rPr>
          <w:rFonts w:ascii="Times New Roman" w:hAnsi="Times New Roman" w:cs="Times New Roman"/>
          <w:sz w:val="24"/>
          <w:szCs w:val="24"/>
        </w:rPr>
        <w:t xml:space="preserve">To do so, </w:t>
      </w:r>
      <w:r w:rsidR="00F8224E" w:rsidRPr="00900491">
        <w:rPr>
          <w:rFonts w:ascii="Times New Roman" w:hAnsi="Times New Roman" w:cs="Times New Roman"/>
          <w:sz w:val="24"/>
          <w:szCs w:val="24"/>
        </w:rPr>
        <w:t xml:space="preserve"> work </w:t>
      </w:r>
      <w:r w:rsidRPr="00900491">
        <w:rPr>
          <w:rFonts w:ascii="Times New Roman" w:hAnsi="Times New Roman" w:cs="Times New Roman"/>
          <w:sz w:val="24"/>
          <w:szCs w:val="24"/>
        </w:rPr>
        <w:t>focused on addressing one of the</w:t>
      </w:r>
      <w:r w:rsidR="00F8224E" w:rsidRPr="00900491">
        <w:rPr>
          <w:rFonts w:ascii="Times New Roman" w:hAnsi="Times New Roman" w:cs="Times New Roman"/>
          <w:sz w:val="24"/>
          <w:szCs w:val="24"/>
        </w:rPr>
        <w:t xml:space="preserve"> most </w:t>
      </w:r>
      <w:r w:rsidRPr="00900491">
        <w:rPr>
          <w:rFonts w:ascii="Times New Roman" w:hAnsi="Times New Roman" w:cs="Times New Roman"/>
          <w:sz w:val="24"/>
          <w:szCs w:val="24"/>
        </w:rPr>
        <w:t>i</w:t>
      </w:r>
      <w:r w:rsidR="00F8224E" w:rsidRPr="00900491">
        <w:rPr>
          <w:rFonts w:ascii="Times New Roman" w:hAnsi="Times New Roman" w:cs="Times New Roman"/>
          <w:sz w:val="24"/>
          <w:szCs w:val="24"/>
        </w:rPr>
        <w:t xml:space="preserve">mportant </w:t>
      </w:r>
      <w:r w:rsidRPr="00900491">
        <w:rPr>
          <w:rFonts w:ascii="Times New Roman" w:hAnsi="Times New Roman" w:cs="Times New Roman"/>
          <w:sz w:val="24"/>
          <w:szCs w:val="24"/>
        </w:rPr>
        <w:t>limitation of ASL</w:t>
      </w:r>
      <w:r w:rsidR="00F8224E" w:rsidRPr="00900491">
        <w:rPr>
          <w:rFonts w:ascii="Times New Roman" w:hAnsi="Times New Roman" w:cs="Times New Roman"/>
          <w:sz w:val="24"/>
          <w:szCs w:val="24"/>
        </w:rPr>
        <w:t xml:space="preserve">, which remain motion.  </w:t>
      </w:r>
    </w:p>
    <w:p w:rsidR="001A1A4B" w:rsidRPr="00900491" w:rsidRDefault="001A1A4B"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The r</w:t>
      </w:r>
      <w:r w:rsidR="007962FF" w:rsidRPr="00900491">
        <w:rPr>
          <w:rFonts w:ascii="Times New Roman" w:hAnsi="Times New Roman" w:cs="Times New Roman"/>
          <w:sz w:val="24"/>
          <w:szCs w:val="24"/>
        </w:rPr>
        <w:t xml:space="preserve">ecent development of multi-slice imaging has created the need to evaluate  of the Siemens Healthcare prototype. </w:t>
      </w:r>
      <w:r w:rsidRPr="00900491">
        <w:rPr>
          <w:rFonts w:ascii="Times New Roman" w:hAnsi="Times New Roman" w:cs="Times New Roman"/>
          <w:sz w:val="24"/>
          <w:szCs w:val="24"/>
        </w:rPr>
        <w:t xml:space="preserve">When designing the experimental protocol, we decided to chose different voxel sizes of the images across ASL protocols i.e. different slice thicknesses. If physicists generally compare approaches with similar slices thicknesses or ASL pairs, to have fewer parameters and more comparable theoretical conditions, physicians optimize sequences completely differently: taking always the best compromise between coverage, SNR and slice thickness or number of slices in a given readout time. This is the reason why, when doing so we may have surprise in the final sensitivity of a given ASL sequence, and we did not want to reproduce errors made in the past by choosing a protocol on bench rather than at bed side. This is the reason why, we deliberately decided to use different slice thicknesses (4-6 mm) across SMS </w:t>
      </w:r>
      <w:r w:rsidRPr="00900491">
        <w:rPr>
          <w:rFonts w:ascii="Times New Roman" w:hAnsi="Times New Roman" w:cs="Times New Roman"/>
          <w:sz w:val="24"/>
          <w:szCs w:val="24"/>
        </w:rPr>
        <w:lastRenderedPageBreak/>
        <w:t xml:space="preserve">Variants, especially since the multiband technique, which makes it possible to acquire more slices within a given volume coverage at higher SMS factors, hence enable each slice to be progressively thinner than the single band slices or lower acceleration factor. </w:t>
      </w:r>
    </w:p>
    <w:p w:rsidR="001A1A4B" w:rsidRPr="00900491" w:rsidRDefault="001A1A4B"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The other originality of the study, was to to take care of using subject-specific (T1, T2) pairs, as this procedure will be mandatory in patients, particularly to monitor CBF in longitudinal studies in which the status of the lesion and brain tissue can vary considerably. This introduce a slight technical challenge, and the necessity to validate the morphological toolboxe from Siemens against the well-known and used MNL altas. The SD of T1 and T2 values in our normal subjects was 18% and 6%, respectively, confirming that interindividual biological differences in normal subjects are relatively small, as is their impact on CBF; however, for example, in stroke patients, the edema in the ischemic area-at-risk coupled with the presence of early/late hemorrhage would result in large T1 and T2 tissue changes over time. Similarly, in patients with tumors, in whom imaging will serve for treatment monitoring and follow-up, important tissue remodeling would most likely and importantly modify the local T1 and T2 values. </w:t>
      </w:r>
    </w:p>
    <w:p w:rsidR="001A1A4B" w:rsidRPr="00900491" w:rsidRDefault="001A1A4B"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The conclusion of the multi-slice evaluation 3D GRASE showed the lowest variability and thus the highest robustness for ASL perfusion imaging in the brain compared to the 2D EPI alternatives in healthy subject population. All 2D EPI protocols with SMS can probably be considered equivalent even though regional differences in the CBF values can be observed from one to the other, which in turn adds a factor of variability that should be considered in multicenter studies. Whether motion correction is more efficient over a 2D longitudinal series than a 3D longitudinal series with powerful BS still needs to be investigated and will determine which of the two approaches is the most suitable technique by which to perform follow-up examinations in a large cohort of patients who are more likely to exhibit involuntary head </w:t>
      </w:r>
      <w:r w:rsidRPr="00900491">
        <w:rPr>
          <w:rFonts w:ascii="Times New Roman" w:hAnsi="Times New Roman" w:cs="Times New Roman"/>
          <w:sz w:val="24"/>
          <w:szCs w:val="24"/>
        </w:rPr>
        <w:lastRenderedPageBreak/>
        <w:t>movements, such as those suffering from brain injury or patients who are affected by neurodegenerative disorders, such as Parkinson’s disease.</w:t>
      </w:r>
    </w:p>
    <w:p w:rsidR="001A1A4B" w:rsidRPr="00900491" w:rsidRDefault="001A1A4B" w:rsidP="00900491">
      <w:pPr>
        <w:spacing w:line="480" w:lineRule="auto"/>
        <w:jc w:val="both"/>
        <w:rPr>
          <w:rFonts w:ascii="Times New Roman" w:hAnsi="Times New Roman" w:cs="Times New Roman"/>
          <w:sz w:val="24"/>
          <w:szCs w:val="24"/>
        </w:rPr>
      </w:pPr>
      <w:r w:rsidRPr="00900491">
        <w:rPr>
          <w:rFonts w:ascii="Times New Roman" w:hAnsi="Times New Roman" w:cs="Times New Roman"/>
          <w:sz w:val="24"/>
          <w:szCs w:val="24"/>
        </w:rPr>
        <w:t xml:space="preserve">In the second part of this thesis, a  3D blade GRASE sequence was implemented on a siemens 3T clinical scanner, from the original publication of Huan et al (ref), initially developed on a 1.5T GE scanner. </w:t>
      </w:r>
      <w:r w:rsidR="00C22190" w:rsidRPr="00900491">
        <w:rPr>
          <w:rFonts w:ascii="Times New Roman" w:hAnsi="Times New Roman" w:cs="Times New Roman"/>
          <w:sz w:val="24"/>
          <w:szCs w:val="24"/>
        </w:rPr>
        <w:t>However, because there was no study conducted on evaluating performance and accuracy of motion correction by Blade acquisition and reconstruction method in ASL measurements, the objectives of this work were first to perform simulation and reproducibility studies in volunteers in order to evaluate the performance of the approach with different levels of motion. There was also a possibility for improvement with regards to distorsion correction using TopUp, hence that also needed to be evaluated in the context of motion and  at 3T, where such artefacts are more severe. The sequence was then evaluated in a large number of patients referred for brain imaging in order to provide feedback on the new potential clinical outcomes for the proposed methodology.</w:t>
      </w:r>
    </w:p>
    <w:p w:rsidR="00112A3D" w:rsidRPr="00900491" w:rsidRDefault="0067505A" w:rsidP="00900491">
      <w:pPr>
        <w:spacing w:line="480" w:lineRule="auto"/>
        <w:jc w:val="both"/>
        <w:rPr>
          <w:rFonts w:ascii="Times New Roman" w:hAnsi="Times New Roman" w:cs="Times New Roman"/>
          <w:b/>
          <w:color w:val="365F91" w:themeColor="accent1" w:themeShade="BF"/>
          <w:sz w:val="24"/>
          <w:szCs w:val="24"/>
        </w:rPr>
      </w:pPr>
      <w:r w:rsidRPr="00900491">
        <w:rPr>
          <w:rFonts w:ascii="Times New Roman" w:hAnsi="Times New Roman" w:cs="Times New Roman"/>
          <w:sz w:val="24"/>
          <w:szCs w:val="24"/>
        </w:rPr>
        <w:t xml:space="preserve">The simulations and the results obtained in 5 volunteers and 50 patients referred for a brain MRI at 3T along three months confirmed the superiority of the ss3DGB in terms of SNR, its unique motion estimation and correction capabilities. The ss3DGB showed also reduced in-plane blurring compared to the  ss3DGC while neither increasing total acquisition time nor affecting perfusion sensitivity. Quantified CBF values in volunteers acquired without motion using the ss3DGB are higher than values estimated with ss3DGC and multi-shot 3DGC. Nevertheless, in the absence of motion, the ss3DGB  technique cannot compete against ms3DGC that always provides substantially higher image quality in both SNR and resolution.  Consequently,  ss3DGB ASL sequence could only stand out as a convenient approach for robust pCASL imaging when no other solution could be used (i.e. in the marginal situation patient where only in-plane motion </w:t>
      </w:r>
      <w:r w:rsidRPr="00900491">
        <w:rPr>
          <w:rFonts w:ascii="Times New Roman" w:hAnsi="Times New Roman" w:cs="Times New Roman"/>
          <w:sz w:val="24"/>
          <w:szCs w:val="24"/>
        </w:rPr>
        <w:lastRenderedPageBreak/>
        <w:t>is expected) and when high resolution is not required, limiting its clinical outcomes considerably. Distorsion correction intrinsically offered by the blade technique failed to show robustness to motion and cannot be used in this context.</w:t>
      </w:r>
      <w:r w:rsidR="00753680" w:rsidRPr="00900491" w:rsidDel="00753680">
        <w:rPr>
          <w:rFonts w:ascii="Times New Roman" w:hAnsi="Times New Roman" w:cs="Times New Roman"/>
          <w:sz w:val="24"/>
          <w:szCs w:val="24"/>
        </w:rPr>
        <w:t xml:space="preserve"> </w:t>
      </w:r>
    </w:p>
    <w:sectPr w:rsidR="00112A3D" w:rsidRPr="00900491">
      <w:footerReference w:type="default" r:id="rId10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3C67" w:rsidRDefault="00273C67" w:rsidP="00AF7AE4">
      <w:pPr>
        <w:spacing w:after="0" w:line="240" w:lineRule="auto"/>
      </w:pPr>
      <w:r>
        <w:separator/>
      </w:r>
    </w:p>
  </w:endnote>
  <w:endnote w:type="continuationSeparator" w:id="0">
    <w:p w:rsidR="00273C67" w:rsidRDefault="00273C67" w:rsidP="00AF7A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auto"/>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dvP7D09">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TimesNewRomanPSMT">
    <w:altName w:val="Times New Roman"/>
    <w:charset w:val="01"/>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8273911"/>
      <w:docPartObj>
        <w:docPartGallery w:val="Page Numbers (Bottom of Page)"/>
        <w:docPartUnique/>
      </w:docPartObj>
    </w:sdtPr>
    <w:sdtEndPr>
      <w:rPr>
        <w:noProof/>
      </w:rPr>
    </w:sdtEndPr>
    <w:sdtContent>
      <w:p w:rsidR="000B6EF6" w:rsidRDefault="000B6EF6">
        <w:pPr>
          <w:pStyle w:val="Pieddepage"/>
          <w:jc w:val="center"/>
        </w:pPr>
        <w:r>
          <w:fldChar w:fldCharType="begin"/>
        </w:r>
        <w:r>
          <w:instrText xml:space="preserve"> PAGE   \* MERGEFORMAT </w:instrText>
        </w:r>
        <w:r>
          <w:fldChar w:fldCharType="separate"/>
        </w:r>
        <w:r w:rsidR="00C608E4">
          <w:rPr>
            <w:noProof/>
          </w:rPr>
          <w:t>1</w:t>
        </w:r>
        <w:r>
          <w:rPr>
            <w:noProof/>
          </w:rPr>
          <w:fldChar w:fldCharType="end"/>
        </w:r>
      </w:p>
    </w:sdtContent>
  </w:sdt>
  <w:p w:rsidR="000B6EF6" w:rsidRDefault="000B6EF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Pr="00F8276E" w:rsidRDefault="000B6EF6" w:rsidP="00172B40">
    <w:pPr>
      <w:pStyle w:val="Pieddepage"/>
      <w:pBdr>
        <w:top w:val="thinThickSmallGap" w:sz="24" w:space="0" w:color="622423" w:themeColor="accent2" w:themeShade="7F"/>
      </w:pBdr>
      <w:rPr>
        <w:rFonts w:asciiTheme="majorHAnsi" w:eastAsiaTheme="majorEastAsia" w:hAnsiTheme="majorHAnsi" w:cstheme="majorBidi"/>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Pr="00F8276E" w:rsidRDefault="000B6EF6" w:rsidP="00172B40">
    <w:pPr>
      <w:pStyle w:val="Pieddepage"/>
      <w:pBdr>
        <w:top w:val="thinThickSmallGap" w:sz="24" w:space="0" w:color="622423" w:themeColor="accent2" w:themeShade="7F"/>
      </w:pBdr>
      <w:rPr>
        <w:rFonts w:asciiTheme="majorHAnsi" w:eastAsiaTheme="majorEastAsia" w:hAnsiTheme="majorHAnsi" w:cstheme="majorBidi"/>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Pr="00F8276E" w:rsidRDefault="000B6EF6" w:rsidP="00172B40">
    <w:pPr>
      <w:pStyle w:val="Pieddepage"/>
      <w:pBdr>
        <w:top w:val="thinThickSmallGap" w:sz="24" w:space="0" w:color="622423" w:themeColor="accent2" w:themeShade="7F"/>
      </w:pBdr>
      <w:rPr>
        <w:rFonts w:asciiTheme="majorHAnsi" w:eastAsiaTheme="majorEastAsia" w:hAnsiTheme="majorHAnsi" w:cstheme="majorBidi"/>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2430226"/>
      <w:docPartObj>
        <w:docPartGallery w:val="Page Numbers (Bottom of Page)"/>
        <w:docPartUnique/>
      </w:docPartObj>
    </w:sdtPr>
    <w:sdtEndPr>
      <w:rPr>
        <w:noProof/>
      </w:rPr>
    </w:sdtEndPr>
    <w:sdtContent>
      <w:p w:rsidR="000B6EF6" w:rsidRDefault="000B6EF6">
        <w:pPr>
          <w:pStyle w:val="Pieddepage"/>
          <w:jc w:val="center"/>
        </w:pPr>
        <w:r>
          <w:fldChar w:fldCharType="begin"/>
        </w:r>
        <w:r>
          <w:instrText xml:space="preserve"> PAGE   \* MERGEFORMAT </w:instrText>
        </w:r>
        <w:r>
          <w:fldChar w:fldCharType="separate"/>
        </w:r>
        <w:r w:rsidR="00C608E4">
          <w:rPr>
            <w:noProof/>
          </w:rPr>
          <w:t>183</w:t>
        </w:r>
        <w:r>
          <w:rPr>
            <w:noProof/>
          </w:rPr>
          <w:fldChar w:fldCharType="end"/>
        </w:r>
      </w:p>
    </w:sdtContent>
  </w:sdt>
  <w:p w:rsidR="000B6EF6" w:rsidRDefault="000B6EF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3C67" w:rsidRDefault="00273C67" w:rsidP="00AF7AE4">
      <w:pPr>
        <w:spacing w:after="0" w:line="240" w:lineRule="auto"/>
      </w:pPr>
      <w:r>
        <w:separator/>
      </w:r>
    </w:p>
  </w:footnote>
  <w:footnote w:type="continuationSeparator" w:id="0">
    <w:p w:rsidR="00273C67" w:rsidRDefault="00273C67" w:rsidP="00AF7A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Remerciements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Remerciements</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Résumé</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rsidP="00172B40">
    <w:pPr>
      <w:pStyle w:val="En-tte"/>
      <w:tabs>
        <w:tab w:val="left" w:pos="1240"/>
      </w:tabs>
    </w:pPr>
    <w:r>
      <w:t>Table of contents</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Abstract</w:t>
    </w:r>
  </w:p>
  <w:p w:rsidR="000B6EF6" w:rsidRDefault="000B6EF6">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Pr="00CA6FC9" w:rsidRDefault="000B6EF6" w:rsidP="00172B40">
    <w:pPr>
      <w:pStyle w:val="En-tte"/>
      <w:rPr>
        <w:lang w:val="en-GB"/>
      </w:rPr>
    </w:pPr>
    <w:r w:rsidRPr="00CA6FC9">
      <w:rPr>
        <w:lang w:val="en-GB"/>
      </w:rPr>
      <w:t>Chapter 1- Cerebrovascular Physiology and Patho</w:t>
    </w:r>
    <w:r>
      <w:rPr>
        <w:lang w:val="en-GB"/>
      </w:rPr>
      <w:t>physio</w:t>
    </w:r>
    <w:r w:rsidRPr="00CA6FC9">
      <w:rPr>
        <w:lang w:val="en-GB"/>
      </w:rPr>
      <w:t>logy Brain perfusion</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Partie A</w:t>
    </w:r>
  </w:p>
  <w:p w:rsidR="000B6EF6" w:rsidRDefault="000B6EF6">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EF6" w:rsidRDefault="000B6EF6">
    <w:pPr>
      <w:pStyle w:val="En-tte"/>
    </w:pPr>
    <w:r>
      <w:t>Partie A</w:t>
    </w:r>
  </w:p>
  <w:p w:rsidR="000B6EF6" w:rsidRDefault="000B6EF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F4A1DE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0CC475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263C6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7CE494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B25AA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420904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A1C864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AB88E5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446869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BDEBDE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38A41BF"/>
    <w:multiLevelType w:val="multilevel"/>
    <w:tmpl w:val="0B66C3B8"/>
    <w:lvl w:ilvl="0">
      <w:start w:val="1"/>
      <w:numFmt w:val="decimal"/>
      <w:lvlText w:val="%1."/>
      <w:lvlJc w:val="left"/>
      <w:pPr>
        <w:ind w:left="360" w:hanging="360"/>
      </w:pPr>
      <w:rPr>
        <w:rFonts w:hint="default"/>
      </w:rPr>
    </w:lvl>
    <w:lvl w:ilvl="1">
      <w:start w:val="1"/>
      <w:numFmt w:val="decimal"/>
      <w:isLgl/>
      <w:lvlText w:val="%1.%2."/>
      <w:lvlJc w:val="left"/>
      <w:pPr>
        <w:ind w:left="990" w:hanging="720"/>
      </w:pPr>
      <w:rPr>
        <w:rFonts w:hint="default"/>
        <w:color w:val="4F81BD" w:themeColor="accent1"/>
      </w:rPr>
    </w:lvl>
    <w:lvl w:ilvl="2">
      <w:start w:val="1"/>
      <w:numFmt w:val="decimal"/>
      <w:isLgl/>
      <w:lvlText w:val="%1.%2.%3."/>
      <w:lvlJc w:val="left"/>
      <w:pPr>
        <w:ind w:left="1620" w:hanging="1080"/>
      </w:pPr>
      <w:rPr>
        <w:rFonts w:hint="default"/>
        <w:color w:val="4F81BD" w:themeColor="accent1"/>
      </w:rPr>
    </w:lvl>
    <w:lvl w:ilvl="3">
      <w:start w:val="1"/>
      <w:numFmt w:val="decimal"/>
      <w:isLgl/>
      <w:lvlText w:val="%1.%2.%3.%4."/>
      <w:lvlJc w:val="left"/>
      <w:pPr>
        <w:ind w:left="2250" w:hanging="144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3150" w:hanging="1800"/>
      </w:pPr>
      <w:rPr>
        <w:rFonts w:hint="default"/>
      </w:rPr>
    </w:lvl>
    <w:lvl w:ilvl="6">
      <w:start w:val="1"/>
      <w:numFmt w:val="decimal"/>
      <w:isLgl/>
      <w:lvlText w:val="%1.%2.%3.%4.%5.%6.%7."/>
      <w:lvlJc w:val="left"/>
      <w:pPr>
        <w:ind w:left="3780" w:hanging="2160"/>
      </w:pPr>
      <w:rPr>
        <w:rFonts w:hint="default"/>
      </w:rPr>
    </w:lvl>
    <w:lvl w:ilvl="7">
      <w:start w:val="1"/>
      <w:numFmt w:val="decimal"/>
      <w:isLgl/>
      <w:lvlText w:val="%1.%2.%3.%4.%5.%6.%7.%8."/>
      <w:lvlJc w:val="left"/>
      <w:pPr>
        <w:ind w:left="4410" w:hanging="2520"/>
      </w:pPr>
      <w:rPr>
        <w:rFonts w:hint="default"/>
      </w:rPr>
    </w:lvl>
    <w:lvl w:ilvl="8">
      <w:start w:val="1"/>
      <w:numFmt w:val="decimal"/>
      <w:isLgl/>
      <w:lvlText w:val="%1.%2.%3.%4.%5.%6.%7.%8.%9."/>
      <w:lvlJc w:val="left"/>
      <w:pPr>
        <w:ind w:left="4680" w:hanging="2520"/>
      </w:pPr>
      <w:rPr>
        <w:rFonts w:hint="default"/>
      </w:rPr>
    </w:lvl>
  </w:abstractNum>
  <w:abstractNum w:abstractNumId="11" w15:restartNumberingAfterBreak="0">
    <w:nsid w:val="14A069A7"/>
    <w:multiLevelType w:val="multilevel"/>
    <w:tmpl w:val="5E8A2C16"/>
    <w:lvl w:ilvl="0">
      <w:start w:val="1"/>
      <w:numFmt w:val="decimal"/>
      <w:lvlText w:val="%1."/>
      <w:lvlJc w:val="left"/>
      <w:pPr>
        <w:ind w:left="360" w:hanging="360"/>
      </w:pPr>
      <w:rPr>
        <w:rFonts w:hint="default"/>
      </w:rPr>
    </w:lvl>
    <w:lvl w:ilvl="1">
      <w:start w:val="6"/>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color w:val="4F81BD" w:themeColor="accent1"/>
      </w:rPr>
    </w:lvl>
    <w:lvl w:ilvl="3">
      <w:start w:val="1"/>
      <w:numFmt w:val="decimal"/>
      <w:isLgl/>
      <w:lvlText w:val="%1.%2.%3.%4."/>
      <w:lvlJc w:val="left"/>
      <w:pPr>
        <w:ind w:left="1080" w:hanging="1080"/>
      </w:pPr>
      <w:rPr>
        <w:rFonts w:hint="default"/>
        <w:color w:val="4F81BD" w:themeColor="accent1"/>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2" w15:restartNumberingAfterBreak="0">
    <w:nsid w:val="1C2D0DF3"/>
    <w:multiLevelType w:val="multilevel"/>
    <w:tmpl w:val="AAFC2E18"/>
    <w:lvl w:ilvl="0">
      <w:start w:val="6"/>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32F52DD9"/>
    <w:multiLevelType w:val="multilevel"/>
    <w:tmpl w:val="A532E2B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4" w15:restartNumberingAfterBreak="0">
    <w:nsid w:val="44424FD4"/>
    <w:multiLevelType w:val="hybridMultilevel"/>
    <w:tmpl w:val="6400DD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F38696E"/>
    <w:multiLevelType w:val="hybridMultilevel"/>
    <w:tmpl w:val="74A8AD6C"/>
    <w:lvl w:ilvl="0" w:tplc="49247F2E">
      <w:start w:val="1"/>
      <w:numFmt w:val="lowerLetter"/>
      <w:lvlText w:val="%1."/>
      <w:lvlJc w:val="left"/>
      <w:pPr>
        <w:tabs>
          <w:tab w:val="num" w:pos="360"/>
        </w:tabs>
        <w:ind w:left="360" w:hanging="360"/>
      </w:pPr>
    </w:lvl>
    <w:lvl w:ilvl="1" w:tplc="C2363052">
      <w:start w:val="1"/>
      <w:numFmt w:val="decimal"/>
      <w:lvlText w:val="%2."/>
      <w:lvlJc w:val="left"/>
      <w:pPr>
        <w:ind w:left="1080" w:hanging="360"/>
      </w:pPr>
      <w:rPr>
        <w:rFonts w:hint="default"/>
      </w:rPr>
    </w:lvl>
    <w:lvl w:ilvl="2" w:tplc="A108619C">
      <w:start w:val="1"/>
      <w:numFmt w:val="lowerLetter"/>
      <w:lvlText w:val="%3."/>
      <w:lvlJc w:val="left"/>
      <w:pPr>
        <w:tabs>
          <w:tab w:val="num" w:pos="360"/>
        </w:tabs>
        <w:ind w:left="360" w:hanging="360"/>
      </w:pPr>
    </w:lvl>
    <w:lvl w:ilvl="3" w:tplc="D5EAEF9E">
      <w:start w:val="2"/>
      <w:numFmt w:val="decimal"/>
      <w:lvlText w:val="%4"/>
      <w:lvlJc w:val="left"/>
      <w:pPr>
        <w:ind w:left="2610" w:hanging="450"/>
      </w:pPr>
      <w:rPr>
        <w:rFonts w:hint="default"/>
      </w:rPr>
    </w:lvl>
    <w:lvl w:ilvl="4" w:tplc="040EE088">
      <w:start w:val="1"/>
      <w:numFmt w:val="lowerLetter"/>
      <w:lvlText w:val="(%5)"/>
      <w:lvlJc w:val="left"/>
      <w:pPr>
        <w:ind w:left="3240" w:hanging="360"/>
      </w:pPr>
      <w:rPr>
        <w:rFonts w:hint="default"/>
      </w:rPr>
    </w:lvl>
    <w:lvl w:ilvl="5" w:tplc="74CC21E4">
      <w:start w:val="1"/>
      <w:numFmt w:val="upperLetter"/>
      <w:lvlText w:val="(%6)"/>
      <w:lvlJc w:val="left"/>
      <w:pPr>
        <w:ind w:left="3960" w:hanging="360"/>
      </w:pPr>
      <w:rPr>
        <w:rFonts w:hint="default"/>
      </w:rPr>
    </w:lvl>
    <w:lvl w:ilvl="6" w:tplc="98488C04">
      <w:start w:val="6"/>
      <w:numFmt w:val="decimal"/>
      <w:lvlText w:val="%7."/>
      <w:lvlJc w:val="left"/>
      <w:pPr>
        <w:ind w:left="4860" w:hanging="540"/>
      </w:pPr>
      <w:rPr>
        <w:rFonts w:hint="default"/>
      </w:rPr>
    </w:lvl>
    <w:lvl w:ilvl="7" w:tplc="A6CEBBE6">
      <w:start w:val="6"/>
      <w:numFmt w:val="decimal"/>
      <w:lvlText w:val="%8."/>
      <w:lvlJc w:val="left"/>
      <w:pPr>
        <w:ind w:left="360" w:hanging="540"/>
      </w:pPr>
      <w:rPr>
        <w:rFonts w:hint="default"/>
      </w:rPr>
    </w:lvl>
    <w:lvl w:ilvl="8" w:tplc="632E3F04" w:tentative="1">
      <w:start w:val="1"/>
      <w:numFmt w:val="lowerLetter"/>
      <w:lvlText w:val="%9."/>
      <w:lvlJc w:val="left"/>
      <w:pPr>
        <w:tabs>
          <w:tab w:val="num" w:pos="6120"/>
        </w:tabs>
        <w:ind w:left="6120" w:hanging="360"/>
      </w:pPr>
    </w:lvl>
  </w:abstractNum>
  <w:abstractNum w:abstractNumId="16" w15:restartNumberingAfterBreak="0">
    <w:nsid w:val="5037129A"/>
    <w:multiLevelType w:val="multilevel"/>
    <w:tmpl w:val="C08E9814"/>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55B007BC"/>
    <w:multiLevelType w:val="multilevel"/>
    <w:tmpl w:val="1D384BC8"/>
    <w:lvl w:ilvl="0">
      <w:start w:val="2"/>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5B604EA3"/>
    <w:multiLevelType w:val="hybridMultilevel"/>
    <w:tmpl w:val="EDD478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EFF382C"/>
    <w:multiLevelType w:val="multilevel"/>
    <w:tmpl w:val="E17E57A4"/>
    <w:lvl w:ilvl="0">
      <w:start w:val="1"/>
      <w:numFmt w:val="decimal"/>
      <w:lvlText w:val="%1."/>
      <w:lvlJc w:val="left"/>
      <w:pPr>
        <w:ind w:left="360" w:hanging="360"/>
      </w:pPr>
      <w:rPr>
        <w:rFonts w:hint="default"/>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0" w15:restartNumberingAfterBreak="0">
    <w:nsid w:val="619A2327"/>
    <w:multiLevelType w:val="multilevel"/>
    <w:tmpl w:val="78608EA2"/>
    <w:lvl w:ilvl="0">
      <w:start w:val="5"/>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66CB4CD6"/>
    <w:multiLevelType w:val="hybridMultilevel"/>
    <w:tmpl w:val="D57C86DA"/>
    <w:lvl w:ilvl="0" w:tplc="DF00A3AC">
      <w:start w:val="1"/>
      <w:numFmt w:val="bullet"/>
      <w:pStyle w:val="Titre6"/>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8153678"/>
    <w:multiLevelType w:val="hybridMultilevel"/>
    <w:tmpl w:val="8F32088A"/>
    <w:lvl w:ilvl="0" w:tplc="C2363052">
      <w:start w:val="1"/>
      <w:numFmt w:val="decimal"/>
      <w:lvlText w:val="%1."/>
      <w:lvlJc w:val="left"/>
      <w:pPr>
        <w:ind w:left="36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0EC69AC"/>
    <w:multiLevelType w:val="hybridMultilevel"/>
    <w:tmpl w:val="EC8676E4"/>
    <w:lvl w:ilvl="0" w:tplc="17A45C3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7FA93A8A"/>
    <w:multiLevelType w:val="hybridMultilevel"/>
    <w:tmpl w:val="0EE48C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23"/>
  </w:num>
  <w:num w:numId="3">
    <w:abstractNumId w:val="13"/>
  </w:num>
  <w:num w:numId="4">
    <w:abstractNumId w:val="10"/>
  </w:num>
  <w:num w:numId="5">
    <w:abstractNumId w:val="19"/>
  </w:num>
  <w:num w:numId="6">
    <w:abstractNumId w:val="11"/>
  </w:num>
  <w:num w:numId="7">
    <w:abstractNumId w:val="21"/>
  </w:num>
  <w:num w:numId="8">
    <w:abstractNumId w:val="18"/>
  </w:num>
  <w:num w:numId="9">
    <w:abstractNumId w:val="24"/>
  </w:num>
  <w:num w:numId="10">
    <w:abstractNumId w:val="14"/>
  </w:num>
  <w:num w:numId="11">
    <w:abstractNumId w:val="16"/>
  </w:num>
  <w:num w:numId="12">
    <w:abstractNumId w:val="17"/>
  </w:num>
  <w:num w:numId="13">
    <w:abstractNumId w:val="22"/>
  </w:num>
  <w:num w:numId="14">
    <w:abstractNumId w:val="20"/>
  </w:num>
  <w:num w:numId="15">
    <w:abstractNumId w:val="12"/>
  </w:num>
  <w:num w:numId="16">
    <w:abstractNumId w:val="4"/>
  </w:num>
  <w:num w:numId="17">
    <w:abstractNumId w:val="5"/>
  </w:num>
  <w:num w:numId="18">
    <w:abstractNumId w:val="6"/>
  </w:num>
  <w:num w:numId="19">
    <w:abstractNumId w:val="7"/>
  </w:num>
  <w:num w:numId="20">
    <w:abstractNumId w:val="9"/>
  </w:num>
  <w:num w:numId="21">
    <w:abstractNumId w:val="0"/>
  </w:num>
  <w:num w:numId="22">
    <w:abstractNumId w:val="1"/>
  </w:num>
  <w:num w:numId="23">
    <w:abstractNumId w:val="2"/>
  </w:num>
  <w:num w:numId="24">
    <w:abstractNumId w:val="3"/>
  </w:num>
  <w:num w:numId="25">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cyNLewNDcyM7UwMzdU0lEKTi0uzszPAymwqAUAIIopGCwAAAA="/>
  </w:docVars>
  <w:rsids>
    <w:rsidRoot w:val="005367CE"/>
    <w:rsid w:val="00003EF3"/>
    <w:rsid w:val="00005745"/>
    <w:rsid w:val="00005C0A"/>
    <w:rsid w:val="00006E5B"/>
    <w:rsid w:val="000119E4"/>
    <w:rsid w:val="00012758"/>
    <w:rsid w:val="000156D2"/>
    <w:rsid w:val="00020CB3"/>
    <w:rsid w:val="00022734"/>
    <w:rsid w:val="00023A97"/>
    <w:rsid w:val="000307BA"/>
    <w:rsid w:val="00031BCB"/>
    <w:rsid w:val="00032FD0"/>
    <w:rsid w:val="000350CB"/>
    <w:rsid w:val="00035168"/>
    <w:rsid w:val="0004373A"/>
    <w:rsid w:val="00045895"/>
    <w:rsid w:val="0004750C"/>
    <w:rsid w:val="00051CBB"/>
    <w:rsid w:val="00052168"/>
    <w:rsid w:val="000635B0"/>
    <w:rsid w:val="00064CA6"/>
    <w:rsid w:val="0006584B"/>
    <w:rsid w:val="00066631"/>
    <w:rsid w:val="00075F14"/>
    <w:rsid w:val="00076CC1"/>
    <w:rsid w:val="00091053"/>
    <w:rsid w:val="00095995"/>
    <w:rsid w:val="000972E1"/>
    <w:rsid w:val="000975C5"/>
    <w:rsid w:val="000A22B4"/>
    <w:rsid w:val="000A2DED"/>
    <w:rsid w:val="000B0EC8"/>
    <w:rsid w:val="000B1CCA"/>
    <w:rsid w:val="000B60B5"/>
    <w:rsid w:val="000B6EF6"/>
    <w:rsid w:val="000C0808"/>
    <w:rsid w:val="000C31BB"/>
    <w:rsid w:val="000C4BB5"/>
    <w:rsid w:val="000C5D12"/>
    <w:rsid w:val="000C7636"/>
    <w:rsid w:val="000D26CE"/>
    <w:rsid w:val="000D28DA"/>
    <w:rsid w:val="000D3291"/>
    <w:rsid w:val="000D453E"/>
    <w:rsid w:val="000D7DFD"/>
    <w:rsid w:val="000E24CE"/>
    <w:rsid w:val="000E545F"/>
    <w:rsid w:val="000E62A7"/>
    <w:rsid w:val="000E66CF"/>
    <w:rsid w:val="000F33EA"/>
    <w:rsid w:val="000F61BF"/>
    <w:rsid w:val="000F6FB2"/>
    <w:rsid w:val="00100469"/>
    <w:rsid w:val="001010EC"/>
    <w:rsid w:val="001037EE"/>
    <w:rsid w:val="0010706E"/>
    <w:rsid w:val="00107A4F"/>
    <w:rsid w:val="001129BD"/>
    <w:rsid w:val="00112A3D"/>
    <w:rsid w:val="00112A89"/>
    <w:rsid w:val="0012154E"/>
    <w:rsid w:val="00121D77"/>
    <w:rsid w:val="00126498"/>
    <w:rsid w:val="00126B43"/>
    <w:rsid w:val="00126DCE"/>
    <w:rsid w:val="00130245"/>
    <w:rsid w:val="0013715D"/>
    <w:rsid w:val="0014181D"/>
    <w:rsid w:val="00143213"/>
    <w:rsid w:val="0014490A"/>
    <w:rsid w:val="001458DF"/>
    <w:rsid w:val="0014657D"/>
    <w:rsid w:val="0014768F"/>
    <w:rsid w:val="0015192C"/>
    <w:rsid w:val="00162AA1"/>
    <w:rsid w:val="00162FFE"/>
    <w:rsid w:val="0016721A"/>
    <w:rsid w:val="00172B40"/>
    <w:rsid w:val="001737B2"/>
    <w:rsid w:val="0017485D"/>
    <w:rsid w:val="001751C1"/>
    <w:rsid w:val="00180CAD"/>
    <w:rsid w:val="00180E35"/>
    <w:rsid w:val="001851EF"/>
    <w:rsid w:val="00185F9D"/>
    <w:rsid w:val="00192FFE"/>
    <w:rsid w:val="001A010C"/>
    <w:rsid w:val="001A1089"/>
    <w:rsid w:val="001A1A4B"/>
    <w:rsid w:val="001A260B"/>
    <w:rsid w:val="001A292B"/>
    <w:rsid w:val="001A3F0B"/>
    <w:rsid w:val="001A53B8"/>
    <w:rsid w:val="001A58C0"/>
    <w:rsid w:val="001A7126"/>
    <w:rsid w:val="001B48A3"/>
    <w:rsid w:val="001B4F0B"/>
    <w:rsid w:val="001C2404"/>
    <w:rsid w:val="001C7FD9"/>
    <w:rsid w:val="001D4C97"/>
    <w:rsid w:val="001E030D"/>
    <w:rsid w:val="001E176C"/>
    <w:rsid w:val="001E46B6"/>
    <w:rsid w:val="001E6576"/>
    <w:rsid w:val="001F028A"/>
    <w:rsid w:val="001F147D"/>
    <w:rsid w:val="001F3ABF"/>
    <w:rsid w:val="00200FA4"/>
    <w:rsid w:val="002015FD"/>
    <w:rsid w:val="00201F85"/>
    <w:rsid w:val="00205355"/>
    <w:rsid w:val="00205EAA"/>
    <w:rsid w:val="0020605F"/>
    <w:rsid w:val="00210BA9"/>
    <w:rsid w:val="00210CCB"/>
    <w:rsid w:val="002154C2"/>
    <w:rsid w:val="00220A5A"/>
    <w:rsid w:val="00222905"/>
    <w:rsid w:val="00226F77"/>
    <w:rsid w:val="00230C6A"/>
    <w:rsid w:val="0023113E"/>
    <w:rsid w:val="0023210E"/>
    <w:rsid w:val="0023639C"/>
    <w:rsid w:val="00236680"/>
    <w:rsid w:val="00237EEE"/>
    <w:rsid w:val="00237FB5"/>
    <w:rsid w:val="00237FF8"/>
    <w:rsid w:val="00244ED2"/>
    <w:rsid w:val="00245B0F"/>
    <w:rsid w:val="00253B6D"/>
    <w:rsid w:val="002540AF"/>
    <w:rsid w:val="0026070F"/>
    <w:rsid w:val="00262A10"/>
    <w:rsid w:val="00263D5F"/>
    <w:rsid w:val="002643AB"/>
    <w:rsid w:val="00267D5F"/>
    <w:rsid w:val="002712C2"/>
    <w:rsid w:val="00273C67"/>
    <w:rsid w:val="0027671B"/>
    <w:rsid w:val="00282357"/>
    <w:rsid w:val="00283162"/>
    <w:rsid w:val="00283381"/>
    <w:rsid w:val="00284337"/>
    <w:rsid w:val="002856A9"/>
    <w:rsid w:val="002865AB"/>
    <w:rsid w:val="0028742A"/>
    <w:rsid w:val="00292E06"/>
    <w:rsid w:val="002A58E7"/>
    <w:rsid w:val="002A71F5"/>
    <w:rsid w:val="002B0BCB"/>
    <w:rsid w:val="002B65CA"/>
    <w:rsid w:val="002B7B28"/>
    <w:rsid w:val="002C18C2"/>
    <w:rsid w:val="002C35F7"/>
    <w:rsid w:val="002C4D2B"/>
    <w:rsid w:val="002C5AB3"/>
    <w:rsid w:val="002C7309"/>
    <w:rsid w:val="002D18A8"/>
    <w:rsid w:val="002D2CAE"/>
    <w:rsid w:val="002D3118"/>
    <w:rsid w:val="002D5FBA"/>
    <w:rsid w:val="002E01C9"/>
    <w:rsid w:val="002E0D62"/>
    <w:rsid w:val="002E654A"/>
    <w:rsid w:val="002E7D3D"/>
    <w:rsid w:val="002F0389"/>
    <w:rsid w:val="002F0D79"/>
    <w:rsid w:val="002F2189"/>
    <w:rsid w:val="002F3936"/>
    <w:rsid w:val="002F3D42"/>
    <w:rsid w:val="00300B7E"/>
    <w:rsid w:val="003014EA"/>
    <w:rsid w:val="003106E7"/>
    <w:rsid w:val="00321C6E"/>
    <w:rsid w:val="0032521B"/>
    <w:rsid w:val="00327C56"/>
    <w:rsid w:val="00334198"/>
    <w:rsid w:val="0034469C"/>
    <w:rsid w:val="00347779"/>
    <w:rsid w:val="00350AD7"/>
    <w:rsid w:val="0036293D"/>
    <w:rsid w:val="0036560A"/>
    <w:rsid w:val="003736C6"/>
    <w:rsid w:val="00381858"/>
    <w:rsid w:val="00383F73"/>
    <w:rsid w:val="00386CDD"/>
    <w:rsid w:val="00392CEE"/>
    <w:rsid w:val="00394065"/>
    <w:rsid w:val="0039628F"/>
    <w:rsid w:val="003A0FAD"/>
    <w:rsid w:val="003A19BD"/>
    <w:rsid w:val="003A2CFF"/>
    <w:rsid w:val="003A5613"/>
    <w:rsid w:val="003A6785"/>
    <w:rsid w:val="003B78F0"/>
    <w:rsid w:val="003C0CF0"/>
    <w:rsid w:val="003C428A"/>
    <w:rsid w:val="003C539B"/>
    <w:rsid w:val="003D3970"/>
    <w:rsid w:val="003D6609"/>
    <w:rsid w:val="003E0A02"/>
    <w:rsid w:val="003E12A2"/>
    <w:rsid w:val="003E3297"/>
    <w:rsid w:val="003E475D"/>
    <w:rsid w:val="003E5DA3"/>
    <w:rsid w:val="003E6AED"/>
    <w:rsid w:val="003F59CF"/>
    <w:rsid w:val="003F6301"/>
    <w:rsid w:val="003F7AD5"/>
    <w:rsid w:val="00401822"/>
    <w:rsid w:val="00402017"/>
    <w:rsid w:val="00402DD5"/>
    <w:rsid w:val="004071F5"/>
    <w:rsid w:val="00407C13"/>
    <w:rsid w:val="0041106A"/>
    <w:rsid w:val="004115C9"/>
    <w:rsid w:val="0041655D"/>
    <w:rsid w:val="00420151"/>
    <w:rsid w:val="00421CF5"/>
    <w:rsid w:val="004223C4"/>
    <w:rsid w:val="00433013"/>
    <w:rsid w:val="00433F03"/>
    <w:rsid w:val="004413DE"/>
    <w:rsid w:val="00450BA2"/>
    <w:rsid w:val="00451994"/>
    <w:rsid w:val="00454F8E"/>
    <w:rsid w:val="0045740B"/>
    <w:rsid w:val="004609B8"/>
    <w:rsid w:val="004630C1"/>
    <w:rsid w:val="004648B6"/>
    <w:rsid w:val="00466E14"/>
    <w:rsid w:val="004712EB"/>
    <w:rsid w:val="00473BBB"/>
    <w:rsid w:val="004758D2"/>
    <w:rsid w:val="004760BC"/>
    <w:rsid w:val="0047624F"/>
    <w:rsid w:val="00476CB2"/>
    <w:rsid w:val="00480799"/>
    <w:rsid w:val="0048216D"/>
    <w:rsid w:val="00484BB2"/>
    <w:rsid w:val="004862D0"/>
    <w:rsid w:val="00486DCD"/>
    <w:rsid w:val="0048701F"/>
    <w:rsid w:val="00490B12"/>
    <w:rsid w:val="00492579"/>
    <w:rsid w:val="00492B1A"/>
    <w:rsid w:val="004935C2"/>
    <w:rsid w:val="00494737"/>
    <w:rsid w:val="00494909"/>
    <w:rsid w:val="004952A7"/>
    <w:rsid w:val="004A1716"/>
    <w:rsid w:val="004A1B52"/>
    <w:rsid w:val="004A230D"/>
    <w:rsid w:val="004A67DD"/>
    <w:rsid w:val="004B1F23"/>
    <w:rsid w:val="004C0691"/>
    <w:rsid w:val="004C1E2E"/>
    <w:rsid w:val="004C4247"/>
    <w:rsid w:val="004C628E"/>
    <w:rsid w:val="004C6B19"/>
    <w:rsid w:val="004D75CA"/>
    <w:rsid w:val="004E787A"/>
    <w:rsid w:val="004F0F64"/>
    <w:rsid w:val="004F477D"/>
    <w:rsid w:val="004F776F"/>
    <w:rsid w:val="0050251B"/>
    <w:rsid w:val="0050573C"/>
    <w:rsid w:val="00506F3C"/>
    <w:rsid w:val="005144C4"/>
    <w:rsid w:val="00525C36"/>
    <w:rsid w:val="0053310E"/>
    <w:rsid w:val="00533DF4"/>
    <w:rsid w:val="0053478C"/>
    <w:rsid w:val="005367CE"/>
    <w:rsid w:val="00536D3F"/>
    <w:rsid w:val="00540B1C"/>
    <w:rsid w:val="0054212D"/>
    <w:rsid w:val="00542D3D"/>
    <w:rsid w:val="00547392"/>
    <w:rsid w:val="0055427C"/>
    <w:rsid w:val="00554670"/>
    <w:rsid w:val="0055713A"/>
    <w:rsid w:val="00557556"/>
    <w:rsid w:val="0056063B"/>
    <w:rsid w:val="00563B39"/>
    <w:rsid w:val="00567636"/>
    <w:rsid w:val="00571679"/>
    <w:rsid w:val="00571EF4"/>
    <w:rsid w:val="00574C7A"/>
    <w:rsid w:val="00575639"/>
    <w:rsid w:val="00575D17"/>
    <w:rsid w:val="00577EAE"/>
    <w:rsid w:val="005823C0"/>
    <w:rsid w:val="00582F2E"/>
    <w:rsid w:val="00585530"/>
    <w:rsid w:val="00592FD2"/>
    <w:rsid w:val="00593E64"/>
    <w:rsid w:val="005A09D3"/>
    <w:rsid w:val="005A4331"/>
    <w:rsid w:val="005A6745"/>
    <w:rsid w:val="005B118F"/>
    <w:rsid w:val="005B2ACA"/>
    <w:rsid w:val="005B58BF"/>
    <w:rsid w:val="005B6148"/>
    <w:rsid w:val="005B7E12"/>
    <w:rsid w:val="005C02A3"/>
    <w:rsid w:val="005C0B52"/>
    <w:rsid w:val="005C209C"/>
    <w:rsid w:val="005C6EFB"/>
    <w:rsid w:val="005C7E92"/>
    <w:rsid w:val="005D1DC3"/>
    <w:rsid w:val="005D1FD6"/>
    <w:rsid w:val="005D6242"/>
    <w:rsid w:val="005E3312"/>
    <w:rsid w:val="005E4103"/>
    <w:rsid w:val="005E629E"/>
    <w:rsid w:val="005E67E9"/>
    <w:rsid w:val="005E75A9"/>
    <w:rsid w:val="005F170E"/>
    <w:rsid w:val="005F3493"/>
    <w:rsid w:val="005F3D9A"/>
    <w:rsid w:val="005F6A7C"/>
    <w:rsid w:val="006039BB"/>
    <w:rsid w:val="00604E39"/>
    <w:rsid w:val="0060643C"/>
    <w:rsid w:val="00606CB0"/>
    <w:rsid w:val="006074A1"/>
    <w:rsid w:val="006103F4"/>
    <w:rsid w:val="006118F4"/>
    <w:rsid w:val="00612777"/>
    <w:rsid w:val="00612A22"/>
    <w:rsid w:val="006159DA"/>
    <w:rsid w:val="00620535"/>
    <w:rsid w:val="00622706"/>
    <w:rsid w:val="00623514"/>
    <w:rsid w:val="006237C1"/>
    <w:rsid w:val="00630BAC"/>
    <w:rsid w:val="00630C5B"/>
    <w:rsid w:val="00646419"/>
    <w:rsid w:val="00650485"/>
    <w:rsid w:val="006507A9"/>
    <w:rsid w:val="0065122F"/>
    <w:rsid w:val="00652080"/>
    <w:rsid w:val="006544B9"/>
    <w:rsid w:val="00661DAD"/>
    <w:rsid w:val="006629F9"/>
    <w:rsid w:val="006632CE"/>
    <w:rsid w:val="00663841"/>
    <w:rsid w:val="00666A28"/>
    <w:rsid w:val="00673F18"/>
    <w:rsid w:val="0067505A"/>
    <w:rsid w:val="00675142"/>
    <w:rsid w:val="00675C07"/>
    <w:rsid w:val="00677E54"/>
    <w:rsid w:val="00683D39"/>
    <w:rsid w:val="006859DC"/>
    <w:rsid w:val="00697200"/>
    <w:rsid w:val="006A0BC9"/>
    <w:rsid w:val="006A21C9"/>
    <w:rsid w:val="006A25AF"/>
    <w:rsid w:val="006A3877"/>
    <w:rsid w:val="006B064A"/>
    <w:rsid w:val="006B5F34"/>
    <w:rsid w:val="006B7D3E"/>
    <w:rsid w:val="006C388C"/>
    <w:rsid w:val="006D495F"/>
    <w:rsid w:val="006E1348"/>
    <w:rsid w:val="006E4AE9"/>
    <w:rsid w:val="006E5589"/>
    <w:rsid w:val="006E64C9"/>
    <w:rsid w:val="006F0BB3"/>
    <w:rsid w:val="006F376B"/>
    <w:rsid w:val="006F6730"/>
    <w:rsid w:val="006F679C"/>
    <w:rsid w:val="00700BD1"/>
    <w:rsid w:val="007010C8"/>
    <w:rsid w:val="00704F89"/>
    <w:rsid w:val="00705BE9"/>
    <w:rsid w:val="007064EC"/>
    <w:rsid w:val="0071104C"/>
    <w:rsid w:val="007157DB"/>
    <w:rsid w:val="00715E96"/>
    <w:rsid w:val="00716DAB"/>
    <w:rsid w:val="0072038A"/>
    <w:rsid w:val="007244C8"/>
    <w:rsid w:val="00730994"/>
    <w:rsid w:val="00731C18"/>
    <w:rsid w:val="0073394B"/>
    <w:rsid w:val="007356E0"/>
    <w:rsid w:val="00735937"/>
    <w:rsid w:val="007360C1"/>
    <w:rsid w:val="00742284"/>
    <w:rsid w:val="00744CB3"/>
    <w:rsid w:val="007474F1"/>
    <w:rsid w:val="00747807"/>
    <w:rsid w:val="00752FFF"/>
    <w:rsid w:val="00753680"/>
    <w:rsid w:val="00753DD1"/>
    <w:rsid w:val="00762703"/>
    <w:rsid w:val="00764D81"/>
    <w:rsid w:val="007726EF"/>
    <w:rsid w:val="00772BB4"/>
    <w:rsid w:val="00775708"/>
    <w:rsid w:val="00775BB2"/>
    <w:rsid w:val="00780602"/>
    <w:rsid w:val="00782912"/>
    <w:rsid w:val="00785674"/>
    <w:rsid w:val="007865C8"/>
    <w:rsid w:val="00786C8F"/>
    <w:rsid w:val="0078755E"/>
    <w:rsid w:val="007919E8"/>
    <w:rsid w:val="00791E8A"/>
    <w:rsid w:val="00792220"/>
    <w:rsid w:val="007924A3"/>
    <w:rsid w:val="00792EF6"/>
    <w:rsid w:val="00794E1A"/>
    <w:rsid w:val="00795041"/>
    <w:rsid w:val="007962FF"/>
    <w:rsid w:val="007A31AA"/>
    <w:rsid w:val="007A5080"/>
    <w:rsid w:val="007A5A90"/>
    <w:rsid w:val="007B6762"/>
    <w:rsid w:val="007C0AA9"/>
    <w:rsid w:val="007C201C"/>
    <w:rsid w:val="007C301E"/>
    <w:rsid w:val="007C393D"/>
    <w:rsid w:val="007D1BA1"/>
    <w:rsid w:val="007D6058"/>
    <w:rsid w:val="007D7A09"/>
    <w:rsid w:val="007E2591"/>
    <w:rsid w:val="007E42F6"/>
    <w:rsid w:val="007E512D"/>
    <w:rsid w:val="007E6928"/>
    <w:rsid w:val="007E6D5F"/>
    <w:rsid w:val="007E7D10"/>
    <w:rsid w:val="007F04AC"/>
    <w:rsid w:val="007F3583"/>
    <w:rsid w:val="007F4C98"/>
    <w:rsid w:val="00802860"/>
    <w:rsid w:val="00806695"/>
    <w:rsid w:val="00806AD4"/>
    <w:rsid w:val="00810443"/>
    <w:rsid w:val="00811D26"/>
    <w:rsid w:val="00814F3E"/>
    <w:rsid w:val="00824D79"/>
    <w:rsid w:val="00825A31"/>
    <w:rsid w:val="00826423"/>
    <w:rsid w:val="008264FE"/>
    <w:rsid w:val="008269CC"/>
    <w:rsid w:val="00827EC7"/>
    <w:rsid w:val="00830BA7"/>
    <w:rsid w:val="00830C21"/>
    <w:rsid w:val="00833DAA"/>
    <w:rsid w:val="00834ACD"/>
    <w:rsid w:val="008373EA"/>
    <w:rsid w:val="00855370"/>
    <w:rsid w:val="008556DE"/>
    <w:rsid w:val="00857589"/>
    <w:rsid w:val="00857845"/>
    <w:rsid w:val="00860FE0"/>
    <w:rsid w:val="008611B7"/>
    <w:rsid w:val="00861DC2"/>
    <w:rsid w:val="008657A5"/>
    <w:rsid w:val="00865D4D"/>
    <w:rsid w:val="00865E05"/>
    <w:rsid w:val="00866D7C"/>
    <w:rsid w:val="00867BEC"/>
    <w:rsid w:val="00870CCD"/>
    <w:rsid w:val="008762D4"/>
    <w:rsid w:val="0088123B"/>
    <w:rsid w:val="0088213C"/>
    <w:rsid w:val="008831CE"/>
    <w:rsid w:val="00885274"/>
    <w:rsid w:val="008854C1"/>
    <w:rsid w:val="008875F0"/>
    <w:rsid w:val="00891B2B"/>
    <w:rsid w:val="00893B36"/>
    <w:rsid w:val="008960F2"/>
    <w:rsid w:val="008A4EC5"/>
    <w:rsid w:val="008A6CEB"/>
    <w:rsid w:val="008B26FE"/>
    <w:rsid w:val="008B4542"/>
    <w:rsid w:val="008B4A0A"/>
    <w:rsid w:val="008C2937"/>
    <w:rsid w:val="008D136F"/>
    <w:rsid w:val="008E1D12"/>
    <w:rsid w:val="008E3B82"/>
    <w:rsid w:val="008F27E9"/>
    <w:rsid w:val="008F2874"/>
    <w:rsid w:val="00900491"/>
    <w:rsid w:val="009023F8"/>
    <w:rsid w:val="009038D6"/>
    <w:rsid w:val="00920423"/>
    <w:rsid w:val="00920898"/>
    <w:rsid w:val="00920CBA"/>
    <w:rsid w:val="00921E72"/>
    <w:rsid w:val="00925AD6"/>
    <w:rsid w:val="00925C26"/>
    <w:rsid w:val="00927D2F"/>
    <w:rsid w:val="00927DBF"/>
    <w:rsid w:val="0093200C"/>
    <w:rsid w:val="009331F4"/>
    <w:rsid w:val="00937E1C"/>
    <w:rsid w:val="0094170C"/>
    <w:rsid w:val="0094467A"/>
    <w:rsid w:val="00946875"/>
    <w:rsid w:val="00946DCD"/>
    <w:rsid w:val="00952B05"/>
    <w:rsid w:val="009538FD"/>
    <w:rsid w:val="009539DF"/>
    <w:rsid w:val="009549B8"/>
    <w:rsid w:val="0095769E"/>
    <w:rsid w:val="00962D15"/>
    <w:rsid w:val="00963033"/>
    <w:rsid w:val="009637D1"/>
    <w:rsid w:val="0096499F"/>
    <w:rsid w:val="009678E0"/>
    <w:rsid w:val="00967DB5"/>
    <w:rsid w:val="009708ED"/>
    <w:rsid w:val="00970B1F"/>
    <w:rsid w:val="0097142A"/>
    <w:rsid w:val="00971776"/>
    <w:rsid w:val="009723B1"/>
    <w:rsid w:val="00973094"/>
    <w:rsid w:val="0097474E"/>
    <w:rsid w:val="0098132A"/>
    <w:rsid w:val="00983023"/>
    <w:rsid w:val="009839B3"/>
    <w:rsid w:val="00986690"/>
    <w:rsid w:val="00987B16"/>
    <w:rsid w:val="009A016A"/>
    <w:rsid w:val="009A04A8"/>
    <w:rsid w:val="009B017E"/>
    <w:rsid w:val="009B3D18"/>
    <w:rsid w:val="009B52F8"/>
    <w:rsid w:val="009B5743"/>
    <w:rsid w:val="009B6863"/>
    <w:rsid w:val="009C09DA"/>
    <w:rsid w:val="009C679C"/>
    <w:rsid w:val="009C7485"/>
    <w:rsid w:val="009C757D"/>
    <w:rsid w:val="009D068A"/>
    <w:rsid w:val="009D54E5"/>
    <w:rsid w:val="009D56D2"/>
    <w:rsid w:val="009D62F9"/>
    <w:rsid w:val="009D6301"/>
    <w:rsid w:val="009D71BA"/>
    <w:rsid w:val="009E0B57"/>
    <w:rsid w:val="009E4E0A"/>
    <w:rsid w:val="009E6EB1"/>
    <w:rsid w:val="009F097D"/>
    <w:rsid w:val="009F30B4"/>
    <w:rsid w:val="00A018CE"/>
    <w:rsid w:val="00A02624"/>
    <w:rsid w:val="00A20A96"/>
    <w:rsid w:val="00A23422"/>
    <w:rsid w:val="00A30425"/>
    <w:rsid w:val="00A33496"/>
    <w:rsid w:val="00A34761"/>
    <w:rsid w:val="00A40B6C"/>
    <w:rsid w:val="00A41AE4"/>
    <w:rsid w:val="00A44041"/>
    <w:rsid w:val="00A53F87"/>
    <w:rsid w:val="00A56966"/>
    <w:rsid w:val="00A57314"/>
    <w:rsid w:val="00A60FB4"/>
    <w:rsid w:val="00A701D4"/>
    <w:rsid w:val="00A7042E"/>
    <w:rsid w:val="00A73102"/>
    <w:rsid w:val="00A76C20"/>
    <w:rsid w:val="00A80793"/>
    <w:rsid w:val="00A80BB1"/>
    <w:rsid w:val="00A81652"/>
    <w:rsid w:val="00A82281"/>
    <w:rsid w:val="00A84DD4"/>
    <w:rsid w:val="00A861EF"/>
    <w:rsid w:val="00A90C39"/>
    <w:rsid w:val="00A922AC"/>
    <w:rsid w:val="00A92449"/>
    <w:rsid w:val="00A93020"/>
    <w:rsid w:val="00A9482E"/>
    <w:rsid w:val="00A9612C"/>
    <w:rsid w:val="00A9717F"/>
    <w:rsid w:val="00A979BB"/>
    <w:rsid w:val="00AA1074"/>
    <w:rsid w:val="00AA1BDA"/>
    <w:rsid w:val="00AA2904"/>
    <w:rsid w:val="00AA3448"/>
    <w:rsid w:val="00AA4502"/>
    <w:rsid w:val="00AA77BB"/>
    <w:rsid w:val="00AB30D5"/>
    <w:rsid w:val="00AB35A8"/>
    <w:rsid w:val="00AB3F6E"/>
    <w:rsid w:val="00AB6D3C"/>
    <w:rsid w:val="00AC2C80"/>
    <w:rsid w:val="00AC30DF"/>
    <w:rsid w:val="00AC7101"/>
    <w:rsid w:val="00AC750A"/>
    <w:rsid w:val="00AD1D5C"/>
    <w:rsid w:val="00AD27E3"/>
    <w:rsid w:val="00AD3F06"/>
    <w:rsid w:val="00AE1FA6"/>
    <w:rsid w:val="00AE51D2"/>
    <w:rsid w:val="00AF11C8"/>
    <w:rsid w:val="00AF34A0"/>
    <w:rsid w:val="00AF7AE4"/>
    <w:rsid w:val="00B04E25"/>
    <w:rsid w:val="00B05210"/>
    <w:rsid w:val="00B05C89"/>
    <w:rsid w:val="00B1178A"/>
    <w:rsid w:val="00B16729"/>
    <w:rsid w:val="00B17679"/>
    <w:rsid w:val="00B2402E"/>
    <w:rsid w:val="00B2478F"/>
    <w:rsid w:val="00B2575C"/>
    <w:rsid w:val="00B30F6E"/>
    <w:rsid w:val="00B31D5B"/>
    <w:rsid w:val="00B36565"/>
    <w:rsid w:val="00B43609"/>
    <w:rsid w:val="00B468E0"/>
    <w:rsid w:val="00B46DC9"/>
    <w:rsid w:val="00B517A2"/>
    <w:rsid w:val="00B5397D"/>
    <w:rsid w:val="00B54FDC"/>
    <w:rsid w:val="00B55268"/>
    <w:rsid w:val="00B55A2B"/>
    <w:rsid w:val="00B57874"/>
    <w:rsid w:val="00B579DB"/>
    <w:rsid w:val="00B60272"/>
    <w:rsid w:val="00B60365"/>
    <w:rsid w:val="00B61F7F"/>
    <w:rsid w:val="00B622C2"/>
    <w:rsid w:val="00B62818"/>
    <w:rsid w:val="00B6598D"/>
    <w:rsid w:val="00B65D8D"/>
    <w:rsid w:val="00B722E3"/>
    <w:rsid w:val="00B74772"/>
    <w:rsid w:val="00B75B96"/>
    <w:rsid w:val="00B76B34"/>
    <w:rsid w:val="00B7757C"/>
    <w:rsid w:val="00B807FE"/>
    <w:rsid w:val="00B81C44"/>
    <w:rsid w:val="00B82842"/>
    <w:rsid w:val="00B82C8B"/>
    <w:rsid w:val="00B833EF"/>
    <w:rsid w:val="00B8701A"/>
    <w:rsid w:val="00B91155"/>
    <w:rsid w:val="00B95CA1"/>
    <w:rsid w:val="00B960CE"/>
    <w:rsid w:val="00BB1961"/>
    <w:rsid w:val="00BB508A"/>
    <w:rsid w:val="00BB56B6"/>
    <w:rsid w:val="00BB705F"/>
    <w:rsid w:val="00BB7900"/>
    <w:rsid w:val="00BB7FFA"/>
    <w:rsid w:val="00BC1BD3"/>
    <w:rsid w:val="00BC620C"/>
    <w:rsid w:val="00BD2090"/>
    <w:rsid w:val="00BE1A62"/>
    <w:rsid w:val="00BE32C0"/>
    <w:rsid w:val="00BE40F1"/>
    <w:rsid w:val="00BF293A"/>
    <w:rsid w:val="00BF2C49"/>
    <w:rsid w:val="00BF3018"/>
    <w:rsid w:val="00BF3E20"/>
    <w:rsid w:val="00BF4931"/>
    <w:rsid w:val="00BF4B17"/>
    <w:rsid w:val="00BF5F53"/>
    <w:rsid w:val="00BF7252"/>
    <w:rsid w:val="00BF778D"/>
    <w:rsid w:val="00C042D6"/>
    <w:rsid w:val="00C04748"/>
    <w:rsid w:val="00C077EF"/>
    <w:rsid w:val="00C16F6E"/>
    <w:rsid w:val="00C22190"/>
    <w:rsid w:val="00C23F11"/>
    <w:rsid w:val="00C32A0E"/>
    <w:rsid w:val="00C33895"/>
    <w:rsid w:val="00C35CBC"/>
    <w:rsid w:val="00C36155"/>
    <w:rsid w:val="00C36251"/>
    <w:rsid w:val="00C37ABE"/>
    <w:rsid w:val="00C408EE"/>
    <w:rsid w:val="00C4172B"/>
    <w:rsid w:val="00C516F0"/>
    <w:rsid w:val="00C51D85"/>
    <w:rsid w:val="00C51F13"/>
    <w:rsid w:val="00C55455"/>
    <w:rsid w:val="00C57ACF"/>
    <w:rsid w:val="00C608E4"/>
    <w:rsid w:val="00C62B0A"/>
    <w:rsid w:val="00C65862"/>
    <w:rsid w:val="00C65DE2"/>
    <w:rsid w:val="00C7200E"/>
    <w:rsid w:val="00C7641A"/>
    <w:rsid w:val="00C76480"/>
    <w:rsid w:val="00C855F9"/>
    <w:rsid w:val="00C96C81"/>
    <w:rsid w:val="00CA0910"/>
    <w:rsid w:val="00CA2E18"/>
    <w:rsid w:val="00CA6FC9"/>
    <w:rsid w:val="00CB1FAF"/>
    <w:rsid w:val="00CB5A8F"/>
    <w:rsid w:val="00CC3845"/>
    <w:rsid w:val="00CC3CDD"/>
    <w:rsid w:val="00CC7622"/>
    <w:rsid w:val="00CD0369"/>
    <w:rsid w:val="00CD2296"/>
    <w:rsid w:val="00CD46C6"/>
    <w:rsid w:val="00CD66FA"/>
    <w:rsid w:val="00CE07B0"/>
    <w:rsid w:val="00CE17CF"/>
    <w:rsid w:val="00CE19AB"/>
    <w:rsid w:val="00CE2BE1"/>
    <w:rsid w:val="00CE2DE3"/>
    <w:rsid w:val="00CE4976"/>
    <w:rsid w:val="00CE4FBC"/>
    <w:rsid w:val="00CE63C7"/>
    <w:rsid w:val="00CE7088"/>
    <w:rsid w:val="00CE7D10"/>
    <w:rsid w:val="00CF2327"/>
    <w:rsid w:val="00CF232F"/>
    <w:rsid w:val="00CF6466"/>
    <w:rsid w:val="00D10100"/>
    <w:rsid w:val="00D10ADC"/>
    <w:rsid w:val="00D10CE4"/>
    <w:rsid w:val="00D144B3"/>
    <w:rsid w:val="00D179E6"/>
    <w:rsid w:val="00D2030E"/>
    <w:rsid w:val="00D20712"/>
    <w:rsid w:val="00D210BB"/>
    <w:rsid w:val="00D21982"/>
    <w:rsid w:val="00D30E16"/>
    <w:rsid w:val="00D329C1"/>
    <w:rsid w:val="00D37E96"/>
    <w:rsid w:val="00D444FD"/>
    <w:rsid w:val="00D51C2C"/>
    <w:rsid w:val="00D52B54"/>
    <w:rsid w:val="00D558FE"/>
    <w:rsid w:val="00D55E78"/>
    <w:rsid w:val="00D56BDD"/>
    <w:rsid w:val="00D57289"/>
    <w:rsid w:val="00D64F43"/>
    <w:rsid w:val="00D65392"/>
    <w:rsid w:val="00D66AC7"/>
    <w:rsid w:val="00D736DD"/>
    <w:rsid w:val="00D74261"/>
    <w:rsid w:val="00D752FA"/>
    <w:rsid w:val="00D82044"/>
    <w:rsid w:val="00D826F7"/>
    <w:rsid w:val="00D83E0E"/>
    <w:rsid w:val="00D90021"/>
    <w:rsid w:val="00D908BF"/>
    <w:rsid w:val="00D90D78"/>
    <w:rsid w:val="00D91871"/>
    <w:rsid w:val="00D93A8B"/>
    <w:rsid w:val="00D947AC"/>
    <w:rsid w:val="00D96A69"/>
    <w:rsid w:val="00D97189"/>
    <w:rsid w:val="00DA05CA"/>
    <w:rsid w:val="00DB26AF"/>
    <w:rsid w:val="00DB78B3"/>
    <w:rsid w:val="00DC0390"/>
    <w:rsid w:val="00DC2E0D"/>
    <w:rsid w:val="00DC4B89"/>
    <w:rsid w:val="00DC4F62"/>
    <w:rsid w:val="00DC579A"/>
    <w:rsid w:val="00DC639F"/>
    <w:rsid w:val="00DD057D"/>
    <w:rsid w:val="00DD5EE5"/>
    <w:rsid w:val="00DD6DBB"/>
    <w:rsid w:val="00DD7410"/>
    <w:rsid w:val="00DE11BF"/>
    <w:rsid w:val="00DE298C"/>
    <w:rsid w:val="00DE3E47"/>
    <w:rsid w:val="00DE5B62"/>
    <w:rsid w:val="00DE643A"/>
    <w:rsid w:val="00DE6834"/>
    <w:rsid w:val="00DF18C1"/>
    <w:rsid w:val="00DF24F5"/>
    <w:rsid w:val="00DF2CAA"/>
    <w:rsid w:val="00E03F7C"/>
    <w:rsid w:val="00E04E77"/>
    <w:rsid w:val="00E052ED"/>
    <w:rsid w:val="00E1473E"/>
    <w:rsid w:val="00E14EFE"/>
    <w:rsid w:val="00E152A8"/>
    <w:rsid w:val="00E211D4"/>
    <w:rsid w:val="00E22DA3"/>
    <w:rsid w:val="00E22E6E"/>
    <w:rsid w:val="00E24453"/>
    <w:rsid w:val="00E27774"/>
    <w:rsid w:val="00E27A5D"/>
    <w:rsid w:val="00E31D5B"/>
    <w:rsid w:val="00E32A35"/>
    <w:rsid w:val="00E361E9"/>
    <w:rsid w:val="00E42E3C"/>
    <w:rsid w:val="00E45011"/>
    <w:rsid w:val="00E460E1"/>
    <w:rsid w:val="00E52B35"/>
    <w:rsid w:val="00E54655"/>
    <w:rsid w:val="00E609A7"/>
    <w:rsid w:val="00E61909"/>
    <w:rsid w:val="00E63FC9"/>
    <w:rsid w:val="00E66C3A"/>
    <w:rsid w:val="00E70028"/>
    <w:rsid w:val="00E70D1A"/>
    <w:rsid w:val="00E72902"/>
    <w:rsid w:val="00E7294E"/>
    <w:rsid w:val="00E73E51"/>
    <w:rsid w:val="00E7537C"/>
    <w:rsid w:val="00E8013B"/>
    <w:rsid w:val="00E81020"/>
    <w:rsid w:val="00E81E57"/>
    <w:rsid w:val="00E820D9"/>
    <w:rsid w:val="00E82CD1"/>
    <w:rsid w:val="00E83187"/>
    <w:rsid w:val="00E8371A"/>
    <w:rsid w:val="00E843F1"/>
    <w:rsid w:val="00E87489"/>
    <w:rsid w:val="00E8790D"/>
    <w:rsid w:val="00E93571"/>
    <w:rsid w:val="00EA0813"/>
    <w:rsid w:val="00EA1225"/>
    <w:rsid w:val="00EA1720"/>
    <w:rsid w:val="00EA40E8"/>
    <w:rsid w:val="00EA7C21"/>
    <w:rsid w:val="00EB443A"/>
    <w:rsid w:val="00EB4A89"/>
    <w:rsid w:val="00EC091D"/>
    <w:rsid w:val="00EC2874"/>
    <w:rsid w:val="00EC30F4"/>
    <w:rsid w:val="00EC3ED0"/>
    <w:rsid w:val="00EC5FA8"/>
    <w:rsid w:val="00EC681A"/>
    <w:rsid w:val="00ED0DE8"/>
    <w:rsid w:val="00ED382A"/>
    <w:rsid w:val="00ED7B88"/>
    <w:rsid w:val="00ED7C07"/>
    <w:rsid w:val="00EE2E04"/>
    <w:rsid w:val="00EE385E"/>
    <w:rsid w:val="00EE5FB2"/>
    <w:rsid w:val="00EE77DD"/>
    <w:rsid w:val="00EF1066"/>
    <w:rsid w:val="00EF35AB"/>
    <w:rsid w:val="00EF4C1E"/>
    <w:rsid w:val="00EF55FD"/>
    <w:rsid w:val="00EF596C"/>
    <w:rsid w:val="00EF6F04"/>
    <w:rsid w:val="00F01041"/>
    <w:rsid w:val="00F016FB"/>
    <w:rsid w:val="00F04307"/>
    <w:rsid w:val="00F0703B"/>
    <w:rsid w:val="00F07C62"/>
    <w:rsid w:val="00F10F38"/>
    <w:rsid w:val="00F22025"/>
    <w:rsid w:val="00F23E7D"/>
    <w:rsid w:val="00F30245"/>
    <w:rsid w:val="00F33980"/>
    <w:rsid w:val="00F36657"/>
    <w:rsid w:val="00F415D4"/>
    <w:rsid w:val="00F42DA7"/>
    <w:rsid w:val="00F44CBE"/>
    <w:rsid w:val="00F463C5"/>
    <w:rsid w:val="00F46B2B"/>
    <w:rsid w:val="00F4713E"/>
    <w:rsid w:val="00F47CA6"/>
    <w:rsid w:val="00F501C2"/>
    <w:rsid w:val="00F5426F"/>
    <w:rsid w:val="00F57DAE"/>
    <w:rsid w:val="00F60E37"/>
    <w:rsid w:val="00F61BE2"/>
    <w:rsid w:val="00F61E39"/>
    <w:rsid w:val="00F62973"/>
    <w:rsid w:val="00F632A3"/>
    <w:rsid w:val="00F677BE"/>
    <w:rsid w:val="00F67CE1"/>
    <w:rsid w:val="00F67D69"/>
    <w:rsid w:val="00F70424"/>
    <w:rsid w:val="00F70ABA"/>
    <w:rsid w:val="00F77B0D"/>
    <w:rsid w:val="00F8224E"/>
    <w:rsid w:val="00F8450D"/>
    <w:rsid w:val="00F90B1D"/>
    <w:rsid w:val="00F9489A"/>
    <w:rsid w:val="00F94A9A"/>
    <w:rsid w:val="00F97297"/>
    <w:rsid w:val="00F9736C"/>
    <w:rsid w:val="00FA00E9"/>
    <w:rsid w:val="00FA20B4"/>
    <w:rsid w:val="00FA4B10"/>
    <w:rsid w:val="00FA5937"/>
    <w:rsid w:val="00FB19E9"/>
    <w:rsid w:val="00FB56DC"/>
    <w:rsid w:val="00FC21D9"/>
    <w:rsid w:val="00FC391C"/>
    <w:rsid w:val="00FC43F7"/>
    <w:rsid w:val="00FC6A2F"/>
    <w:rsid w:val="00FD425C"/>
    <w:rsid w:val="00FD4E55"/>
    <w:rsid w:val="00FD54B9"/>
    <w:rsid w:val="00FD7FE8"/>
    <w:rsid w:val="00FE2414"/>
    <w:rsid w:val="00FE2A0E"/>
    <w:rsid w:val="00FE46DF"/>
    <w:rsid w:val="00FE624B"/>
    <w:rsid w:val="00FE65F3"/>
    <w:rsid w:val="00FF11FE"/>
    <w:rsid w:val="00FF33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39DAE08-9EA7-C143-90F8-B5900C5D1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Titre"/>
    <w:next w:val="Normal"/>
    <w:link w:val="Titre1Car"/>
    <w:uiPriority w:val="9"/>
    <w:qFormat/>
    <w:rsid w:val="00B04E25"/>
    <w:pPr>
      <w:outlineLvl w:val="0"/>
    </w:pPr>
  </w:style>
  <w:style w:type="paragraph" w:styleId="Titre2">
    <w:name w:val="heading 2"/>
    <w:basedOn w:val="Default"/>
    <w:next w:val="Normal"/>
    <w:link w:val="Titre2Car"/>
    <w:autoRedefine/>
    <w:uiPriority w:val="9"/>
    <w:unhideWhenUsed/>
    <w:qFormat/>
    <w:rsid w:val="002E01C9"/>
    <w:pPr>
      <w:keepNext/>
      <w:keepLines/>
      <w:numPr>
        <w:ilvl w:val="1"/>
      </w:numPr>
      <w:autoSpaceDE/>
      <w:autoSpaceDN/>
      <w:adjustRightInd/>
      <w:spacing w:before="40" w:line="276" w:lineRule="auto"/>
      <w:outlineLvl w:val="1"/>
    </w:pPr>
    <w:rPr>
      <w:rFonts w:asciiTheme="majorHAnsi" w:hAnsiTheme="majorHAnsi"/>
      <w:b/>
      <w:color w:val="0070C0"/>
      <w:sz w:val="32"/>
      <w:szCs w:val="32"/>
      <w:lang w:val="en-GB"/>
    </w:rPr>
  </w:style>
  <w:style w:type="paragraph" w:styleId="Titre3">
    <w:name w:val="heading 3"/>
    <w:basedOn w:val="Titre2"/>
    <w:next w:val="Normal"/>
    <w:link w:val="Titre3Car"/>
    <w:autoRedefine/>
    <w:uiPriority w:val="9"/>
    <w:unhideWhenUsed/>
    <w:qFormat/>
    <w:rsid w:val="00867BEC"/>
    <w:pPr>
      <w:numPr>
        <w:ilvl w:val="0"/>
      </w:numPr>
      <w:ind w:left="1080"/>
      <w:jc w:val="both"/>
      <w:outlineLvl w:val="2"/>
    </w:pPr>
    <w:rPr>
      <w:rFonts w:cs="Times New Roman"/>
      <w:sz w:val="28"/>
      <w:szCs w:val="28"/>
      <w:lang w:val="en-US"/>
    </w:rPr>
  </w:style>
  <w:style w:type="paragraph" w:styleId="Titre4">
    <w:name w:val="heading 4"/>
    <w:basedOn w:val="Titre3"/>
    <w:next w:val="Normal"/>
    <w:link w:val="Titre4Car"/>
    <w:uiPriority w:val="9"/>
    <w:unhideWhenUsed/>
    <w:qFormat/>
    <w:rsid w:val="000A22B4"/>
    <w:pPr>
      <w:numPr>
        <w:ilvl w:val="3"/>
      </w:numPr>
      <w:ind w:left="810"/>
      <w:outlineLvl w:val="3"/>
    </w:pPr>
    <w:rPr>
      <w:i/>
    </w:rPr>
  </w:style>
  <w:style w:type="paragraph" w:styleId="Titre5">
    <w:name w:val="heading 5"/>
    <w:basedOn w:val="Titre6"/>
    <w:next w:val="Normal"/>
    <w:link w:val="Titre5Car"/>
    <w:uiPriority w:val="9"/>
    <w:unhideWhenUsed/>
    <w:qFormat/>
    <w:rsid w:val="00B04E25"/>
    <w:pPr>
      <w:outlineLvl w:val="4"/>
    </w:pPr>
  </w:style>
  <w:style w:type="paragraph" w:styleId="Titre6">
    <w:name w:val="heading 6"/>
    <w:basedOn w:val="Normal"/>
    <w:next w:val="Normal"/>
    <w:link w:val="Titre6Car"/>
    <w:uiPriority w:val="9"/>
    <w:unhideWhenUsed/>
    <w:qFormat/>
    <w:rsid w:val="00B04E25"/>
    <w:pPr>
      <w:keepNext/>
      <w:keepLines/>
      <w:numPr>
        <w:numId w:val="7"/>
      </w:numPr>
      <w:spacing w:before="40" w:after="0"/>
      <w:outlineLvl w:val="5"/>
    </w:pPr>
    <w:rPr>
      <w:rFonts w:ascii="Times New Roman" w:eastAsiaTheme="majorEastAsia" w:hAnsi="Times New Roman" w:cstheme="majorBidi"/>
      <w:b/>
      <w:i/>
      <w:color w:val="243F60" w:themeColor="accent1" w:themeShade="7F"/>
      <w:sz w:val="28"/>
    </w:rPr>
  </w:style>
  <w:style w:type="paragraph" w:styleId="Titre7">
    <w:name w:val="heading 7"/>
    <w:basedOn w:val="Normal"/>
    <w:next w:val="Normal"/>
    <w:link w:val="Titre7Car"/>
    <w:uiPriority w:val="9"/>
    <w:semiHidden/>
    <w:unhideWhenUsed/>
    <w:qFormat/>
    <w:rsid w:val="009C757D"/>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9C757D"/>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9C757D"/>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5367CE"/>
    <w:pPr>
      <w:autoSpaceDE w:val="0"/>
      <w:autoSpaceDN w:val="0"/>
      <w:adjustRightInd w:val="0"/>
      <w:spacing w:after="0" w:line="240" w:lineRule="auto"/>
    </w:pPr>
    <w:rPr>
      <w:rFonts w:ascii="Calibri" w:hAnsi="Calibri" w:cs="Calibri"/>
      <w:color w:val="000000"/>
      <w:sz w:val="24"/>
      <w:szCs w:val="24"/>
    </w:rPr>
  </w:style>
  <w:style w:type="paragraph" w:styleId="Paragraphedeliste">
    <w:name w:val="List Paragraph"/>
    <w:basedOn w:val="Normal"/>
    <w:uiPriority w:val="34"/>
    <w:qFormat/>
    <w:rsid w:val="005367CE"/>
    <w:pPr>
      <w:ind w:left="720"/>
      <w:contextualSpacing/>
    </w:pPr>
  </w:style>
  <w:style w:type="paragraph" w:customStyle="1" w:styleId="Normal5">
    <w:name w:val="Normal+5"/>
    <w:basedOn w:val="Default"/>
    <w:next w:val="Default"/>
    <w:uiPriority w:val="99"/>
    <w:rsid w:val="005367CE"/>
    <w:rPr>
      <w:rFonts w:ascii="Times New Roman" w:hAnsi="Times New Roman" w:cs="Times New Roman"/>
      <w:color w:val="auto"/>
    </w:rPr>
  </w:style>
  <w:style w:type="paragraph" w:styleId="Sansinterligne">
    <w:name w:val="No Spacing"/>
    <w:uiPriority w:val="1"/>
    <w:qFormat/>
    <w:rsid w:val="00480799"/>
    <w:pPr>
      <w:spacing w:after="0" w:line="240" w:lineRule="auto"/>
    </w:pPr>
  </w:style>
  <w:style w:type="paragraph" w:styleId="TM2">
    <w:name w:val="toc 2"/>
    <w:basedOn w:val="Normal"/>
    <w:next w:val="Normal"/>
    <w:autoRedefine/>
    <w:uiPriority w:val="39"/>
    <w:unhideWhenUsed/>
    <w:qFormat/>
    <w:rsid w:val="00FC6A2F"/>
    <w:pPr>
      <w:spacing w:after="0"/>
      <w:ind w:left="220"/>
    </w:pPr>
    <w:rPr>
      <w:rFonts w:cstheme="minorHAnsi"/>
      <w:smallCaps/>
      <w:sz w:val="20"/>
      <w:szCs w:val="20"/>
    </w:rPr>
  </w:style>
  <w:style w:type="paragraph" w:styleId="TM1">
    <w:name w:val="toc 1"/>
    <w:basedOn w:val="Normal"/>
    <w:next w:val="Normal"/>
    <w:autoRedefine/>
    <w:uiPriority w:val="39"/>
    <w:unhideWhenUsed/>
    <w:qFormat/>
    <w:rsid w:val="00DD7410"/>
    <w:pPr>
      <w:tabs>
        <w:tab w:val="right" w:leader="dot" w:pos="9016"/>
      </w:tabs>
      <w:spacing w:before="120" w:after="120"/>
      <w:jc w:val="both"/>
    </w:pPr>
    <w:rPr>
      <w:rFonts w:cstheme="minorHAnsi"/>
      <w:b/>
      <w:bCs/>
      <w:caps/>
      <w:sz w:val="20"/>
      <w:szCs w:val="20"/>
    </w:rPr>
  </w:style>
  <w:style w:type="paragraph" w:styleId="TM3">
    <w:name w:val="toc 3"/>
    <w:basedOn w:val="Normal"/>
    <w:next w:val="Normal"/>
    <w:autoRedefine/>
    <w:uiPriority w:val="39"/>
    <w:unhideWhenUsed/>
    <w:qFormat/>
    <w:rsid w:val="00FC6A2F"/>
    <w:pPr>
      <w:spacing w:after="0"/>
      <w:ind w:left="440"/>
    </w:pPr>
    <w:rPr>
      <w:rFonts w:cstheme="minorHAnsi"/>
      <w:i/>
      <w:iCs/>
      <w:sz w:val="20"/>
      <w:szCs w:val="20"/>
    </w:rPr>
  </w:style>
  <w:style w:type="paragraph" w:styleId="En-tte">
    <w:name w:val="header"/>
    <w:basedOn w:val="Normal"/>
    <w:link w:val="En-tteCar"/>
    <w:uiPriority w:val="99"/>
    <w:unhideWhenUsed/>
    <w:rsid w:val="00AF7AE4"/>
    <w:pPr>
      <w:tabs>
        <w:tab w:val="center" w:pos="4680"/>
        <w:tab w:val="right" w:pos="9360"/>
      </w:tabs>
      <w:spacing w:after="0" w:line="240" w:lineRule="auto"/>
    </w:pPr>
  </w:style>
  <w:style w:type="character" w:customStyle="1" w:styleId="En-tteCar">
    <w:name w:val="En-tête Car"/>
    <w:basedOn w:val="Policepardfaut"/>
    <w:link w:val="En-tte"/>
    <w:uiPriority w:val="99"/>
    <w:rsid w:val="00AF7AE4"/>
  </w:style>
  <w:style w:type="paragraph" w:styleId="Pieddepage">
    <w:name w:val="footer"/>
    <w:basedOn w:val="Normal"/>
    <w:link w:val="PieddepageCar"/>
    <w:uiPriority w:val="99"/>
    <w:unhideWhenUsed/>
    <w:rsid w:val="00AF7AE4"/>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AF7AE4"/>
  </w:style>
  <w:style w:type="character" w:customStyle="1" w:styleId="Titre1Car">
    <w:name w:val="Titre 1 Car"/>
    <w:basedOn w:val="Policepardfaut"/>
    <w:link w:val="Titre1"/>
    <w:uiPriority w:val="9"/>
    <w:rsid w:val="00B04E25"/>
    <w:rPr>
      <w:rFonts w:ascii="Times New Roman" w:eastAsiaTheme="majorEastAsia" w:hAnsi="Times New Roman" w:cstheme="majorBidi"/>
      <w:b/>
      <w:color w:val="17365D" w:themeColor="text2" w:themeShade="BF"/>
      <w:spacing w:val="5"/>
      <w:kern w:val="28"/>
      <w:sz w:val="52"/>
      <w:szCs w:val="52"/>
      <w:lang w:val="fr-FR"/>
    </w:rPr>
  </w:style>
  <w:style w:type="character" w:customStyle="1" w:styleId="Titre2Car">
    <w:name w:val="Titre 2 Car"/>
    <w:basedOn w:val="Policepardfaut"/>
    <w:link w:val="Titre2"/>
    <w:uiPriority w:val="9"/>
    <w:rsid w:val="002E01C9"/>
    <w:rPr>
      <w:rFonts w:asciiTheme="majorHAnsi" w:hAnsiTheme="majorHAnsi" w:cs="Calibri"/>
      <w:b/>
      <w:color w:val="0070C0"/>
      <w:sz w:val="32"/>
      <w:szCs w:val="32"/>
      <w:lang w:val="en-GB"/>
    </w:rPr>
  </w:style>
  <w:style w:type="character" w:customStyle="1" w:styleId="Titre3Car">
    <w:name w:val="Titre 3 Car"/>
    <w:basedOn w:val="Policepardfaut"/>
    <w:link w:val="Titre3"/>
    <w:uiPriority w:val="9"/>
    <w:rsid w:val="00867BEC"/>
    <w:rPr>
      <w:rFonts w:asciiTheme="majorHAnsi" w:hAnsiTheme="majorHAnsi" w:cs="Times New Roman"/>
      <w:b/>
      <w:color w:val="0070C0"/>
      <w:sz w:val="28"/>
      <w:szCs w:val="28"/>
    </w:rPr>
  </w:style>
  <w:style w:type="character" w:customStyle="1" w:styleId="Titre4Car">
    <w:name w:val="Titre 4 Car"/>
    <w:basedOn w:val="Policepardfaut"/>
    <w:link w:val="Titre4"/>
    <w:uiPriority w:val="9"/>
    <w:rsid w:val="000A22B4"/>
    <w:rPr>
      <w:rFonts w:asciiTheme="majorHAnsi" w:hAnsiTheme="majorHAnsi" w:cs="Times New Roman"/>
      <w:b/>
      <w:i/>
      <w:color w:val="0070C0"/>
      <w:sz w:val="28"/>
      <w:szCs w:val="28"/>
    </w:rPr>
  </w:style>
  <w:style w:type="character" w:customStyle="1" w:styleId="Titre5Car">
    <w:name w:val="Titre 5 Car"/>
    <w:basedOn w:val="Policepardfaut"/>
    <w:link w:val="Titre5"/>
    <w:uiPriority w:val="9"/>
    <w:rsid w:val="00B04E25"/>
    <w:rPr>
      <w:rFonts w:ascii="Times New Roman" w:eastAsiaTheme="majorEastAsia" w:hAnsi="Times New Roman" w:cstheme="majorBidi"/>
      <w:b/>
      <w:i/>
      <w:color w:val="243F60" w:themeColor="accent1" w:themeShade="7F"/>
      <w:sz w:val="28"/>
    </w:rPr>
  </w:style>
  <w:style w:type="character" w:customStyle="1" w:styleId="Titre6Car">
    <w:name w:val="Titre 6 Car"/>
    <w:basedOn w:val="Policepardfaut"/>
    <w:link w:val="Titre6"/>
    <w:uiPriority w:val="9"/>
    <w:rsid w:val="00B04E25"/>
    <w:rPr>
      <w:rFonts w:ascii="Times New Roman" w:eastAsiaTheme="majorEastAsia" w:hAnsi="Times New Roman" w:cstheme="majorBidi"/>
      <w:b/>
      <w:i/>
      <w:color w:val="243F60" w:themeColor="accent1" w:themeShade="7F"/>
      <w:sz w:val="28"/>
    </w:rPr>
  </w:style>
  <w:style w:type="character" w:customStyle="1" w:styleId="Titre7Car">
    <w:name w:val="Titre 7 Car"/>
    <w:basedOn w:val="Policepardfaut"/>
    <w:link w:val="Titre7"/>
    <w:uiPriority w:val="9"/>
    <w:semiHidden/>
    <w:rsid w:val="009C757D"/>
    <w:rPr>
      <w:rFonts w:asciiTheme="majorHAnsi" w:eastAsiaTheme="majorEastAsia" w:hAnsiTheme="majorHAnsi" w:cstheme="majorBidi"/>
      <w:i/>
      <w:iCs/>
      <w:color w:val="243F60" w:themeColor="accent1" w:themeShade="7F"/>
    </w:rPr>
  </w:style>
  <w:style w:type="character" w:customStyle="1" w:styleId="Titre8Car">
    <w:name w:val="Titre 8 Car"/>
    <w:basedOn w:val="Policepardfaut"/>
    <w:link w:val="Titre8"/>
    <w:uiPriority w:val="9"/>
    <w:semiHidden/>
    <w:rsid w:val="009C757D"/>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9C757D"/>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semiHidden/>
    <w:unhideWhenUsed/>
    <w:rsid w:val="009C757D"/>
    <w:pPr>
      <w:spacing w:before="100" w:beforeAutospacing="1" w:after="100" w:afterAutospacing="1" w:line="240" w:lineRule="auto"/>
    </w:pPr>
    <w:rPr>
      <w:rFonts w:ascii="Times New Roman" w:eastAsiaTheme="minorEastAsia" w:hAnsi="Times New Roman" w:cs="Times New Roman"/>
      <w:sz w:val="24"/>
      <w:szCs w:val="24"/>
    </w:rPr>
  </w:style>
  <w:style w:type="character" w:styleId="Lienhypertexte">
    <w:name w:val="Hyperlink"/>
    <w:basedOn w:val="Policepardfaut"/>
    <w:uiPriority w:val="99"/>
    <w:unhideWhenUsed/>
    <w:rsid w:val="009C757D"/>
    <w:rPr>
      <w:color w:val="0000FF" w:themeColor="hyperlink"/>
      <w:u w:val="single"/>
    </w:rPr>
  </w:style>
  <w:style w:type="paragraph" w:customStyle="1" w:styleId="p">
    <w:name w:val="p"/>
    <w:basedOn w:val="Normal"/>
    <w:rsid w:val="009C757D"/>
    <w:pPr>
      <w:spacing w:before="100" w:beforeAutospacing="1" w:after="100" w:afterAutospacing="1" w:line="240" w:lineRule="auto"/>
    </w:pPr>
    <w:rPr>
      <w:rFonts w:ascii="Times New Roman" w:eastAsia="Times New Roman" w:hAnsi="Times New Roman" w:cs="Times New Roman"/>
      <w:sz w:val="24"/>
      <w:szCs w:val="24"/>
    </w:rPr>
  </w:style>
  <w:style w:type="paragraph" w:styleId="Lgende">
    <w:name w:val="caption"/>
    <w:basedOn w:val="Normal"/>
    <w:next w:val="Normal"/>
    <w:link w:val="LgendeCar"/>
    <w:uiPriority w:val="35"/>
    <w:unhideWhenUsed/>
    <w:qFormat/>
    <w:rsid w:val="00925C26"/>
    <w:pPr>
      <w:spacing w:line="240" w:lineRule="auto"/>
      <w:jc w:val="both"/>
    </w:pPr>
    <w:rPr>
      <w:b/>
      <w:bCs/>
      <w:i/>
      <w:color w:val="000000" w:themeColor="text1"/>
      <w:sz w:val="20"/>
      <w:szCs w:val="18"/>
    </w:rPr>
  </w:style>
  <w:style w:type="paragraph" w:styleId="PrformatHTML">
    <w:name w:val="HTML Preformatted"/>
    <w:basedOn w:val="Normal"/>
    <w:link w:val="PrformatHTMLCar"/>
    <w:uiPriority w:val="99"/>
    <w:semiHidden/>
    <w:unhideWhenUsed/>
    <w:rsid w:val="009C75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fr-FR" w:eastAsia="fr-FR"/>
    </w:rPr>
  </w:style>
  <w:style w:type="character" w:customStyle="1" w:styleId="PrformatHTMLCar">
    <w:name w:val="Préformaté HTML Car"/>
    <w:basedOn w:val="Policepardfaut"/>
    <w:link w:val="PrformatHTML"/>
    <w:uiPriority w:val="99"/>
    <w:semiHidden/>
    <w:rsid w:val="009C757D"/>
    <w:rPr>
      <w:rFonts w:ascii="Courier" w:hAnsi="Courier" w:cs="Courier"/>
      <w:sz w:val="20"/>
      <w:szCs w:val="20"/>
      <w:lang w:val="fr-FR" w:eastAsia="fr-FR"/>
    </w:rPr>
  </w:style>
  <w:style w:type="character" w:customStyle="1" w:styleId="apple-converted-space">
    <w:name w:val="apple-converted-space"/>
    <w:basedOn w:val="Policepardfaut"/>
    <w:rsid w:val="009C757D"/>
  </w:style>
  <w:style w:type="character" w:styleId="Marquedecommentaire">
    <w:name w:val="annotation reference"/>
    <w:basedOn w:val="Policepardfaut"/>
    <w:uiPriority w:val="99"/>
    <w:semiHidden/>
    <w:unhideWhenUsed/>
    <w:rsid w:val="009C757D"/>
    <w:rPr>
      <w:sz w:val="18"/>
      <w:szCs w:val="18"/>
    </w:rPr>
  </w:style>
  <w:style w:type="paragraph" w:styleId="Commentaire">
    <w:name w:val="annotation text"/>
    <w:basedOn w:val="Normal"/>
    <w:link w:val="CommentaireCar"/>
    <w:uiPriority w:val="99"/>
    <w:unhideWhenUsed/>
    <w:qFormat/>
    <w:rsid w:val="009C757D"/>
    <w:pPr>
      <w:spacing w:line="240" w:lineRule="auto"/>
    </w:pPr>
    <w:rPr>
      <w:sz w:val="24"/>
      <w:szCs w:val="24"/>
    </w:rPr>
  </w:style>
  <w:style w:type="character" w:customStyle="1" w:styleId="CommentaireCar">
    <w:name w:val="Commentaire Car"/>
    <w:basedOn w:val="Policepardfaut"/>
    <w:link w:val="Commentaire"/>
    <w:uiPriority w:val="99"/>
    <w:qFormat/>
    <w:rsid w:val="009C757D"/>
    <w:rPr>
      <w:sz w:val="24"/>
      <w:szCs w:val="24"/>
    </w:rPr>
  </w:style>
  <w:style w:type="paragraph" w:styleId="Textedebulles">
    <w:name w:val="Balloon Text"/>
    <w:basedOn w:val="Normal"/>
    <w:link w:val="TextedebullesCar"/>
    <w:uiPriority w:val="99"/>
    <w:semiHidden/>
    <w:unhideWhenUsed/>
    <w:rsid w:val="009C757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C757D"/>
    <w:rPr>
      <w:rFonts w:ascii="Tahoma" w:hAnsi="Tahoma" w:cs="Tahoma"/>
      <w:sz w:val="16"/>
      <w:szCs w:val="16"/>
    </w:rPr>
  </w:style>
  <w:style w:type="character" w:styleId="lev">
    <w:name w:val="Strong"/>
    <w:basedOn w:val="Policepardfaut"/>
    <w:uiPriority w:val="22"/>
    <w:qFormat/>
    <w:rsid w:val="004935C2"/>
    <w:rPr>
      <w:b/>
      <w:bCs/>
    </w:rPr>
  </w:style>
  <w:style w:type="character" w:customStyle="1" w:styleId="authorsname">
    <w:name w:val="authors__name"/>
    <w:basedOn w:val="Policepardfaut"/>
    <w:rsid w:val="0048216D"/>
  </w:style>
  <w:style w:type="character" w:styleId="Accentuation">
    <w:name w:val="Emphasis"/>
    <w:basedOn w:val="Policepardfaut"/>
    <w:uiPriority w:val="20"/>
    <w:qFormat/>
    <w:rsid w:val="00B95CA1"/>
    <w:rPr>
      <w:i/>
      <w:iCs/>
    </w:rPr>
  </w:style>
  <w:style w:type="character" w:customStyle="1" w:styleId="st">
    <w:name w:val="st"/>
    <w:basedOn w:val="Policepardfaut"/>
    <w:rsid w:val="00B95CA1"/>
  </w:style>
  <w:style w:type="paragraph" w:styleId="TM4">
    <w:name w:val="toc 4"/>
    <w:basedOn w:val="Normal"/>
    <w:next w:val="Normal"/>
    <w:autoRedefine/>
    <w:uiPriority w:val="39"/>
    <w:unhideWhenUsed/>
    <w:rsid w:val="006B5F34"/>
    <w:pPr>
      <w:spacing w:after="0"/>
      <w:ind w:left="660"/>
    </w:pPr>
    <w:rPr>
      <w:rFonts w:cstheme="minorHAnsi"/>
      <w:sz w:val="18"/>
      <w:szCs w:val="18"/>
    </w:rPr>
  </w:style>
  <w:style w:type="paragraph" w:styleId="TM5">
    <w:name w:val="toc 5"/>
    <w:basedOn w:val="Normal"/>
    <w:next w:val="Normal"/>
    <w:autoRedefine/>
    <w:uiPriority w:val="39"/>
    <w:unhideWhenUsed/>
    <w:rsid w:val="006B5F34"/>
    <w:pPr>
      <w:spacing w:after="0"/>
      <w:ind w:left="880"/>
    </w:pPr>
    <w:rPr>
      <w:rFonts w:cstheme="minorHAnsi"/>
      <w:sz w:val="18"/>
      <w:szCs w:val="18"/>
    </w:rPr>
  </w:style>
  <w:style w:type="paragraph" w:styleId="TM6">
    <w:name w:val="toc 6"/>
    <w:basedOn w:val="Normal"/>
    <w:next w:val="Normal"/>
    <w:autoRedefine/>
    <w:uiPriority w:val="39"/>
    <w:unhideWhenUsed/>
    <w:rsid w:val="00DD7410"/>
    <w:pPr>
      <w:spacing w:after="0"/>
      <w:ind w:left="1100"/>
    </w:pPr>
    <w:rPr>
      <w:rFonts w:cstheme="minorHAnsi"/>
      <w:sz w:val="18"/>
      <w:szCs w:val="18"/>
    </w:rPr>
  </w:style>
  <w:style w:type="paragraph" w:styleId="TM7">
    <w:name w:val="toc 7"/>
    <w:basedOn w:val="Normal"/>
    <w:next w:val="Normal"/>
    <w:autoRedefine/>
    <w:uiPriority w:val="39"/>
    <w:unhideWhenUsed/>
    <w:rsid w:val="006B5F34"/>
    <w:pPr>
      <w:spacing w:after="0"/>
      <w:ind w:left="1320"/>
    </w:pPr>
    <w:rPr>
      <w:rFonts w:cstheme="minorHAnsi"/>
      <w:sz w:val="18"/>
      <w:szCs w:val="18"/>
    </w:rPr>
  </w:style>
  <w:style w:type="paragraph" w:styleId="TM8">
    <w:name w:val="toc 8"/>
    <w:basedOn w:val="Normal"/>
    <w:next w:val="Normal"/>
    <w:autoRedefine/>
    <w:uiPriority w:val="39"/>
    <w:unhideWhenUsed/>
    <w:rsid w:val="006B5F34"/>
    <w:pPr>
      <w:spacing w:after="0"/>
      <w:ind w:left="1540"/>
    </w:pPr>
    <w:rPr>
      <w:rFonts w:cstheme="minorHAnsi"/>
      <w:sz w:val="18"/>
      <w:szCs w:val="18"/>
    </w:rPr>
  </w:style>
  <w:style w:type="paragraph" w:styleId="TM9">
    <w:name w:val="toc 9"/>
    <w:basedOn w:val="Normal"/>
    <w:next w:val="Normal"/>
    <w:autoRedefine/>
    <w:uiPriority w:val="39"/>
    <w:unhideWhenUsed/>
    <w:rsid w:val="006B5F34"/>
    <w:pPr>
      <w:spacing w:after="0"/>
      <w:ind w:left="1760"/>
    </w:pPr>
    <w:rPr>
      <w:rFonts w:cstheme="minorHAnsi"/>
      <w:sz w:val="18"/>
      <w:szCs w:val="18"/>
    </w:rPr>
  </w:style>
  <w:style w:type="paragraph" w:styleId="En-ttedetabledesmatires">
    <w:name w:val="TOC Heading"/>
    <w:basedOn w:val="Titre1"/>
    <w:next w:val="Normal"/>
    <w:uiPriority w:val="39"/>
    <w:unhideWhenUsed/>
    <w:qFormat/>
    <w:rsid w:val="006B5F34"/>
    <w:pPr>
      <w:spacing w:before="240"/>
      <w:outlineLvl w:val="9"/>
    </w:pPr>
    <w:rPr>
      <w:rFonts w:asciiTheme="majorHAnsi" w:hAnsiTheme="majorHAnsi"/>
      <w:b w:val="0"/>
      <w:bCs/>
      <w:sz w:val="32"/>
      <w:szCs w:val="32"/>
    </w:rPr>
  </w:style>
  <w:style w:type="table" w:styleId="Grilledutableau">
    <w:name w:val="Table Grid"/>
    <w:basedOn w:val="TableauNormal"/>
    <w:uiPriority w:val="39"/>
    <w:rsid w:val="006B5F34"/>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qFormat/>
    <w:rsid w:val="006B5F34"/>
    <w:pPr>
      <w:pBdr>
        <w:bottom w:val="single" w:sz="8" w:space="4" w:color="4F81BD" w:themeColor="accent1"/>
      </w:pBdr>
      <w:spacing w:after="300" w:line="240" w:lineRule="auto"/>
      <w:contextualSpacing/>
      <w:jc w:val="both"/>
    </w:pPr>
    <w:rPr>
      <w:rFonts w:ascii="Times New Roman" w:eastAsiaTheme="majorEastAsia" w:hAnsi="Times New Roman" w:cstheme="majorBidi"/>
      <w:b/>
      <w:color w:val="17365D" w:themeColor="text2" w:themeShade="BF"/>
      <w:spacing w:val="5"/>
      <w:kern w:val="28"/>
      <w:sz w:val="52"/>
      <w:szCs w:val="52"/>
      <w:lang w:val="fr-FR"/>
    </w:rPr>
  </w:style>
  <w:style w:type="character" w:customStyle="1" w:styleId="TitreCar">
    <w:name w:val="Titre Car"/>
    <w:basedOn w:val="Policepardfaut"/>
    <w:link w:val="Titre"/>
    <w:rsid w:val="006B5F34"/>
    <w:rPr>
      <w:rFonts w:ascii="Times New Roman" w:eastAsiaTheme="majorEastAsia" w:hAnsi="Times New Roman" w:cstheme="majorBidi"/>
      <w:b/>
      <w:color w:val="17365D" w:themeColor="text2" w:themeShade="BF"/>
      <w:spacing w:val="5"/>
      <w:kern w:val="28"/>
      <w:sz w:val="52"/>
      <w:szCs w:val="52"/>
      <w:lang w:val="fr-FR"/>
    </w:rPr>
  </w:style>
  <w:style w:type="paragraph" w:styleId="Objetducommentaire">
    <w:name w:val="annotation subject"/>
    <w:basedOn w:val="Commentaire"/>
    <w:next w:val="Commentaire"/>
    <w:link w:val="ObjetducommentaireCar"/>
    <w:uiPriority w:val="99"/>
    <w:semiHidden/>
    <w:unhideWhenUsed/>
    <w:rsid w:val="005B6148"/>
    <w:rPr>
      <w:b/>
      <w:bCs/>
      <w:sz w:val="20"/>
      <w:szCs w:val="20"/>
    </w:rPr>
  </w:style>
  <w:style w:type="character" w:customStyle="1" w:styleId="ObjetducommentaireCar">
    <w:name w:val="Objet du commentaire Car"/>
    <w:basedOn w:val="CommentaireCar"/>
    <w:link w:val="Objetducommentaire"/>
    <w:uiPriority w:val="99"/>
    <w:semiHidden/>
    <w:rsid w:val="005B6148"/>
    <w:rPr>
      <w:b/>
      <w:bCs/>
      <w:sz w:val="20"/>
      <w:szCs w:val="20"/>
    </w:rPr>
  </w:style>
  <w:style w:type="paragraph" w:styleId="Bibliographie">
    <w:name w:val="Bibliography"/>
    <w:basedOn w:val="Normal"/>
    <w:next w:val="Normal"/>
    <w:uiPriority w:val="37"/>
    <w:semiHidden/>
    <w:unhideWhenUsed/>
    <w:rsid w:val="00FC21D9"/>
  </w:style>
  <w:style w:type="character" w:customStyle="1" w:styleId="LgendeCar">
    <w:name w:val="Légende Car"/>
    <w:basedOn w:val="Policepardfaut"/>
    <w:link w:val="Lgende"/>
    <w:uiPriority w:val="35"/>
    <w:rsid w:val="00DF24F5"/>
    <w:rPr>
      <w:b/>
      <w:bCs/>
      <w:i/>
      <w:color w:val="000000" w:themeColor="text1"/>
      <w:sz w:val="20"/>
      <w:szCs w:val="18"/>
    </w:rPr>
  </w:style>
  <w:style w:type="character" w:customStyle="1" w:styleId="highwire-cite-metadata-doi">
    <w:name w:val="highwire-cite-metadata-doi"/>
    <w:basedOn w:val="Policepardfaut"/>
    <w:rsid w:val="00DF24F5"/>
  </w:style>
  <w:style w:type="character" w:customStyle="1" w:styleId="tlid-translation">
    <w:name w:val="tlid-translation"/>
    <w:basedOn w:val="Policepardfaut"/>
    <w:rsid w:val="00DF24F5"/>
  </w:style>
  <w:style w:type="character" w:customStyle="1" w:styleId="cit">
    <w:name w:val="cit"/>
    <w:basedOn w:val="Policepardfaut"/>
    <w:rsid w:val="00DF24F5"/>
  </w:style>
  <w:style w:type="character" w:customStyle="1" w:styleId="highwire-cite-metadata-date">
    <w:name w:val="highwire-cite-metadata-date"/>
    <w:basedOn w:val="Policepardfaut"/>
    <w:rsid w:val="00792220"/>
  </w:style>
  <w:style w:type="character" w:customStyle="1" w:styleId="highwire-cite-metadata-volume">
    <w:name w:val="highwire-cite-metadata-volume"/>
    <w:basedOn w:val="Policepardfaut"/>
    <w:rsid w:val="00792220"/>
  </w:style>
  <w:style w:type="character" w:customStyle="1" w:styleId="highwire-cite-metadata-issue">
    <w:name w:val="highwire-cite-metadata-issue"/>
    <w:basedOn w:val="Policepardfaut"/>
    <w:rsid w:val="00792220"/>
  </w:style>
  <w:style w:type="character" w:customStyle="1" w:styleId="highwire-cite-metadata-pages">
    <w:name w:val="highwire-cite-metadata-pages"/>
    <w:basedOn w:val="Policepardfaut"/>
    <w:rsid w:val="00792220"/>
  </w:style>
  <w:style w:type="character" w:styleId="Lienhypertextesuivivisit">
    <w:name w:val="FollowedHyperlink"/>
    <w:basedOn w:val="Policepardfaut"/>
    <w:uiPriority w:val="99"/>
    <w:semiHidden/>
    <w:unhideWhenUsed/>
    <w:rsid w:val="00792220"/>
    <w:rPr>
      <w:color w:val="800080" w:themeColor="followedHyperlink"/>
      <w:u w:val="single"/>
    </w:rPr>
  </w:style>
  <w:style w:type="character" w:customStyle="1" w:styleId="highlight">
    <w:name w:val="highlight"/>
    <w:basedOn w:val="Policepardfaut"/>
    <w:rsid w:val="00792220"/>
  </w:style>
  <w:style w:type="character" w:customStyle="1" w:styleId="element-citation">
    <w:name w:val="element-citation"/>
    <w:basedOn w:val="Policepardfaut"/>
    <w:rsid w:val="00792220"/>
  </w:style>
  <w:style w:type="character" w:customStyle="1" w:styleId="ref-journal">
    <w:name w:val="ref-journal"/>
    <w:basedOn w:val="Policepardfaut"/>
    <w:rsid w:val="00792220"/>
  </w:style>
  <w:style w:type="character" w:customStyle="1" w:styleId="ref-vol">
    <w:name w:val="ref-vol"/>
    <w:basedOn w:val="Policepardfaut"/>
    <w:rsid w:val="00792220"/>
  </w:style>
  <w:style w:type="paragraph" w:styleId="Tabledesillustrations">
    <w:name w:val="table of figures"/>
    <w:basedOn w:val="Normal"/>
    <w:next w:val="Normal"/>
    <w:uiPriority w:val="99"/>
    <w:unhideWhenUsed/>
    <w:rsid w:val="00792220"/>
    <w:pPr>
      <w:spacing w:after="0"/>
    </w:pPr>
  </w:style>
  <w:style w:type="paragraph" w:customStyle="1" w:styleId="Style1">
    <w:name w:val="Style1"/>
    <w:basedOn w:val="Lgende"/>
    <w:link w:val="Style1Char"/>
    <w:qFormat/>
    <w:rsid w:val="00792220"/>
    <w:pPr>
      <w:jc w:val="left"/>
    </w:pPr>
    <w:rPr>
      <w:rFonts w:asciiTheme="majorHAnsi" w:hAnsiTheme="majorHAnsi"/>
      <w:i w:val="0"/>
      <w:color w:val="4F81BD" w:themeColor="accent1"/>
      <w:sz w:val="24"/>
      <w:szCs w:val="24"/>
    </w:rPr>
  </w:style>
  <w:style w:type="character" w:customStyle="1" w:styleId="Style1Char">
    <w:name w:val="Style1 Char"/>
    <w:basedOn w:val="LgendeCar"/>
    <w:link w:val="Style1"/>
    <w:rsid w:val="00792220"/>
    <w:rPr>
      <w:rFonts w:asciiTheme="majorHAnsi" w:hAnsiTheme="majorHAnsi"/>
      <w:b/>
      <w:bCs/>
      <w:i w:val="0"/>
      <w:color w:val="4F81BD" w:themeColor="accent1"/>
      <w:sz w:val="24"/>
      <w:szCs w:val="24"/>
    </w:rPr>
  </w:style>
  <w:style w:type="character" w:customStyle="1" w:styleId="u-visually-hidden">
    <w:name w:val="u-visually-hidden"/>
    <w:basedOn w:val="Policepardfaut"/>
    <w:rsid w:val="002C5AB3"/>
  </w:style>
  <w:style w:type="paragraph" w:styleId="Rvision">
    <w:name w:val="Revision"/>
    <w:hidden/>
    <w:uiPriority w:val="99"/>
    <w:semiHidden/>
    <w:rsid w:val="00BE32C0"/>
    <w:pPr>
      <w:spacing w:after="0" w:line="240" w:lineRule="auto"/>
    </w:pPr>
  </w:style>
  <w:style w:type="character" w:customStyle="1" w:styleId="Mentionnonrsolue1">
    <w:name w:val="Mention non résolue1"/>
    <w:basedOn w:val="Policepardfaut"/>
    <w:uiPriority w:val="99"/>
    <w:semiHidden/>
    <w:unhideWhenUsed/>
    <w:rsid w:val="007360C1"/>
    <w:rPr>
      <w:color w:val="605E5C"/>
      <w:shd w:val="clear" w:color="auto" w:fill="E1DFDD"/>
    </w:rPr>
  </w:style>
  <w:style w:type="character" w:customStyle="1" w:styleId="identifier">
    <w:name w:val="identifier"/>
    <w:basedOn w:val="Policepardfaut"/>
    <w:rsid w:val="00420151"/>
  </w:style>
  <w:style w:type="character" w:customStyle="1" w:styleId="id-label">
    <w:name w:val="id-label"/>
    <w:basedOn w:val="Policepardfaut"/>
    <w:rsid w:val="00420151"/>
  </w:style>
  <w:style w:type="character" w:customStyle="1" w:styleId="UnresolvedMention">
    <w:name w:val="Unresolved Mention"/>
    <w:basedOn w:val="Policepardfaut"/>
    <w:uiPriority w:val="99"/>
    <w:semiHidden/>
    <w:unhideWhenUsed/>
    <w:rsid w:val="00B622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82867">
      <w:bodyDiv w:val="1"/>
      <w:marLeft w:val="0"/>
      <w:marRight w:val="0"/>
      <w:marTop w:val="0"/>
      <w:marBottom w:val="0"/>
      <w:divBdr>
        <w:top w:val="none" w:sz="0" w:space="0" w:color="auto"/>
        <w:left w:val="none" w:sz="0" w:space="0" w:color="auto"/>
        <w:bottom w:val="none" w:sz="0" w:space="0" w:color="auto"/>
        <w:right w:val="none" w:sz="0" w:space="0" w:color="auto"/>
      </w:divBdr>
    </w:div>
    <w:div w:id="126827557">
      <w:bodyDiv w:val="1"/>
      <w:marLeft w:val="0"/>
      <w:marRight w:val="0"/>
      <w:marTop w:val="0"/>
      <w:marBottom w:val="0"/>
      <w:divBdr>
        <w:top w:val="none" w:sz="0" w:space="0" w:color="auto"/>
        <w:left w:val="none" w:sz="0" w:space="0" w:color="auto"/>
        <w:bottom w:val="none" w:sz="0" w:space="0" w:color="auto"/>
        <w:right w:val="none" w:sz="0" w:space="0" w:color="auto"/>
      </w:divBdr>
    </w:div>
    <w:div w:id="238248856">
      <w:bodyDiv w:val="1"/>
      <w:marLeft w:val="0"/>
      <w:marRight w:val="0"/>
      <w:marTop w:val="0"/>
      <w:marBottom w:val="0"/>
      <w:divBdr>
        <w:top w:val="none" w:sz="0" w:space="0" w:color="auto"/>
        <w:left w:val="none" w:sz="0" w:space="0" w:color="auto"/>
        <w:bottom w:val="none" w:sz="0" w:space="0" w:color="auto"/>
        <w:right w:val="none" w:sz="0" w:space="0" w:color="auto"/>
      </w:divBdr>
    </w:div>
    <w:div w:id="368148260">
      <w:bodyDiv w:val="1"/>
      <w:marLeft w:val="0"/>
      <w:marRight w:val="0"/>
      <w:marTop w:val="0"/>
      <w:marBottom w:val="0"/>
      <w:divBdr>
        <w:top w:val="none" w:sz="0" w:space="0" w:color="auto"/>
        <w:left w:val="none" w:sz="0" w:space="0" w:color="auto"/>
        <w:bottom w:val="none" w:sz="0" w:space="0" w:color="auto"/>
        <w:right w:val="none" w:sz="0" w:space="0" w:color="auto"/>
      </w:divBdr>
    </w:div>
    <w:div w:id="401485485">
      <w:bodyDiv w:val="1"/>
      <w:marLeft w:val="0"/>
      <w:marRight w:val="0"/>
      <w:marTop w:val="0"/>
      <w:marBottom w:val="0"/>
      <w:divBdr>
        <w:top w:val="none" w:sz="0" w:space="0" w:color="auto"/>
        <w:left w:val="none" w:sz="0" w:space="0" w:color="auto"/>
        <w:bottom w:val="none" w:sz="0" w:space="0" w:color="auto"/>
        <w:right w:val="none" w:sz="0" w:space="0" w:color="auto"/>
      </w:divBdr>
    </w:div>
    <w:div w:id="446509464">
      <w:bodyDiv w:val="1"/>
      <w:marLeft w:val="0"/>
      <w:marRight w:val="0"/>
      <w:marTop w:val="0"/>
      <w:marBottom w:val="0"/>
      <w:divBdr>
        <w:top w:val="none" w:sz="0" w:space="0" w:color="auto"/>
        <w:left w:val="none" w:sz="0" w:space="0" w:color="auto"/>
        <w:bottom w:val="none" w:sz="0" w:space="0" w:color="auto"/>
        <w:right w:val="none" w:sz="0" w:space="0" w:color="auto"/>
      </w:divBdr>
    </w:div>
    <w:div w:id="467745474">
      <w:bodyDiv w:val="1"/>
      <w:marLeft w:val="0"/>
      <w:marRight w:val="0"/>
      <w:marTop w:val="0"/>
      <w:marBottom w:val="0"/>
      <w:divBdr>
        <w:top w:val="none" w:sz="0" w:space="0" w:color="auto"/>
        <w:left w:val="none" w:sz="0" w:space="0" w:color="auto"/>
        <w:bottom w:val="none" w:sz="0" w:space="0" w:color="auto"/>
        <w:right w:val="none" w:sz="0" w:space="0" w:color="auto"/>
      </w:divBdr>
    </w:div>
    <w:div w:id="616065989">
      <w:bodyDiv w:val="1"/>
      <w:marLeft w:val="0"/>
      <w:marRight w:val="0"/>
      <w:marTop w:val="0"/>
      <w:marBottom w:val="0"/>
      <w:divBdr>
        <w:top w:val="none" w:sz="0" w:space="0" w:color="auto"/>
        <w:left w:val="none" w:sz="0" w:space="0" w:color="auto"/>
        <w:bottom w:val="none" w:sz="0" w:space="0" w:color="auto"/>
        <w:right w:val="none" w:sz="0" w:space="0" w:color="auto"/>
      </w:divBdr>
    </w:div>
    <w:div w:id="978608822">
      <w:bodyDiv w:val="1"/>
      <w:marLeft w:val="0"/>
      <w:marRight w:val="0"/>
      <w:marTop w:val="0"/>
      <w:marBottom w:val="0"/>
      <w:divBdr>
        <w:top w:val="none" w:sz="0" w:space="0" w:color="auto"/>
        <w:left w:val="none" w:sz="0" w:space="0" w:color="auto"/>
        <w:bottom w:val="none" w:sz="0" w:space="0" w:color="auto"/>
        <w:right w:val="none" w:sz="0" w:space="0" w:color="auto"/>
      </w:divBdr>
    </w:div>
    <w:div w:id="1070612380">
      <w:bodyDiv w:val="1"/>
      <w:marLeft w:val="0"/>
      <w:marRight w:val="0"/>
      <w:marTop w:val="0"/>
      <w:marBottom w:val="0"/>
      <w:divBdr>
        <w:top w:val="none" w:sz="0" w:space="0" w:color="auto"/>
        <w:left w:val="none" w:sz="0" w:space="0" w:color="auto"/>
        <w:bottom w:val="none" w:sz="0" w:space="0" w:color="auto"/>
        <w:right w:val="none" w:sz="0" w:space="0" w:color="auto"/>
      </w:divBdr>
    </w:div>
    <w:div w:id="1246762251">
      <w:bodyDiv w:val="1"/>
      <w:marLeft w:val="0"/>
      <w:marRight w:val="0"/>
      <w:marTop w:val="0"/>
      <w:marBottom w:val="0"/>
      <w:divBdr>
        <w:top w:val="none" w:sz="0" w:space="0" w:color="auto"/>
        <w:left w:val="none" w:sz="0" w:space="0" w:color="auto"/>
        <w:bottom w:val="none" w:sz="0" w:space="0" w:color="auto"/>
        <w:right w:val="none" w:sz="0" w:space="0" w:color="auto"/>
      </w:divBdr>
    </w:div>
    <w:div w:id="1312640526">
      <w:bodyDiv w:val="1"/>
      <w:marLeft w:val="0"/>
      <w:marRight w:val="0"/>
      <w:marTop w:val="0"/>
      <w:marBottom w:val="0"/>
      <w:divBdr>
        <w:top w:val="none" w:sz="0" w:space="0" w:color="auto"/>
        <w:left w:val="none" w:sz="0" w:space="0" w:color="auto"/>
        <w:bottom w:val="none" w:sz="0" w:space="0" w:color="auto"/>
        <w:right w:val="none" w:sz="0" w:space="0" w:color="auto"/>
      </w:divBdr>
    </w:div>
    <w:div w:id="1316758143">
      <w:bodyDiv w:val="1"/>
      <w:marLeft w:val="0"/>
      <w:marRight w:val="0"/>
      <w:marTop w:val="0"/>
      <w:marBottom w:val="0"/>
      <w:divBdr>
        <w:top w:val="none" w:sz="0" w:space="0" w:color="auto"/>
        <w:left w:val="none" w:sz="0" w:space="0" w:color="auto"/>
        <w:bottom w:val="none" w:sz="0" w:space="0" w:color="auto"/>
        <w:right w:val="none" w:sz="0" w:space="0" w:color="auto"/>
      </w:divBdr>
    </w:div>
    <w:div w:id="1532112461">
      <w:bodyDiv w:val="1"/>
      <w:marLeft w:val="0"/>
      <w:marRight w:val="0"/>
      <w:marTop w:val="0"/>
      <w:marBottom w:val="0"/>
      <w:divBdr>
        <w:top w:val="none" w:sz="0" w:space="0" w:color="auto"/>
        <w:left w:val="none" w:sz="0" w:space="0" w:color="auto"/>
        <w:bottom w:val="none" w:sz="0" w:space="0" w:color="auto"/>
        <w:right w:val="none" w:sz="0" w:space="0" w:color="auto"/>
      </w:divBdr>
    </w:div>
    <w:div w:id="1726565272">
      <w:bodyDiv w:val="1"/>
      <w:marLeft w:val="0"/>
      <w:marRight w:val="0"/>
      <w:marTop w:val="0"/>
      <w:marBottom w:val="0"/>
      <w:divBdr>
        <w:top w:val="none" w:sz="0" w:space="0" w:color="auto"/>
        <w:left w:val="none" w:sz="0" w:space="0" w:color="auto"/>
        <w:bottom w:val="none" w:sz="0" w:space="0" w:color="auto"/>
        <w:right w:val="none" w:sz="0" w:space="0" w:color="auto"/>
      </w:divBdr>
    </w:div>
    <w:div w:id="1753696207">
      <w:bodyDiv w:val="1"/>
      <w:marLeft w:val="0"/>
      <w:marRight w:val="0"/>
      <w:marTop w:val="0"/>
      <w:marBottom w:val="0"/>
      <w:divBdr>
        <w:top w:val="none" w:sz="0" w:space="0" w:color="auto"/>
        <w:left w:val="none" w:sz="0" w:space="0" w:color="auto"/>
        <w:bottom w:val="none" w:sz="0" w:space="0" w:color="auto"/>
        <w:right w:val="none" w:sz="0" w:space="0" w:color="auto"/>
      </w:divBdr>
    </w:div>
    <w:div w:id="1837065012">
      <w:bodyDiv w:val="1"/>
      <w:marLeft w:val="0"/>
      <w:marRight w:val="0"/>
      <w:marTop w:val="0"/>
      <w:marBottom w:val="0"/>
      <w:divBdr>
        <w:top w:val="none" w:sz="0" w:space="0" w:color="auto"/>
        <w:left w:val="none" w:sz="0" w:space="0" w:color="auto"/>
        <w:bottom w:val="none" w:sz="0" w:space="0" w:color="auto"/>
        <w:right w:val="none" w:sz="0" w:space="0" w:color="auto"/>
      </w:divBdr>
    </w:div>
    <w:div w:id="1961524964">
      <w:bodyDiv w:val="1"/>
      <w:marLeft w:val="0"/>
      <w:marRight w:val="0"/>
      <w:marTop w:val="0"/>
      <w:marBottom w:val="0"/>
      <w:divBdr>
        <w:top w:val="none" w:sz="0" w:space="0" w:color="auto"/>
        <w:left w:val="none" w:sz="0" w:space="0" w:color="auto"/>
        <w:bottom w:val="none" w:sz="0" w:space="0" w:color="auto"/>
        <w:right w:val="none" w:sz="0" w:space="0" w:color="auto"/>
      </w:divBdr>
    </w:div>
    <w:div w:id="1979070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4.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0.png"/><Relationship Id="rId11" Type="http://schemas.openxmlformats.org/officeDocument/2006/relationships/header" Target="header2.xml"/><Relationship Id="rId24" Type="http://schemas.openxmlformats.org/officeDocument/2006/relationships/hyperlink" Target="http://emiliegillet.fr/dossier-les-avc-accidents-vasculaires-cerebraux-frm145/" TargetMode="External"/><Relationship Id="rId32" Type="http://schemas.openxmlformats.org/officeDocument/2006/relationships/image" Target="media/image13.png"/><Relationship Id="rId37" Type="http://schemas.openxmlformats.org/officeDocument/2006/relationships/image" Target="media/image16.tiff"/><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hyperlink" Target="https://doi.org/10.1007/s10334-020-00888-8" TargetMode="Externa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2.png"/><Relationship Id="rId14" Type="http://schemas.openxmlformats.org/officeDocument/2006/relationships/header" Target="header4.xml"/><Relationship Id="rId22" Type="http://schemas.openxmlformats.org/officeDocument/2006/relationships/hyperlink" Target="http://www.coeuretavc.ca/avc/questce-quun-avc"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eader" Target="header8.xm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footer" Target="footer5.xml"/><Relationship Id="rId20" Type="http://schemas.openxmlformats.org/officeDocument/2006/relationships/image" Target="media/image3.jpe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footer" Target="footer4.xm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31.e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18.png"/><Relationship Id="rId34" Type="http://schemas.openxmlformats.org/officeDocument/2006/relationships/image" Target="media/image15.png"/><Relationship Id="rId50" Type="http://schemas.openxmlformats.org/officeDocument/2006/relationships/image" Target="media/image29.emf"/><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61F0B413-36B6-43F6-92A5-4673F6C1E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183</Pages>
  <Words>87426</Words>
  <Characters>480844</Characters>
  <Application>Microsoft Office Word</Application>
  <DocSecurity>0</DocSecurity>
  <Lines>4007</Lines>
  <Paragraphs>1134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CREATIS</Company>
  <LinksUpToDate>false</LinksUpToDate>
  <CharactersWithSpaces>567136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Manjunathan Nanjappa</dc:creator>
  <cp:lastModifiedBy>Marion Lissac</cp:lastModifiedBy>
  <cp:revision>2</cp:revision>
  <dcterms:created xsi:type="dcterms:W3CDTF">2020-12-18T08:39:00Z</dcterms:created>
  <dcterms:modified xsi:type="dcterms:W3CDTF">2020-12-18T08:39:00Z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http://www.zotero.org/styles/magnetic-resonance-materials-in-physics-biology-and-medicine</vt:lpwstr>
  </property>
  <property fmtid="{D5CDD505-2E9C-101B-9397-08002B2CF9AE}" pid="15" name="Mendeley Recent Style Name 6_1">
    <vt:lpwstr>Magnetic Resonance Materials in Physics, Biology and Medicine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b8960cb2-5fef-3274-b579-ea3a6f760acb</vt:lpwstr>
  </property>
  <property fmtid="{D5CDD505-2E9C-101B-9397-08002B2CF9AE}" pid="24" name="Mendeley Citation Style_1">
    <vt:lpwstr>http://www.zotero.org/styles/magnetic-resonance-materials-in-physics-biology-and-medicine</vt:lpwstr>
  </property>
</Properties>
</file>